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header2.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word/numbering.xml" ContentType="application/vnd.openxmlformats-officedocument.wordprocessingml.numbering+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CF6821" w14:textId="77777777" w:rsidR="00C61D00" w:rsidRDefault="002F078B" w:rsidP="007045EA">
      <w:pPr>
        <w:pStyle w:val="PHeading1"/>
        <w:spacing w:after="120"/>
        <w:rPr>
          <w:noProof/>
        </w:rPr>
      </w:pPr>
      <w:bookmarkStart w:id="0" w:name="_Toc212411593"/>
      <w:bookmarkStart w:id="1" w:name="_Toc212411753"/>
      <w:r>
        <w:rPr>
          <w:rStyle w:val="normaltextrun"/>
        </w:rPr>
        <w:t>Table of Contents</w:t>
      </w:r>
      <w:bookmarkEnd w:id="0"/>
      <w:bookmarkEnd w:id="1"/>
      <w:r w:rsidR="00DB013A">
        <w:rPr>
          <w:rStyle w:val="normaltextrun"/>
          <w:b w:val="0"/>
          <w:bCs/>
        </w:rPr>
        <w:fldChar w:fldCharType="begin"/>
      </w:r>
      <w:r w:rsidR="00DB013A">
        <w:rPr>
          <w:rStyle w:val="normaltextrun"/>
        </w:rPr>
        <w:instrText xml:space="preserve"> TOC \h \z \t "P_Tab title,1,P_Heading 1,2,P_Subheading 1,3" </w:instrText>
      </w:r>
      <w:r w:rsidR="00DB013A">
        <w:rPr>
          <w:rStyle w:val="normaltextrun"/>
          <w:b w:val="0"/>
          <w:bCs/>
        </w:rPr>
        <w:fldChar w:fldCharType="separate"/>
      </w:r>
    </w:p>
    <w:p w14:paraId="5D3F802C" w14:textId="3B258B9C" w:rsidR="00C61D00" w:rsidRDefault="00C61D00">
      <w:pPr>
        <w:pStyle w:val="TOC1"/>
        <w:rPr>
          <w:rFonts w:eastAsiaTheme="minorEastAsia"/>
          <w:b w:val="0"/>
          <w:bCs w:val="0"/>
          <w:kern w:val="2"/>
          <w:sz w:val="24"/>
          <w:szCs w:val="21"/>
          <w:lang w:val="en-GB" w:eastAsia="en-GB" w:bidi="hi-IN"/>
          <w14:ligatures w14:val="standardContextual"/>
        </w:rPr>
      </w:pPr>
      <w:hyperlink w:anchor="_Toc212411756" w:history="1">
        <w:r w:rsidRPr="005731EF">
          <w:rPr>
            <w:rStyle w:val="Hyperlink"/>
          </w:rPr>
          <w:t>6.3.3.6</w:t>
        </w:r>
        <w:r>
          <w:rPr>
            <w:rFonts w:eastAsiaTheme="minorEastAsia"/>
            <w:b w:val="0"/>
            <w:bCs w:val="0"/>
            <w:kern w:val="2"/>
            <w:sz w:val="24"/>
            <w:szCs w:val="21"/>
            <w:lang w:val="en-GB" w:eastAsia="en-GB" w:bidi="hi-IN"/>
            <w14:ligatures w14:val="standardContextual"/>
          </w:rPr>
          <w:tab/>
        </w:r>
        <w:r w:rsidRPr="005731EF">
          <w:rPr>
            <w:rStyle w:val="Hyperlink"/>
          </w:rPr>
          <w:t>Section 4 – Understanding and Approach  to QA Services</w:t>
        </w:r>
        <w:r>
          <w:rPr>
            <w:webHidden/>
          </w:rPr>
          <w:tab/>
        </w:r>
        <w:r>
          <w:rPr>
            <w:webHidden/>
          </w:rPr>
          <w:fldChar w:fldCharType="begin"/>
        </w:r>
        <w:r>
          <w:rPr>
            <w:webHidden/>
          </w:rPr>
          <w:instrText xml:space="preserve"> PAGEREF _Toc212411756 \h </w:instrText>
        </w:r>
        <w:r>
          <w:rPr>
            <w:webHidden/>
          </w:rPr>
        </w:r>
        <w:r>
          <w:rPr>
            <w:webHidden/>
          </w:rPr>
          <w:fldChar w:fldCharType="separate"/>
        </w:r>
        <w:r>
          <w:rPr>
            <w:webHidden/>
          </w:rPr>
          <w:t>4</w:t>
        </w:r>
        <w:r>
          <w:rPr>
            <w:webHidden/>
          </w:rPr>
          <w:fldChar w:fldCharType="end"/>
        </w:r>
      </w:hyperlink>
    </w:p>
    <w:p w14:paraId="68250B72" w14:textId="36A53540" w:rsidR="00C61D00" w:rsidRDefault="00C61D00">
      <w:pPr>
        <w:pStyle w:val="TOC2"/>
        <w:rPr>
          <w:rFonts w:eastAsiaTheme="minorEastAsia"/>
          <w:b w:val="0"/>
          <w:bCs w:val="0"/>
          <w:kern w:val="2"/>
          <w:sz w:val="24"/>
          <w:szCs w:val="21"/>
          <w:lang w:val="en-GB" w:eastAsia="en-GB" w:bidi="hi-IN"/>
          <w14:ligatures w14:val="standardContextual"/>
        </w:rPr>
      </w:pPr>
      <w:hyperlink w:anchor="_Toc212411757" w:history="1">
        <w:r w:rsidRPr="005731EF">
          <w:rPr>
            <w:rStyle w:val="Hyperlink"/>
          </w:rPr>
          <w:t>Sub-Section 5.2.3.1 – Quality Assurance Staffing</w:t>
        </w:r>
        <w:r>
          <w:rPr>
            <w:webHidden/>
          </w:rPr>
          <w:tab/>
        </w:r>
        <w:r>
          <w:rPr>
            <w:webHidden/>
          </w:rPr>
          <w:fldChar w:fldCharType="begin"/>
        </w:r>
        <w:r>
          <w:rPr>
            <w:webHidden/>
          </w:rPr>
          <w:instrText xml:space="preserve"> PAGEREF _Toc212411757 \h </w:instrText>
        </w:r>
        <w:r>
          <w:rPr>
            <w:webHidden/>
          </w:rPr>
        </w:r>
        <w:r>
          <w:rPr>
            <w:webHidden/>
          </w:rPr>
          <w:fldChar w:fldCharType="separate"/>
        </w:r>
        <w:r>
          <w:rPr>
            <w:webHidden/>
          </w:rPr>
          <w:t>4</w:t>
        </w:r>
        <w:r>
          <w:rPr>
            <w:webHidden/>
          </w:rPr>
          <w:fldChar w:fldCharType="end"/>
        </w:r>
      </w:hyperlink>
    </w:p>
    <w:p w14:paraId="70351118" w14:textId="32F740F7"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58" w:history="1">
        <w:r w:rsidRPr="005731EF">
          <w:rPr>
            <w:rStyle w:val="Hyperlink"/>
            <w:noProof/>
          </w:rPr>
          <w:t>Introduction</w:t>
        </w:r>
        <w:r>
          <w:rPr>
            <w:noProof/>
            <w:webHidden/>
          </w:rPr>
          <w:tab/>
        </w:r>
        <w:r>
          <w:rPr>
            <w:noProof/>
            <w:webHidden/>
          </w:rPr>
          <w:fldChar w:fldCharType="begin"/>
        </w:r>
        <w:r>
          <w:rPr>
            <w:noProof/>
            <w:webHidden/>
          </w:rPr>
          <w:instrText xml:space="preserve"> PAGEREF _Toc212411758 \h </w:instrText>
        </w:r>
        <w:r>
          <w:rPr>
            <w:noProof/>
            <w:webHidden/>
          </w:rPr>
        </w:r>
        <w:r>
          <w:rPr>
            <w:noProof/>
            <w:webHidden/>
          </w:rPr>
          <w:fldChar w:fldCharType="separate"/>
        </w:r>
        <w:r>
          <w:rPr>
            <w:noProof/>
            <w:webHidden/>
          </w:rPr>
          <w:t>4</w:t>
        </w:r>
        <w:r>
          <w:rPr>
            <w:noProof/>
            <w:webHidden/>
          </w:rPr>
          <w:fldChar w:fldCharType="end"/>
        </w:r>
      </w:hyperlink>
    </w:p>
    <w:p w14:paraId="3EDDA926" w14:textId="323E3267"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59" w:history="1">
        <w:r w:rsidRPr="005731EF">
          <w:rPr>
            <w:rStyle w:val="Hyperlink"/>
            <w:noProof/>
          </w:rPr>
          <w:t>QA Roles and Responsibilities:</w:t>
        </w:r>
        <w:r>
          <w:rPr>
            <w:noProof/>
            <w:webHidden/>
          </w:rPr>
          <w:tab/>
        </w:r>
        <w:r>
          <w:rPr>
            <w:noProof/>
            <w:webHidden/>
          </w:rPr>
          <w:fldChar w:fldCharType="begin"/>
        </w:r>
        <w:r>
          <w:rPr>
            <w:noProof/>
            <w:webHidden/>
          </w:rPr>
          <w:instrText xml:space="preserve"> PAGEREF _Toc212411759 \h </w:instrText>
        </w:r>
        <w:r>
          <w:rPr>
            <w:noProof/>
            <w:webHidden/>
          </w:rPr>
        </w:r>
        <w:r>
          <w:rPr>
            <w:noProof/>
            <w:webHidden/>
          </w:rPr>
          <w:fldChar w:fldCharType="separate"/>
        </w:r>
        <w:r>
          <w:rPr>
            <w:noProof/>
            <w:webHidden/>
          </w:rPr>
          <w:t>5</w:t>
        </w:r>
        <w:r>
          <w:rPr>
            <w:noProof/>
            <w:webHidden/>
          </w:rPr>
          <w:fldChar w:fldCharType="end"/>
        </w:r>
      </w:hyperlink>
    </w:p>
    <w:p w14:paraId="58AEF224" w14:textId="4EA86E0D"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60" w:history="1">
        <w:r w:rsidRPr="005731EF">
          <w:rPr>
            <w:rStyle w:val="Hyperlink"/>
            <w:noProof/>
          </w:rPr>
          <w:t>How our Staffing Approach Prepares our Team to Adjust to Future Changes</w:t>
        </w:r>
        <w:r>
          <w:rPr>
            <w:noProof/>
            <w:webHidden/>
          </w:rPr>
          <w:tab/>
        </w:r>
        <w:r>
          <w:rPr>
            <w:noProof/>
            <w:webHidden/>
          </w:rPr>
          <w:fldChar w:fldCharType="begin"/>
        </w:r>
        <w:r>
          <w:rPr>
            <w:noProof/>
            <w:webHidden/>
          </w:rPr>
          <w:instrText xml:space="preserve"> PAGEREF _Toc212411760 \h </w:instrText>
        </w:r>
        <w:r>
          <w:rPr>
            <w:noProof/>
            <w:webHidden/>
          </w:rPr>
        </w:r>
        <w:r>
          <w:rPr>
            <w:noProof/>
            <w:webHidden/>
          </w:rPr>
          <w:fldChar w:fldCharType="separate"/>
        </w:r>
        <w:r>
          <w:rPr>
            <w:noProof/>
            <w:webHidden/>
          </w:rPr>
          <w:t>11</w:t>
        </w:r>
        <w:r>
          <w:rPr>
            <w:noProof/>
            <w:webHidden/>
          </w:rPr>
          <w:fldChar w:fldCharType="end"/>
        </w:r>
      </w:hyperlink>
    </w:p>
    <w:p w14:paraId="4A8C3907" w14:textId="4F615E6F"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61" w:history="1">
        <w:r w:rsidRPr="005731EF">
          <w:rPr>
            <w:rStyle w:val="Hyperlink"/>
            <w:noProof/>
          </w:rPr>
          <w:t>Project Example</w:t>
        </w:r>
        <w:r>
          <w:rPr>
            <w:noProof/>
            <w:webHidden/>
          </w:rPr>
          <w:tab/>
        </w:r>
        <w:r>
          <w:rPr>
            <w:noProof/>
            <w:webHidden/>
          </w:rPr>
          <w:fldChar w:fldCharType="begin"/>
        </w:r>
        <w:r>
          <w:rPr>
            <w:noProof/>
            <w:webHidden/>
          </w:rPr>
          <w:instrText xml:space="preserve"> PAGEREF _Toc212411761 \h </w:instrText>
        </w:r>
        <w:r>
          <w:rPr>
            <w:noProof/>
            <w:webHidden/>
          </w:rPr>
        </w:r>
        <w:r>
          <w:rPr>
            <w:noProof/>
            <w:webHidden/>
          </w:rPr>
          <w:fldChar w:fldCharType="separate"/>
        </w:r>
        <w:r>
          <w:rPr>
            <w:noProof/>
            <w:webHidden/>
          </w:rPr>
          <w:t>16</w:t>
        </w:r>
        <w:r>
          <w:rPr>
            <w:noProof/>
            <w:webHidden/>
          </w:rPr>
          <w:fldChar w:fldCharType="end"/>
        </w:r>
      </w:hyperlink>
    </w:p>
    <w:p w14:paraId="0074953E" w14:textId="2B4F4AD9"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62" w:history="1">
        <w:r w:rsidRPr="005731EF">
          <w:rPr>
            <w:rStyle w:val="Hyperlink"/>
            <w:noProof/>
          </w:rPr>
          <w:t>Staffing Approach for Large-Scale System Changes</w:t>
        </w:r>
        <w:r>
          <w:rPr>
            <w:noProof/>
            <w:webHidden/>
          </w:rPr>
          <w:tab/>
        </w:r>
        <w:r>
          <w:rPr>
            <w:noProof/>
            <w:webHidden/>
          </w:rPr>
          <w:fldChar w:fldCharType="begin"/>
        </w:r>
        <w:r>
          <w:rPr>
            <w:noProof/>
            <w:webHidden/>
          </w:rPr>
          <w:instrText xml:space="preserve"> PAGEREF _Toc212411762 \h </w:instrText>
        </w:r>
        <w:r>
          <w:rPr>
            <w:noProof/>
            <w:webHidden/>
          </w:rPr>
        </w:r>
        <w:r>
          <w:rPr>
            <w:noProof/>
            <w:webHidden/>
          </w:rPr>
          <w:fldChar w:fldCharType="separate"/>
        </w:r>
        <w:r>
          <w:rPr>
            <w:noProof/>
            <w:webHidden/>
          </w:rPr>
          <w:t>17</w:t>
        </w:r>
        <w:r>
          <w:rPr>
            <w:noProof/>
            <w:webHidden/>
          </w:rPr>
          <w:fldChar w:fldCharType="end"/>
        </w:r>
      </w:hyperlink>
    </w:p>
    <w:p w14:paraId="138E1AE2" w14:textId="74C6F731"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63" w:history="1">
        <w:r w:rsidRPr="005731EF">
          <w:rPr>
            <w:rStyle w:val="Hyperlink"/>
            <w:noProof/>
          </w:rPr>
          <w:t>Project Example</w:t>
        </w:r>
        <w:r>
          <w:rPr>
            <w:noProof/>
            <w:webHidden/>
          </w:rPr>
          <w:tab/>
        </w:r>
        <w:r>
          <w:rPr>
            <w:noProof/>
            <w:webHidden/>
          </w:rPr>
          <w:fldChar w:fldCharType="begin"/>
        </w:r>
        <w:r>
          <w:rPr>
            <w:noProof/>
            <w:webHidden/>
          </w:rPr>
          <w:instrText xml:space="preserve"> PAGEREF _Toc212411763 \h </w:instrText>
        </w:r>
        <w:r>
          <w:rPr>
            <w:noProof/>
            <w:webHidden/>
          </w:rPr>
        </w:r>
        <w:r>
          <w:rPr>
            <w:noProof/>
            <w:webHidden/>
          </w:rPr>
          <w:fldChar w:fldCharType="separate"/>
        </w:r>
        <w:r>
          <w:rPr>
            <w:noProof/>
            <w:webHidden/>
          </w:rPr>
          <w:t>19</w:t>
        </w:r>
        <w:r>
          <w:rPr>
            <w:noProof/>
            <w:webHidden/>
          </w:rPr>
          <w:fldChar w:fldCharType="end"/>
        </w:r>
      </w:hyperlink>
    </w:p>
    <w:p w14:paraId="4DA9FBC9" w14:textId="52C0AE5F" w:rsidR="00C61D00" w:rsidRDefault="00C61D00">
      <w:pPr>
        <w:pStyle w:val="TOC2"/>
        <w:rPr>
          <w:rFonts w:eastAsiaTheme="minorEastAsia"/>
          <w:b w:val="0"/>
          <w:bCs w:val="0"/>
          <w:kern w:val="2"/>
          <w:sz w:val="24"/>
          <w:szCs w:val="21"/>
          <w:lang w:val="en-GB" w:eastAsia="en-GB" w:bidi="hi-IN"/>
          <w14:ligatures w14:val="standardContextual"/>
        </w:rPr>
      </w:pPr>
      <w:hyperlink w:anchor="_Toc212411764" w:history="1">
        <w:r w:rsidRPr="005731EF">
          <w:rPr>
            <w:rStyle w:val="Hyperlink"/>
          </w:rPr>
          <w:t>Sub-Section 5.2.3.2 – Integrated Multi-Contractor Environment</w:t>
        </w:r>
        <w:r>
          <w:rPr>
            <w:webHidden/>
          </w:rPr>
          <w:tab/>
        </w:r>
        <w:r>
          <w:rPr>
            <w:webHidden/>
          </w:rPr>
          <w:fldChar w:fldCharType="begin"/>
        </w:r>
        <w:r>
          <w:rPr>
            <w:webHidden/>
          </w:rPr>
          <w:instrText xml:space="preserve"> PAGEREF _Toc212411764 \h </w:instrText>
        </w:r>
        <w:r>
          <w:rPr>
            <w:webHidden/>
          </w:rPr>
        </w:r>
        <w:r>
          <w:rPr>
            <w:webHidden/>
          </w:rPr>
          <w:fldChar w:fldCharType="separate"/>
        </w:r>
        <w:r>
          <w:rPr>
            <w:webHidden/>
          </w:rPr>
          <w:t>20</w:t>
        </w:r>
        <w:r>
          <w:rPr>
            <w:webHidden/>
          </w:rPr>
          <w:fldChar w:fldCharType="end"/>
        </w:r>
      </w:hyperlink>
    </w:p>
    <w:p w14:paraId="0D2D2F64" w14:textId="0410D496"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65" w:history="1">
        <w:r w:rsidRPr="005731EF">
          <w:rPr>
            <w:rStyle w:val="Hyperlink"/>
            <w:noProof/>
          </w:rPr>
          <w:t>Introduction</w:t>
        </w:r>
        <w:r>
          <w:rPr>
            <w:noProof/>
            <w:webHidden/>
          </w:rPr>
          <w:tab/>
        </w:r>
        <w:r>
          <w:rPr>
            <w:noProof/>
            <w:webHidden/>
          </w:rPr>
          <w:fldChar w:fldCharType="begin"/>
        </w:r>
        <w:r>
          <w:rPr>
            <w:noProof/>
            <w:webHidden/>
          </w:rPr>
          <w:instrText xml:space="preserve"> PAGEREF _Toc212411765 \h </w:instrText>
        </w:r>
        <w:r>
          <w:rPr>
            <w:noProof/>
            <w:webHidden/>
          </w:rPr>
        </w:r>
        <w:r>
          <w:rPr>
            <w:noProof/>
            <w:webHidden/>
          </w:rPr>
          <w:fldChar w:fldCharType="separate"/>
        </w:r>
        <w:r>
          <w:rPr>
            <w:noProof/>
            <w:webHidden/>
          </w:rPr>
          <w:t>20</w:t>
        </w:r>
        <w:r>
          <w:rPr>
            <w:noProof/>
            <w:webHidden/>
          </w:rPr>
          <w:fldChar w:fldCharType="end"/>
        </w:r>
      </w:hyperlink>
    </w:p>
    <w:p w14:paraId="197FD790" w14:textId="7C1C4956"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66" w:history="1">
        <w:r w:rsidRPr="005731EF">
          <w:rPr>
            <w:rStyle w:val="Hyperlink"/>
            <w:noProof/>
          </w:rPr>
          <w:t>Managing Scope of Work</w:t>
        </w:r>
        <w:r>
          <w:rPr>
            <w:noProof/>
            <w:webHidden/>
          </w:rPr>
          <w:tab/>
        </w:r>
        <w:r>
          <w:rPr>
            <w:noProof/>
            <w:webHidden/>
          </w:rPr>
          <w:fldChar w:fldCharType="begin"/>
        </w:r>
        <w:r>
          <w:rPr>
            <w:noProof/>
            <w:webHidden/>
          </w:rPr>
          <w:instrText xml:space="preserve"> PAGEREF _Toc212411766 \h </w:instrText>
        </w:r>
        <w:r>
          <w:rPr>
            <w:noProof/>
            <w:webHidden/>
          </w:rPr>
        </w:r>
        <w:r>
          <w:rPr>
            <w:noProof/>
            <w:webHidden/>
          </w:rPr>
          <w:fldChar w:fldCharType="separate"/>
        </w:r>
        <w:r>
          <w:rPr>
            <w:noProof/>
            <w:webHidden/>
          </w:rPr>
          <w:t>21</w:t>
        </w:r>
        <w:r>
          <w:rPr>
            <w:noProof/>
            <w:webHidden/>
          </w:rPr>
          <w:fldChar w:fldCharType="end"/>
        </w:r>
      </w:hyperlink>
    </w:p>
    <w:p w14:paraId="587D66AF" w14:textId="15A816B8"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67" w:history="1">
        <w:r w:rsidRPr="005731EF">
          <w:rPr>
            <w:rStyle w:val="Hyperlink"/>
            <w:noProof/>
          </w:rPr>
          <w:t>Team Tetrus Staff Mapping to the SOW Task Areas</w:t>
        </w:r>
        <w:r>
          <w:rPr>
            <w:noProof/>
            <w:webHidden/>
          </w:rPr>
          <w:tab/>
        </w:r>
        <w:r>
          <w:rPr>
            <w:noProof/>
            <w:webHidden/>
          </w:rPr>
          <w:fldChar w:fldCharType="begin"/>
        </w:r>
        <w:r>
          <w:rPr>
            <w:noProof/>
            <w:webHidden/>
          </w:rPr>
          <w:instrText xml:space="preserve"> PAGEREF _Toc212411767 \h </w:instrText>
        </w:r>
        <w:r>
          <w:rPr>
            <w:noProof/>
            <w:webHidden/>
          </w:rPr>
        </w:r>
        <w:r>
          <w:rPr>
            <w:noProof/>
            <w:webHidden/>
          </w:rPr>
          <w:fldChar w:fldCharType="separate"/>
        </w:r>
        <w:r>
          <w:rPr>
            <w:noProof/>
            <w:webHidden/>
          </w:rPr>
          <w:t>28</w:t>
        </w:r>
        <w:r>
          <w:rPr>
            <w:noProof/>
            <w:webHidden/>
          </w:rPr>
          <w:fldChar w:fldCharType="end"/>
        </w:r>
      </w:hyperlink>
    </w:p>
    <w:p w14:paraId="5DD92A54" w14:textId="7835D9DC"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68" w:history="1">
        <w:r w:rsidRPr="005731EF">
          <w:rPr>
            <w:rStyle w:val="Hyperlink"/>
            <w:noProof/>
          </w:rPr>
          <w:t>SCR Management</w:t>
        </w:r>
        <w:r>
          <w:rPr>
            <w:noProof/>
            <w:webHidden/>
          </w:rPr>
          <w:tab/>
        </w:r>
        <w:r>
          <w:rPr>
            <w:noProof/>
            <w:webHidden/>
          </w:rPr>
          <w:fldChar w:fldCharType="begin"/>
        </w:r>
        <w:r>
          <w:rPr>
            <w:noProof/>
            <w:webHidden/>
          </w:rPr>
          <w:instrText xml:space="preserve"> PAGEREF _Toc212411768 \h </w:instrText>
        </w:r>
        <w:r>
          <w:rPr>
            <w:noProof/>
            <w:webHidden/>
          </w:rPr>
        </w:r>
        <w:r>
          <w:rPr>
            <w:noProof/>
            <w:webHidden/>
          </w:rPr>
          <w:fldChar w:fldCharType="separate"/>
        </w:r>
        <w:r>
          <w:rPr>
            <w:noProof/>
            <w:webHidden/>
          </w:rPr>
          <w:t>29</w:t>
        </w:r>
        <w:r>
          <w:rPr>
            <w:noProof/>
            <w:webHidden/>
          </w:rPr>
          <w:fldChar w:fldCharType="end"/>
        </w:r>
      </w:hyperlink>
    </w:p>
    <w:p w14:paraId="6F39C1CA" w14:textId="585BD302"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69" w:history="1">
        <w:r w:rsidRPr="005731EF">
          <w:rPr>
            <w:rStyle w:val="Hyperlink"/>
            <w:noProof/>
          </w:rPr>
          <w:t>Multi-Contractor Coordination</w:t>
        </w:r>
        <w:r>
          <w:rPr>
            <w:noProof/>
            <w:webHidden/>
          </w:rPr>
          <w:tab/>
        </w:r>
        <w:r>
          <w:rPr>
            <w:noProof/>
            <w:webHidden/>
          </w:rPr>
          <w:fldChar w:fldCharType="begin"/>
        </w:r>
        <w:r>
          <w:rPr>
            <w:noProof/>
            <w:webHidden/>
          </w:rPr>
          <w:instrText xml:space="preserve"> PAGEREF _Toc212411769 \h </w:instrText>
        </w:r>
        <w:r>
          <w:rPr>
            <w:noProof/>
            <w:webHidden/>
          </w:rPr>
        </w:r>
        <w:r>
          <w:rPr>
            <w:noProof/>
            <w:webHidden/>
          </w:rPr>
          <w:fldChar w:fldCharType="separate"/>
        </w:r>
        <w:r>
          <w:rPr>
            <w:noProof/>
            <w:webHidden/>
          </w:rPr>
          <w:t>30</w:t>
        </w:r>
        <w:r>
          <w:rPr>
            <w:noProof/>
            <w:webHidden/>
          </w:rPr>
          <w:fldChar w:fldCharType="end"/>
        </w:r>
      </w:hyperlink>
    </w:p>
    <w:p w14:paraId="15CC4418" w14:textId="7C97CC62"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70" w:history="1">
        <w:r w:rsidRPr="005731EF">
          <w:rPr>
            <w:rStyle w:val="Hyperlink"/>
            <w:noProof/>
          </w:rPr>
          <w:t>Project Example</w:t>
        </w:r>
        <w:r>
          <w:rPr>
            <w:noProof/>
            <w:webHidden/>
          </w:rPr>
          <w:tab/>
        </w:r>
        <w:r>
          <w:rPr>
            <w:noProof/>
            <w:webHidden/>
          </w:rPr>
          <w:fldChar w:fldCharType="begin"/>
        </w:r>
        <w:r>
          <w:rPr>
            <w:noProof/>
            <w:webHidden/>
          </w:rPr>
          <w:instrText xml:space="preserve"> PAGEREF _Toc212411770 \h </w:instrText>
        </w:r>
        <w:r>
          <w:rPr>
            <w:noProof/>
            <w:webHidden/>
          </w:rPr>
        </w:r>
        <w:r>
          <w:rPr>
            <w:noProof/>
            <w:webHidden/>
          </w:rPr>
          <w:fldChar w:fldCharType="separate"/>
        </w:r>
        <w:r>
          <w:rPr>
            <w:noProof/>
            <w:webHidden/>
          </w:rPr>
          <w:t>34</w:t>
        </w:r>
        <w:r>
          <w:rPr>
            <w:noProof/>
            <w:webHidden/>
          </w:rPr>
          <w:fldChar w:fldCharType="end"/>
        </w:r>
      </w:hyperlink>
    </w:p>
    <w:p w14:paraId="585CFACC" w14:textId="2A77FEB8"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71" w:history="1">
        <w:r w:rsidRPr="005731EF">
          <w:rPr>
            <w:rStyle w:val="Hyperlink"/>
            <w:noProof/>
          </w:rPr>
          <w:t>High Risk Area Detection Approach</w:t>
        </w:r>
        <w:r>
          <w:rPr>
            <w:noProof/>
            <w:webHidden/>
          </w:rPr>
          <w:tab/>
        </w:r>
        <w:r>
          <w:rPr>
            <w:noProof/>
            <w:webHidden/>
          </w:rPr>
          <w:fldChar w:fldCharType="begin"/>
        </w:r>
        <w:r>
          <w:rPr>
            <w:noProof/>
            <w:webHidden/>
          </w:rPr>
          <w:instrText xml:space="preserve"> PAGEREF _Toc212411771 \h </w:instrText>
        </w:r>
        <w:r>
          <w:rPr>
            <w:noProof/>
            <w:webHidden/>
          </w:rPr>
        </w:r>
        <w:r>
          <w:rPr>
            <w:noProof/>
            <w:webHidden/>
          </w:rPr>
          <w:fldChar w:fldCharType="separate"/>
        </w:r>
        <w:r>
          <w:rPr>
            <w:noProof/>
            <w:webHidden/>
          </w:rPr>
          <w:t>35</w:t>
        </w:r>
        <w:r>
          <w:rPr>
            <w:noProof/>
            <w:webHidden/>
          </w:rPr>
          <w:fldChar w:fldCharType="end"/>
        </w:r>
      </w:hyperlink>
    </w:p>
    <w:p w14:paraId="020E5927" w14:textId="657604F7"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72" w:history="1">
        <w:r w:rsidRPr="005731EF">
          <w:rPr>
            <w:rStyle w:val="Hyperlink"/>
            <w:noProof/>
          </w:rPr>
          <w:t>High-Risk Management Approach</w:t>
        </w:r>
        <w:r>
          <w:rPr>
            <w:noProof/>
            <w:webHidden/>
          </w:rPr>
          <w:tab/>
        </w:r>
        <w:r>
          <w:rPr>
            <w:noProof/>
            <w:webHidden/>
          </w:rPr>
          <w:fldChar w:fldCharType="begin"/>
        </w:r>
        <w:r>
          <w:rPr>
            <w:noProof/>
            <w:webHidden/>
          </w:rPr>
          <w:instrText xml:space="preserve"> PAGEREF _Toc212411772 \h </w:instrText>
        </w:r>
        <w:r>
          <w:rPr>
            <w:noProof/>
            <w:webHidden/>
          </w:rPr>
        </w:r>
        <w:r>
          <w:rPr>
            <w:noProof/>
            <w:webHidden/>
          </w:rPr>
          <w:fldChar w:fldCharType="separate"/>
        </w:r>
        <w:r>
          <w:rPr>
            <w:noProof/>
            <w:webHidden/>
          </w:rPr>
          <w:t>39</w:t>
        </w:r>
        <w:r>
          <w:rPr>
            <w:noProof/>
            <w:webHidden/>
          </w:rPr>
          <w:fldChar w:fldCharType="end"/>
        </w:r>
      </w:hyperlink>
    </w:p>
    <w:p w14:paraId="7B7ED600" w14:textId="2D45D633"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73" w:history="1">
        <w:r w:rsidRPr="005731EF">
          <w:rPr>
            <w:rStyle w:val="Hyperlink"/>
            <w:noProof/>
          </w:rPr>
          <w:t>Project Example</w:t>
        </w:r>
        <w:r>
          <w:rPr>
            <w:noProof/>
            <w:webHidden/>
          </w:rPr>
          <w:tab/>
        </w:r>
        <w:r>
          <w:rPr>
            <w:noProof/>
            <w:webHidden/>
          </w:rPr>
          <w:fldChar w:fldCharType="begin"/>
        </w:r>
        <w:r>
          <w:rPr>
            <w:noProof/>
            <w:webHidden/>
          </w:rPr>
          <w:instrText xml:space="preserve"> PAGEREF _Toc212411773 \h </w:instrText>
        </w:r>
        <w:r>
          <w:rPr>
            <w:noProof/>
            <w:webHidden/>
          </w:rPr>
        </w:r>
        <w:r>
          <w:rPr>
            <w:noProof/>
            <w:webHidden/>
          </w:rPr>
          <w:fldChar w:fldCharType="separate"/>
        </w:r>
        <w:r>
          <w:rPr>
            <w:noProof/>
            <w:webHidden/>
          </w:rPr>
          <w:t>40</w:t>
        </w:r>
        <w:r>
          <w:rPr>
            <w:noProof/>
            <w:webHidden/>
          </w:rPr>
          <w:fldChar w:fldCharType="end"/>
        </w:r>
      </w:hyperlink>
    </w:p>
    <w:p w14:paraId="4BE4BDFB" w14:textId="3E3F5469"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74" w:history="1">
        <w:r w:rsidRPr="005731EF">
          <w:rPr>
            <w:rStyle w:val="Hyperlink"/>
            <w:noProof/>
          </w:rPr>
          <w:t>CalSAWS Vision</w:t>
        </w:r>
        <w:r>
          <w:rPr>
            <w:noProof/>
            <w:webHidden/>
          </w:rPr>
          <w:tab/>
        </w:r>
        <w:r>
          <w:rPr>
            <w:noProof/>
            <w:webHidden/>
          </w:rPr>
          <w:fldChar w:fldCharType="begin"/>
        </w:r>
        <w:r>
          <w:rPr>
            <w:noProof/>
            <w:webHidden/>
          </w:rPr>
          <w:instrText xml:space="preserve"> PAGEREF _Toc212411774 \h </w:instrText>
        </w:r>
        <w:r>
          <w:rPr>
            <w:noProof/>
            <w:webHidden/>
          </w:rPr>
        </w:r>
        <w:r>
          <w:rPr>
            <w:noProof/>
            <w:webHidden/>
          </w:rPr>
          <w:fldChar w:fldCharType="separate"/>
        </w:r>
        <w:r>
          <w:rPr>
            <w:noProof/>
            <w:webHidden/>
          </w:rPr>
          <w:t>41</w:t>
        </w:r>
        <w:r>
          <w:rPr>
            <w:noProof/>
            <w:webHidden/>
          </w:rPr>
          <w:fldChar w:fldCharType="end"/>
        </w:r>
      </w:hyperlink>
    </w:p>
    <w:p w14:paraId="21591A08" w14:textId="7FCBA614"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75" w:history="1">
        <w:r w:rsidRPr="005731EF">
          <w:rPr>
            <w:rStyle w:val="Hyperlink"/>
            <w:noProof/>
          </w:rPr>
          <w:t>QA Approach for Customer Outreach &amp; Communications</w:t>
        </w:r>
        <w:r>
          <w:rPr>
            <w:noProof/>
            <w:webHidden/>
          </w:rPr>
          <w:tab/>
        </w:r>
        <w:r>
          <w:rPr>
            <w:noProof/>
            <w:webHidden/>
          </w:rPr>
          <w:fldChar w:fldCharType="begin"/>
        </w:r>
        <w:r>
          <w:rPr>
            <w:noProof/>
            <w:webHidden/>
          </w:rPr>
          <w:instrText xml:space="preserve"> PAGEREF _Toc212411775 \h </w:instrText>
        </w:r>
        <w:r>
          <w:rPr>
            <w:noProof/>
            <w:webHidden/>
          </w:rPr>
        </w:r>
        <w:r>
          <w:rPr>
            <w:noProof/>
            <w:webHidden/>
          </w:rPr>
          <w:fldChar w:fldCharType="separate"/>
        </w:r>
        <w:r>
          <w:rPr>
            <w:noProof/>
            <w:webHidden/>
          </w:rPr>
          <w:t>43</w:t>
        </w:r>
        <w:r>
          <w:rPr>
            <w:noProof/>
            <w:webHidden/>
          </w:rPr>
          <w:fldChar w:fldCharType="end"/>
        </w:r>
      </w:hyperlink>
    </w:p>
    <w:p w14:paraId="72486232" w14:textId="57A6A416"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76" w:history="1">
        <w:r w:rsidRPr="005731EF">
          <w:rPr>
            <w:rStyle w:val="Hyperlink"/>
            <w:noProof/>
          </w:rPr>
          <w:t>QA Approach – Enhancing Communication and Outreach</w:t>
        </w:r>
        <w:r>
          <w:rPr>
            <w:noProof/>
            <w:webHidden/>
          </w:rPr>
          <w:tab/>
        </w:r>
        <w:r>
          <w:rPr>
            <w:noProof/>
            <w:webHidden/>
          </w:rPr>
          <w:fldChar w:fldCharType="begin"/>
        </w:r>
        <w:r>
          <w:rPr>
            <w:noProof/>
            <w:webHidden/>
          </w:rPr>
          <w:instrText xml:space="preserve"> PAGEREF _Toc212411776 \h </w:instrText>
        </w:r>
        <w:r>
          <w:rPr>
            <w:noProof/>
            <w:webHidden/>
          </w:rPr>
        </w:r>
        <w:r>
          <w:rPr>
            <w:noProof/>
            <w:webHidden/>
          </w:rPr>
          <w:fldChar w:fldCharType="separate"/>
        </w:r>
        <w:r>
          <w:rPr>
            <w:noProof/>
            <w:webHidden/>
          </w:rPr>
          <w:t>44</w:t>
        </w:r>
        <w:r>
          <w:rPr>
            <w:noProof/>
            <w:webHidden/>
          </w:rPr>
          <w:fldChar w:fldCharType="end"/>
        </w:r>
      </w:hyperlink>
    </w:p>
    <w:p w14:paraId="5DEC0855" w14:textId="09BDDA34"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77" w:history="1">
        <w:r w:rsidRPr="005731EF">
          <w:rPr>
            <w:rStyle w:val="Hyperlink"/>
            <w:noProof/>
          </w:rPr>
          <w:t>Project Example</w:t>
        </w:r>
        <w:r>
          <w:rPr>
            <w:noProof/>
            <w:webHidden/>
          </w:rPr>
          <w:tab/>
        </w:r>
        <w:r>
          <w:rPr>
            <w:noProof/>
            <w:webHidden/>
          </w:rPr>
          <w:fldChar w:fldCharType="begin"/>
        </w:r>
        <w:r>
          <w:rPr>
            <w:noProof/>
            <w:webHidden/>
          </w:rPr>
          <w:instrText xml:space="preserve"> PAGEREF _Toc212411777 \h </w:instrText>
        </w:r>
        <w:r>
          <w:rPr>
            <w:noProof/>
            <w:webHidden/>
          </w:rPr>
        </w:r>
        <w:r>
          <w:rPr>
            <w:noProof/>
            <w:webHidden/>
          </w:rPr>
          <w:fldChar w:fldCharType="separate"/>
        </w:r>
        <w:r>
          <w:rPr>
            <w:noProof/>
            <w:webHidden/>
          </w:rPr>
          <w:t>48</w:t>
        </w:r>
        <w:r>
          <w:rPr>
            <w:noProof/>
            <w:webHidden/>
          </w:rPr>
          <w:fldChar w:fldCharType="end"/>
        </w:r>
      </w:hyperlink>
    </w:p>
    <w:p w14:paraId="43087B92" w14:textId="70DB87FC" w:rsidR="00C61D00" w:rsidRDefault="00C61D00">
      <w:pPr>
        <w:pStyle w:val="TOC2"/>
        <w:rPr>
          <w:rFonts w:eastAsiaTheme="minorEastAsia"/>
          <w:b w:val="0"/>
          <w:bCs w:val="0"/>
          <w:kern w:val="2"/>
          <w:sz w:val="24"/>
          <w:szCs w:val="21"/>
          <w:lang w:val="en-GB" w:eastAsia="en-GB" w:bidi="hi-IN"/>
          <w14:ligatures w14:val="standardContextual"/>
        </w:rPr>
      </w:pPr>
      <w:hyperlink w:anchor="_Toc212411778" w:history="1">
        <w:r w:rsidRPr="005731EF">
          <w:rPr>
            <w:rStyle w:val="Hyperlink"/>
          </w:rPr>
          <w:t>Sub-Section 5.2.3.3 – Software Development Lifecycle</w:t>
        </w:r>
        <w:r>
          <w:rPr>
            <w:webHidden/>
          </w:rPr>
          <w:tab/>
        </w:r>
        <w:r>
          <w:rPr>
            <w:webHidden/>
          </w:rPr>
          <w:fldChar w:fldCharType="begin"/>
        </w:r>
        <w:r>
          <w:rPr>
            <w:webHidden/>
          </w:rPr>
          <w:instrText xml:space="preserve"> PAGEREF _Toc212411778 \h </w:instrText>
        </w:r>
        <w:r>
          <w:rPr>
            <w:webHidden/>
          </w:rPr>
        </w:r>
        <w:r>
          <w:rPr>
            <w:webHidden/>
          </w:rPr>
          <w:fldChar w:fldCharType="separate"/>
        </w:r>
        <w:r>
          <w:rPr>
            <w:webHidden/>
          </w:rPr>
          <w:t>49</w:t>
        </w:r>
        <w:r>
          <w:rPr>
            <w:webHidden/>
          </w:rPr>
          <w:fldChar w:fldCharType="end"/>
        </w:r>
      </w:hyperlink>
    </w:p>
    <w:p w14:paraId="37796FF3" w14:textId="6A38F417"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79" w:history="1">
        <w:r w:rsidRPr="005731EF">
          <w:rPr>
            <w:rStyle w:val="Hyperlink"/>
            <w:noProof/>
          </w:rPr>
          <w:t>Introduction</w:t>
        </w:r>
        <w:r>
          <w:rPr>
            <w:noProof/>
            <w:webHidden/>
          </w:rPr>
          <w:tab/>
        </w:r>
        <w:r>
          <w:rPr>
            <w:noProof/>
            <w:webHidden/>
          </w:rPr>
          <w:fldChar w:fldCharType="begin"/>
        </w:r>
        <w:r>
          <w:rPr>
            <w:noProof/>
            <w:webHidden/>
          </w:rPr>
          <w:instrText xml:space="preserve"> PAGEREF _Toc212411779 \h </w:instrText>
        </w:r>
        <w:r>
          <w:rPr>
            <w:noProof/>
            <w:webHidden/>
          </w:rPr>
        </w:r>
        <w:r>
          <w:rPr>
            <w:noProof/>
            <w:webHidden/>
          </w:rPr>
          <w:fldChar w:fldCharType="separate"/>
        </w:r>
        <w:r>
          <w:rPr>
            <w:noProof/>
            <w:webHidden/>
          </w:rPr>
          <w:t>49</w:t>
        </w:r>
        <w:r>
          <w:rPr>
            <w:noProof/>
            <w:webHidden/>
          </w:rPr>
          <w:fldChar w:fldCharType="end"/>
        </w:r>
      </w:hyperlink>
    </w:p>
    <w:p w14:paraId="48C883EF" w14:textId="5AC198B9"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80" w:history="1">
        <w:r w:rsidRPr="005731EF">
          <w:rPr>
            <w:rStyle w:val="Hyperlink"/>
            <w:noProof/>
          </w:rPr>
          <w:t>Key Features of Our Approach</w:t>
        </w:r>
        <w:r>
          <w:rPr>
            <w:noProof/>
            <w:webHidden/>
          </w:rPr>
          <w:tab/>
        </w:r>
        <w:r>
          <w:rPr>
            <w:noProof/>
            <w:webHidden/>
          </w:rPr>
          <w:fldChar w:fldCharType="begin"/>
        </w:r>
        <w:r>
          <w:rPr>
            <w:noProof/>
            <w:webHidden/>
          </w:rPr>
          <w:instrText xml:space="preserve"> PAGEREF _Toc212411780 \h </w:instrText>
        </w:r>
        <w:r>
          <w:rPr>
            <w:noProof/>
            <w:webHidden/>
          </w:rPr>
        </w:r>
        <w:r>
          <w:rPr>
            <w:noProof/>
            <w:webHidden/>
          </w:rPr>
          <w:fldChar w:fldCharType="separate"/>
        </w:r>
        <w:r>
          <w:rPr>
            <w:noProof/>
            <w:webHidden/>
          </w:rPr>
          <w:t>49</w:t>
        </w:r>
        <w:r>
          <w:rPr>
            <w:noProof/>
            <w:webHidden/>
          </w:rPr>
          <w:fldChar w:fldCharType="end"/>
        </w:r>
      </w:hyperlink>
    </w:p>
    <w:p w14:paraId="4F7A4CAD" w14:textId="164C37BB"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81" w:history="1">
        <w:r w:rsidRPr="005731EF">
          <w:rPr>
            <w:rStyle w:val="Hyperlink"/>
            <w:noProof/>
          </w:rPr>
          <w:t>Approach to Enhance the Overall Impact of QA Services</w:t>
        </w:r>
        <w:r>
          <w:rPr>
            <w:noProof/>
            <w:webHidden/>
          </w:rPr>
          <w:tab/>
        </w:r>
        <w:r>
          <w:rPr>
            <w:noProof/>
            <w:webHidden/>
          </w:rPr>
          <w:fldChar w:fldCharType="begin"/>
        </w:r>
        <w:r>
          <w:rPr>
            <w:noProof/>
            <w:webHidden/>
          </w:rPr>
          <w:instrText xml:space="preserve"> PAGEREF _Toc212411781 \h </w:instrText>
        </w:r>
        <w:r>
          <w:rPr>
            <w:noProof/>
            <w:webHidden/>
          </w:rPr>
        </w:r>
        <w:r>
          <w:rPr>
            <w:noProof/>
            <w:webHidden/>
          </w:rPr>
          <w:fldChar w:fldCharType="separate"/>
        </w:r>
        <w:r>
          <w:rPr>
            <w:noProof/>
            <w:webHidden/>
          </w:rPr>
          <w:t>53</w:t>
        </w:r>
        <w:r>
          <w:rPr>
            <w:noProof/>
            <w:webHidden/>
          </w:rPr>
          <w:fldChar w:fldCharType="end"/>
        </w:r>
      </w:hyperlink>
    </w:p>
    <w:p w14:paraId="21DC756C" w14:textId="572B6B26"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82" w:history="1">
        <w:r w:rsidRPr="005731EF">
          <w:rPr>
            <w:rStyle w:val="Hyperlink"/>
            <w:noProof/>
          </w:rPr>
          <w:t>Project Example</w:t>
        </w:r>
        <w:r>
          <w:rPr>
            <w:noProof/>
            <w:webHidden/>
          </w:rPr>
          <w:tab/>
        </w:r>
        <w:r>
          <w:rPr>
            <w:noProof/>
            <w:webHidden/>
          </w:rPr>
          <w:fldChar w:fldCharType="begin"/>
        </w:r>
        <w:r>
          <w:rPr>
            <w:noProof/>
            <w:webHidden/>
          </w:rPr>
          <w:instrText xml:space="preserve"> PAGEREF _Toc212411782 \h </w:instrText>
        </w:r>
        <w:r>
          <w:rPr>
            <w:noProof/>
            <w:webHidden/>
          </w:rPr>
        </w:r>
        <w:r>
          <w:rPr>
            <w:noProof/>
            <w:webHidden/>
          </w:rPr>
          <w:fldChar w:fldCharType="separate"/>
        </w:r>
        <w:r>
          <w:rPr>
            <w:noProof/>
            <w:webHidden/>
          </w:rPr>
          <w:t>64</w:t>
        </w:r>
        <w:r>
          <w:rPr>
            <w:noProof/>
            <w:webHidden/>
          </w:rPr>
          <w:fldChar w:fldCharType="end"/>
        </w:r>
      </w:hyperlink>
    </w:p>
    <w:p w14:paraId="21916B48" w14:textId="04D97648"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83" w:history="1">
        <w:r w:rsidRPr="005731EF">
          <w:rPr>
            <w:rStyle w:val="Hyperlink"/>
            <w:noProof/>
          </w:rPr>
          <w:t>Key Factors in QA Approach to Support Adoption and Evolution of UCD and UX</w:t>
        </w:r>
        <w:r>
          <w:rPr>
            <w:noProof/>
            <w:webHidden/>
          </w:rPr>
          <w:tab/>
        </w:r>
        <w:r>
          <w:rPr>
            <w:noProof/>
            <w:webHidden/>
          </w:rPr>
          <w:fldChar w:fldCharType="begin"/>
        </w:r>
        <w:r>
          <w:rPr>
            <w:noProof/>
            <w:webHidden/>
          </w:rPr>
          <w:instrText xml:space="preserve"> PAGEREF _Toc212411783 \h </w:instrText>
        </w:r>
        <w:r>
          <w:rPr>
            <w:noProof/>
            <w:webHidden/>
          </w:rPr>
        </w:r>
        <w:r>
          <w:rPr>
            <w:noProof/>
            <w:webHidden/>
          </w:rPr>
          <w:fldChar w:fldCharType="separate"/>
        </w:r>
        <w:r>
          <w:rPr>
            <w:noProof/>
            <w:webHidden/>
          </w:rPr>
          <w:t>65</w:t>
        </w:r>
        <w:r>
          <w:rPr>
            <w:noProof/>
            <w:webHidden/>
          </w:rPr>
          <w:fldChar w:fldCharType="end"/>
        </w:r>
      </w:hyperlink>
    </w:p>
    <w:p w14:paraId="62CD61BA" w14:textId="55283B3D"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84" w:history="1">
        <w:r w:rsidRPr="005731EF">
          <w:rPr>
            <w:rStyle w:val="Hyperlink"/>
            <w:noProof/>
          </w:rPr>
          <w:t>Key Factors in QA approach to Support Evolution and Advancement of Automated Regression Testing</w:t>
        </w:r>
        <w:r>
          <w:rPr>
            <w:noProof/>
            <w:webHidden/>
          </w:rPr>
          <w:tab/>
        </w:r>
        <w:r>
          <w:rPr>
            <w:noProof/>
            <w:webHidden/>
          </w:rPr>
          <w:fldChar w:fldCharType="begin"/>
        </w:r>
        <w:r>
          <w:rPr>
            <w:noProof/>
            <w:webHidden/>
          </w:rPr>
          <w:instrText xml:space="preserve"> PAGEREF _Toc212411784 \h </w:instrText>
        </w:r>
        <w:r>
          <w:rPr>
            <w:noProof/>
            <w:webHidden/>
          </w:rPr>
        </w:r>
        <w:r>
          <w:rPr>
            <w:noProof/>
            <w:webHidden/>
          </w:rPr>
          <w:fldChar w:fldCharType="separate"/>
        </w:r>
        <w:r>
          <w:rPr>
            <w:noProof/>
            <w:webHidden/>
          </w:rPr>
          <w:t>69</w:t>
        </w:r>
        <w:r>
          <w:rPr>
            <w:noProof/>
            <w:webHidden/>
          </w:rPr>
          <w:fldChar w:fldCharType="end"/>
        </w:r>
      </w:hyperlink>
    </w:p>
    <w:p w14:paraId="7C2AFBBA" w14:textId="49A45907"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85" w:history="1">
        <w:r w:rsidRPr="005731EF">
          <w:rPr>
            <w:rStyle w:val="Hyperlink"/>
            <w:noProof/>
          </w:rPr>
          <w:t>Project Example</w:t>
        </w:r>
        <w:r>
          <w:rPr>
            <w:noProof/>
            <w:webHidden/>
          </w:rPr>
          <w:tab/>
        </w:r>
        <w:r>
          <w:rPr>
            <w:noProof/>
            <w:webHidden/>
          </w:rPr>
          <w:fldChar w:fldCharType="begin"/>
        </w:r>
        <w:r>
          <w:rPr>
            <w:noProof/>
            <w:webHidden/>
          </w:rPr>
          <w:instrText xml:space="preserve"> PAGEREF _Toc212411785 \h </w:instrText>
        </w:r>
        <w:r>
          <w:rPr>
            <w:noProof/>
            <w:webHidden/>
          </w:rPr>
        </w:r>
        <w:r>
          <w:rPr>
            <w:noProof/>
            <w:webHidden/>
          </w:rPr>
          <w:fldChar w:fldCharType="separate"/>
        </w:r>
        <w:r>
          <w:rPr>
            <w:noProof/>
            <w:webHidden/>
          </w:rPr>
          <w:t>71</w:t>
        </w:r>
        <w:r>
          <w:rPr>
            <w:noProof/>
            <w:webHidden/>
          </w:rPr>
          <w:fldChar w:fldCharType="end"/>
        </w:r>
      </w:hyperlink>
    </w:p>
    <w:p w14:paraId="180802A3" w14:textId="0D899619"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86" w:history="1">
        <w:r w:rsidRPr="005731EF">
          <w:rPr>
            <w:rStyle w:val="Hyperlink"/>
            <w:noProof/>
          </w:rPr>
          <w:t>Key Factors in QA Approach to Support Evolution and Advancement of DevSecOps</w:t>
        </w:r>
        <w:r>
          <w:rPr>
            <w:noProof/>
            <w:webHidden/>
          </w:rPr>
          <w:tab/>
        </w:r>
        <w:r>
          <w:rPr>
            <w:noProof/>
            <w:webHidden/>
          </w:rPr>
          <w:fldChar w:fldCharType="begin"/>
        </w:r>
        <w:r>
          <w:rPr>
            <w:noProof/>
            <w:webHidden/>
          </w:rPr>
          <w:instrText xml:space="preserve"> PAGEREF _Toc212411786 \h </w:instrText>
        </w:r>
        <w:r>
          <w:rPr>
            <w:noProof/>
            <w:webHidden/>
          </w:rPr>
        </w:r>
        <w:r>
          <w:rPr>
            <w:noProof/>
            <w:webHidden/>
          </w:rPr>
          <w:fldChar w:fldCharType="separate"/>
        </w:r>
        <w:r>
          <w:rPr>
            <w:noProof/>
            <w:webHidden/>
          </w:rPr>
          <w:t>74</w:t>
        </w:r>
        <w:r>
          <w:rPr>
            <w:noProof/>
            <w:webHidden/>
          </w:rPr>
          <w:fldChar w:fldCharType="end"/>
        </w:r>
      </w:hyperlink>
    </w:p>
    <w:p w14:paraId="0659E8A2" w14:textId="7EC6DB63"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87" w:history="1">
        <w:r w:rsidRPr="005731EF">
          <w:rPr>
            <w:rStyle w:val="Hyperlink"/>
            <w:noProof/>
          </w:rPr>
          <w:t>Project Example</w:t>
        </w:r>
        <w:r>
          <w:rPr>
            <w:noProof/>
            <w:webHidden/>
          </w:rPr>
          <w:tab/>
        </w:r>
        <w:r>
          <w:rPr>
            <w:noProof/>
            <w:webHidden/>
          </w:rPr>
          <w:fldChar w:fldCharType="begin"/>
        </w:r>
        <w:r>
          <w:rPr>
            <w:noProof/>
            <w:webHidden/>
          </w:rPr>
          <w:instrText xml:space="preserve"> PAGEREF _Toc212411787 \h </w:instrText>
        </w:r>
        <w:r>
          <w:rPr>
            <w:noProof/>
            <w:webHidden/>
          </w:rPr>
        </w:r>
        <w:r>
          <w:rPr>
            <w:noProof/>
            <w:webHidden/>
          </w:rPr>
          <w:fldChar w:fldCharType="separate"/>
        </w:r>
        <w:r>
          <w:rPr>
            <w:noProof/>
            <w:webHidden/>
          </w:rPr>
          <w:t>76</w:t>
        </w:r>
        <w:r>
          <w:rPr>
            <w:noProof/>
            <w:webHidden/>
          </w:rPr>
          <w:fldChar w:fldCharType="end"/>
        </w:r>
      </w:hyperlink>
    </w:p>
    <w:p w14:paraId="423E31EB" w14:textId="536C03E3" w:rsidR="00C61D00" w:rsidRDefault="00C61D00">
      <w:pPr>
        <w:pStyle w:val="TOC2"/>
        <w:rPr>
          <w:rFonts w:eastAsiaTheme="minorEastAsia"/>
          <w:b w:val="0"/>
          <w:bCs w:val="0"/>
          <w:kern w:val="2"/>
          <w:sz w:val="24"/>
          <w:szCs w:val="21"/>
          <w:lang w:val="en-GB" w:eastAsia="en-GB" w:bidi="hi-IN"/>
          <w14:ligatures w14:val="standardContextual"/>
        </w:rPr>
      </w:pPr>
      <w:hyperlink w:anchor="_Toc212411788" w:history="1">
        <w:r w:rsidRPr="005731EF">
          <w:rPr>
            <w:rStyle w:val="Hyperlink"/>
          </w:rPr>
          <w:t>Sub-Section 5.2.3.4 – Approach to Independent Test</w:t>
        </w:r>
        <w:r>
          <w:rPr>
            <w:webHidden/>
          </w:rPr>
          <w:tab/>
        </w:r>
        <w:r>
          <w:rPr>
            <w:webHidden/>
          </w:rPr>
          <w:fldChar w:fldCharType="begin"/>
        </w:r>
        <w:r>
          <w:rPr>
            <w:webHidden/>
          </w:rPr>
          <w:instrText xml:space="preserve"> PAGEREF _Toc212411788 \h </w:instrText>
        </w:r>
        <w:r>
          <w:rPr>
            <w:webHidden/>
          </w:rPr>
        </w:r>
        <w:r>
          <w:rPr>
            <w:webHidden/>
          </w:rPr>
          <w:fldChar w:fldCharType="separate"/>
        </w:r>
        <w:r>
          <w:rPr>
            <w:webHidden/>
          </w:rPr>
          <w:t>77</w:t>
        </w:r>
        <w:r>
          <w:rPr>
            <w:webHidden/>
          </w:rPr>
          <w:fldChar w:fldCharType="end"/>
        </w:r>
      </w:hyperlink>
    </w:p>
    <w:p w14:paraId="670DDE82" w14:textId="6B719EFF"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89" w:history="1">
        <w:r w:rsidRPr="005731EF">
          <w:rPr>
            <w:rStyle w:val="Hyperlink"/>
            <w:noProof/>
          </w:rPr>
          <w:t>Introduction</w:t>
        </w:r>
        <w:r>
          <w:rPr>
            <w:noProof/>
            <w:webHidden/>
          </w:rPr>
          <w:tab/>
        </w:r>
        <w:r>
          <w:rPr>
            <w:noProof/>
            <w:webHidden/>
          </w:rPr>
          <w:fldChar w:fldCharType="begin"/>
        </w:r>
        <w:r>
          <w:rPr>
            <w:noProof/>
            <w:webHidden/>
          </w:rPr>
          <w:instrText xml:space="preserve"> PAGEREF _Toc212411789 \h </w:instrText>
        </w:r>
        <w:r>
          <w:rPr>
            <w:noProof/>
            <w:webHidden/>
          </w:rPr>
        </w:r>
        <w:r>
          <w:rPr>
            <w:noProof/>
            <w:webHidden/>
          </w:rPr>
          <w:fldChar w:fldCharType="separate"/>
        </w:r>
        <w:r>
          <w:rPr>
            <w:noProof/>
            <w:webHidden/>
          </w:rPr>
          <w:t>77</w:t>
        </w:r>
        <w:r>
          <w:rPr>
            <w:noProof/>
            <w:webHidden/>
          </w:rPr>
          <w:fldChar w:fldCharType="end"/>
        </w:r>
      </w:hyperlink>
    </w:p>
    <w:p w14:paraId="1A1E0EC6" w14:textId="34B28C5B"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90" w:history="1">
        <w:r w:rsidRPr="005731EF">
          <w:rPr>
            <w:rStyle w:val="Hyperlink"/>
            <w:noProof/>
          </w:rPr>
          <w:t>Team Tetrus Independent Testing Approach</w:t>
        </w:r>
        <w:r>
          <w:rPr>
            <w:noProof/>
            <w:webHidden/>
          </w:rPr>
          <w:tab/>
        </w:r>
        <w:r>
          <w:rPr>
            <w:noProof/>
            <w:webHidden/>
          </w:rPr>
          <w:fldChar w:fldCharType="begin"/>
        </w:r>
        <w:r>
          <w:rPr>
            <w:noProof/>
            <w:webHidden/>
          </w:rPr>
          <w:instrText xml:space="preserve"> PAGEREF _Toc212411790 \h </w:instrText>
        </w:r>
        <w:r>
          <w:rPr>
            <w:noProof/>
            <w:webHidden/>
          </w:rPr>
        </w:r>
        <w:r>
          <w:rPr>
            <w:noProof/>
            <w:webHidden/>
          </w:rPr>
          <w:fldChar w:fldCharType="separate"/>
        </w:r>
        <w:r>
          <w:rPr>
            <w:noProof/>
            <w:webHidden/>
          </w:rPr>
          <w:t>78</w:t>
        </w:r>
        <w:r>
          <w:rPr>
            <w:noProof/>
            <w:webHidden/>
          </w:rPr>
          <w:fldChar w:fldCharType="end"/>
        </w:r>
      </w:hyperlink>
    </w:p>
    <w:p w14:paraId="0E298AD7" w14:textId="06F635EA"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91" w:history="1">
        <w:r w:rsidRPr="005731EF">
          <w:rPr>
            <w:rStyle w:val="Hyperlink"/>
            <w:noProof/>
          </w:rPr>
          <w:t>Independent Test Case Development Approach and Operational Methods</w:t>
        </w:r>
        <w:r>
          <w:rPr>
            <w:noProof/>
            <w:webHidden/>
          </w:rPr>
          <w:tab/>
        </w:r>
        <w:r>
          <w:rPr>
            <w:noProof/>
            <w:webHidden/>
          </w:rPr>
          <w:fldChar w:fldCharType="begin"/>
        </w:r>
        <w:r>
          <w:rPr>
            <w:noProof/>
            <w:webHidden/>
          </w:rPr>
          <w:instrText xml:space="preserve"> PAGEREF _Toc212411791 \h </w:instrText>
        </w:r>
        <w:r>
          <w:rPr>
            <w:noProof/>
            <w:webHidden/>
          </w:rPr>
        </w:r>
        <w:r>
          <w:rPr>
            <w:noProof/>
            <w:webHidden/>
          </w:rPr>
          <w:fldChar w:fldCharType="separate"/>
        </w:r>
        <w:r>
          <w:rPr>
            <w:noProof/>
            <w:webHidden/>
          </w:rPr>
          <w:t>80</w:t>
        </w:r>
        <w:r>
          <w:rPr>
            <w:noProof/>
            <w:webHidden/>
          </w:rPr>
          <w:fldChar w:fldCharType="end"/>
        </w:r>
      </w:hyperlink>
    </w:p>
    <w:p w14:paraId="6AC00377" w14:textId="59FF57D9"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92" w:history="1">
        <w:r w:rsidRPr="005731EF">
          <w:rPr>
            <w:rStyle w:val="Hyperlink"/>
            <w:noProof/>
          </w:rPr>
          <w:t>Approach and Operational Methods to Independent Test Data</w:t>
        </w:r>
        <w:r>
          <w:rPr>
            <w:noProof/>
            <w:webHidden/>
          </w:rPr>
          <w:tab/>
        </w:r>
        <w:r>
          <w:rPr>
            <w:noProof/>
            <w:webHidden/>
          </w:rPr>
          <w:fldChar w:fldCharType="begin"/>
        </w:r>
        <w:r>
          <w:rPr>
            <w:noProof/>
            <w:webHidden/>
          </w:rPr>
          <w:instrText xml:space="preserve"> PAGEREF _Toc212411792 \h </w:instrText>
        </w:r>
        <w:r>
          <w:rPr>
            <w:noProof/>
            <w:webHidden/>
          </w:rPr>
        </w:r>
        <w:r>
          <w:rPr>
            <w:noProof/>
            <w:webHidden/>
          </w:rPr>
          <w:fldChar w:fldCharType="separate"/>
        </w:r>
        <w:r>
          <w:rPr>
            <w:noProof/>
            <w:webHidden/>
          </w:rPr>
          <w:t>89</w:t>
        </w:r>
        <w:r>
          <w:rPr>
            <w:noProof/>
            <w:webHidden/>
          </w:rPr>
          <w:fldChar w:fldCharType="end"/>
        </w:r>
      </w:hyperlink>
    </w:p>
    <w:p w14:paraId="6351D042" w14:textId="4CD8E6D2"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93" w:history="1">
        <w:r w:rsidRPr="005731EF">
          <w:rPr>
            <w:rStyle w:val="Hyperlink"/>
            <w:noProof/>
          </w:rPr>
          <w:t>Benefits of Team Tetrus Independent Testing Approach</w:t>
        </w:r>
        <w:r>
          <w:rPr>
            <w:noProof/>
            <w:webHidden/>
          </w:rPr>
          <w:tab/>
        </w:r>
        <w:r>
          <w:rPr>
            <w:noProof/>
            <w:webHidden/>
          </w:rPr>
          <w:fldChar w:fldCharType="begin"/>
        </w:r>
        <w:r>
          <w:rPr>
            <w:noProof/>
            <w:webHidden/>
          </w:rPr>
          <w:instrText xml:space="preserve"> PAGEREF _Toc212411793 \h </w:instrText>
        </w:r>
        <w:r>
          <w:rPr>
            <w:noProof/>
            <w:webHidden/>
          </w:rPr>
        </w:r>
        <w:r>
          <w:rPr>
            <w:noProof/>
            <w:webHidden/>
          </w:rPr>
          <w:fldChar w:fldCharType="separate"/>
        </w:r>
        <w:r>
          <w:rPr>
            <w:noProof/>
            <w:webHidden/>
          </w:rPr>
          <w:t>90</w:t>
        </w:r>
        <w:r>
          <w:rPr>
            <w:noProof/>
            <w:webHidden/>
          </w:rPr>
          <w:fldChar w:fldCharType="end"/>
        </w:r>
      </w:hyperlink>
    </w:p>
    <w:p w14:paraId="54AF609F" w14:textId="1EDCD5E6"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94" w:history="1">
        <w:r w:rsidRPr="005731EF">
          <w:rPr>
            <w:rStyle w:val="Hyperlink"/>
            <w:noProof/>
          </w:rPr>
          <w:t>Project Example</w:t>
        </w:r>
        <w:r>
          <w:rPr>
            <w:noProof/>
            <w:webHidden/>
          </w:rPr>
          <w:tab/>
        </w:r>
        <w:r>
          <w:rPr>
            <w:noProof/>
            <w:webHidden/>
          </w:rPr>
          <w:fldChar w:fldCharType="begin"/>
        </w:r>
        <w:r>
          <w:rPr>
            <w:noProof/>
            <w:webHidden/>
          </w:rPr>
          <w:instrText xml:space="preserve"> PAGEREF _Toc212411794 \h </w:instrText>
        </w:r>
        <w:r>
          <w:rPr>
            <w:noProof/>
            <w:webHidden/>
          </w:rPr>
        </w:r>
        <w:r>
          <w:rPr>
            <w:noProof/>
            <w:webHidden/>
          </w:rPr>
          <w:fldChar w:fldCharType="separate"/>
        </w:r>
        <w:r>
          <w:rPr>
            <w:noProof/>
            <w:webHidden/>
          </w:rPr>
          <w:t>91</w:t>
        </w:r>
        <w:r>
          <w:rPr>
            <w:noProof/>
            <w:webHidden/>
          </w:rPr>
          <w:fldChar w:fldCharType="end"/>
        </w:r>
      </w:hyperlink>
    </w:p>
    <w:p w14:paraId="671A9C23" w14:textId="2BFD37A8"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95" w:history="1">
        <w:r w:rsidRPr="005731EF">
          <w:rPr>
            <w:rStyle w:val="Hyperlink"/>
            <w:noProof/>
          </w:rPr>
          <w:t>Approach to Continuous Improvement of Independent Tests</w:t>
        </w:r>
        <w:r>
          <w:rPr>
            <w:noProof/>
            <w:webHidden/>
          </w:rPr>
          <w:tab/>
        </w:r>
        <w:r>
          <w:rPr>
            <w:noProof/>
            <w:webHidden/>
          </w:rPr>
          <w:fldChar w:fldCharType="begin"/>
        </w:r>
        <w:r>
          <w:rPr>
            <w:noProof/>
            <w:webHidden/>
          </w:rPr>
          <w:instrText xml:space="preserve"> PAGEREF _Toc212411795 \h </w:instrText>
        </w:r>
        <w:r>
          <w:rPr>
            <w:noProof/>
            <w:webHidden/>
          </w:rPr>
        </w:r>
        <w:r>
          <w:rPr>
            <w:noProof/>
            <w:webHidden/>
          </w:rPr>
          <w:fldChar w:fldCharType="separate"/>
        </w:r>
        <w:r>
          <w:rPr>
            <w:noProof/>
            <w:webHidden/>
          </w:rPr>
          <w:t>93</w:t>
        </w:r>
        <w:r>
          <w:rPr>
            <w:noProof/>
            <w:webHidden/>
          </w:rPr>
          <w:fldChar w:fldCharType="end"/>
        </w:r>
      </w:hyperlink>
    </w:p>
    <w:p w14:paraId="02E4C588" w14:textId="1EDDD5C0"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96" w:history="1">
        <w:r w:rsidRPr="005731EF">
          <w:rPr>
            <w:rStyle w:val="Hyperlink"/>
            <w:noProof/>
          </w:rPr>
          <w:t>Tools and Techniques for Improved Confidence</w:t>
        </w:r>
        <w:r>
          <w:rPr>
            <w:noProof/>
            <w:webHidden/>
          </w:rPr>
          <w:tab/>
        </w:r>
        <w:r>
          <w:rPr>
            <w:noProof/>
            <w:webHidden/>
          </w:rPr>
          <w:fldChar w:fldCharType="begin"/>
        </w:r>
        <w:r>
          <w:rPr>
            <w:noProof/>
            <w:webHidden/>
          </w:rPr>
          <w:instrText xml:space="preserve"> PAGEREF _Toc212411796 \h </w:instrText>
        </w:r>
        <w:r>
          <w:rPr>
            <w:noProof/>
            <w:webHidden/>
          </w:rPr>
        </w:r>
        <w:r>
          <w:rPr>
            <w:noProof/>
            <w:webHidden/>
          </w:rPr>
          <w:fldChar w:fldCharType="separate"/>
        </w:r>
        <w:r>
          <w:rPr>
            <w:noProof/>
            <w:webHidden/>
          </w:rPr>
          <w:t>94</w:t>
        </w:r>
        <w:r>
          <w:rPr>
            <w:noProof/>
            <w:webHidden/>
          </w:rPr>
          <w:fldChar w:fldCharType="end"/>
        </w:r>
      </w:hyperlink>
    </w:p>
    <w:p w14:paraId="1D7AAB94" w14:textId="104180F5"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97" w:history="1">
        <w:r w:rsidRPr="005731EF">
          <w:rPr>
            <w:rStyle w:val="Hyperlink"/>
            <w:noProof/>
          </w:rPr>
          <w:t>Benefits of Team Tetrus Approach</w:t>
        </w:r>
        <w:r>
          <w:rPr>
            <w:noProof/>
            <w:webHidden/>
          </w:rPr>
          <w:tab/>
        </w:r>
        <w:r>
          <w:rPr>
            <w:noProof/>
            <w:webHidden/>
          </w:rPr>
          <w:fldChar w:fldCharType="begin"/>
        </w:r>
        <w:r>
          <w:rPr>
            <w:noProof/>
            <w:webHidden/>
          </w:rPr>
          <w:instrText xml:space="preserve"> PAGEREF _Toc212411797 \h </w:instrText>
        </w:r>
        <w:r>
          <w:rPr>
            <w:noProof/>
            <w:webHidden/>
          </w:rPr>
        </w:r>
        <w:r>
          <w:rPr>
            <w:noProof/>
            <w:webHidden/>
          </w:rPr>
          <w:fldChar w:fldCharType="separate"/>
        </w:r>
        <w:r>
          <w:rPr>
            <w:noProof/>
            <w:webHidden/>
          </w:rPr>
          <w:t>101</w:t>
        </w:r>
        <w:r>
          <w:rPr>
            <w:noProof/>
            <w:webHidden/>
          </w:rPr>
          <w:fldChar w:fldCharType="end"/>
        </w:r>
      </w:hyperlink>
    </w:p>
    <w:p w14:paraId="061516F3" w14:textId="73E9BDC1" w:rsidR="00C61D00" w:rsidRDefault="00C61D00">
      <w:pPr>
        <w:pStyle w:val="TOC3"/>
        <w:tabs>
          <w:tab w:val="right" w:leader="dot" w:pos="9350"/>
        </w:tabs>
        <w:rPr>
          <w:rFonts w:eastAsiaTheme="minorEastAsia"/>
          <w:noProof/>
          <w:kern w:val="2"/>
          <w:sz w:val="24"/>
          <w:szCs w:val="21"/>
          <w:lang w:val="en-GB" w:eastAsia="en-GB" w:bidi="hi-IN"/>
          <w14:ligatures w14:val="standardContextual"/>
        </w:rPr>
      </w:pPr>
      <w:hyperlink w:anchor="_Toc212411798" w:history="1">
        <w:r w:rsidRPr="005731EF">
          <w:rPr>
            <w:rStyle w:val="Hyperlink"/>
            <w:noProof/>
          </w:rPr>
          <w:t>Project Example</w:t>
        </w:r>
        <w:r>
          <w:rPr>
            <w:noProof/>
            <w:webHidden/>
          </w:rPr>
          <w:tab/>
        </w:r>
        <w:r>
          <w:rPr>
            <w:noProof/>
            <w:webHidden/>
          </w:rPr>
          <w:fldChar w:fldCharType="begin"/>
        </w:r>
        <w:r>
          <w:rPr>
            <w:noProof/>
            <w:webHidden/>
          </w:rPr>
          <w:instrText xml:space="preserve"> PAGEREF _Toc212411798 \h </w:instrText>
        </w:r>
        <w:r>
          <w:rPr>
            <w:noProof/>
            <w:webHidden/>
          </w:rPr>
        </w:r>
        <w:r>
          <w:rPr>
            <w:noProof/>
            <w:webHidden/>
          </w:rPr>
          <w:fldChar w:fldCharType="separate"/>
        </w:r>
        <w:r>
          <w:rPr>
            <w:noProof/>
            <w:webHidden/>
          </w:rPr>
          <w:t>101</w:t>
        </w:r>
        <w:r>
          <w:rPr>
            <w:noProof/>
            <w:webHidden/>
          </w:rPr>
          <w:fldChar w:fldCharType="end"/>
        </w:r>
      </w:hyperlink>
    </w:p>
    <w:p w14:paraId="31348D5A" w14:textId="6D7183F2" w:rsidR="00FA4BDE" w:rsidRDefault="00DB013A" w:rsidP="002F078B">
      <w:pPr>
        <w:pStyle w:val="PBodytext"/>
        <w:rPr>
          <w:rStyle w:val="normaltextrun"/>
        </w:rPr>
      </w:pPr>
      <w:r>
        <w:rPr>
          <w:rStyle w:val="normaltextrun"/>
        </w:rPr>
        <w:fldChar w:fldCharType="end"/>
      </w:r>
    </w:p>
    <w:p w14:paraId="7EA422FF" w14:textId="1AB3CF4E" w:rsidR="00FA4BDE" w:rsidRDefault="00FA4BDE" w:rsidP="00803D3B">
      <w:pPr>
        <w:pStyle w:val="PHeading1"/>
        <w:spacing w:after="120"/>
        <w:rPr>
          <w:rStyle w:val="normaltextrun"/>
        </w:rPr>
      </w:pPr>
      <w:bookmarkStart w:id="2" w:name="_Toc212411594"/>
      <w:bookmarkStart w:id="3" w:name="_Toc212411754"/>
      <w:r>
        <w:rPr>
          <w:rStyle w:val="normaltextrun"/>
        </w:rPr>
        <w:t>Table of Figures</w:t>
      </w:r>
      <w:bookmarkEnd w:id="2"/>
      <w:bookmarkEnd w:id="3"/>
    </w:p>
    <w:p w14:paraId="6D1C6C1F" w14:textId="4D248647" w:rsidR="00FC28E9" w:rsidRPr="00C61D00" w:rsidRDefault="00FA4BDE" w:rsidP="007045EA">
      <w:pPr>
        <w:pStyle w:val="TOC1"/>
        <w:rPr>
          <w:rFonts w:eastAsiaTheme="minorEastAsia"/>
          <w:b w:val="0"/>
          <w:bCs w:val="0"/>
          <w:kern w:val="2"/>
          <w:sz w:val="24"/>
          <w:szCs w:val="21"/>
          <w:lang w:val="en-GB" w:eastAsia="en-GB" w:bidi="hi-IN"/>
          <w14:ligatures w14:val="standardContextual"/>
        </w:rPr>
      </w:pPr>
      <w:r>
        <w:rPr>
          <w:rStyle w:val="normaltextrun"/>
        </w:rPr>
        <w:t xml:space="preserve"> TOC \h \z \t "P_Figure title,1" </w:t>
      </w:r>
      <w:hyperlink w:anchor="_Toc212407717" w:history="1">
        <w:r w:rsidR="00FC28E9" w:rsidRPr="00C61D00">
          <w:rPr>
            <w:rStyle w:val="Hyperlink"/>
            <w:b w:val="0"/>
            <w:bCs w:val="0"/>
          </w:rPr>
          <w:t>Figure 1. Continuous Learning</w:t>
        </w:r>
        <w:r w:rsidR="00FC28E9" w:rsidRPr="00C61D00">
          <w:rPr>
            <w:b w:val="0"/>
            <w:bCs w:val="0"/>
            <w:webHidden/>
          </w:rPr>
          <w:tab/>
        </w:r>
        <w:r w:rsidR="00FC28E9" w:rsidRPr="00C61D00">
          <w:rPr>
            <w:b w:val="0"/>
            <w:bCs w:val="0"/>
            <w:webHidden/>
          </w:rPr>
          <w:fldChar w:fldCharType="begin"/>
        </w:r>
        <w:r w:rsidR="00FC28E9" w:rsidRPr="00C61D00">
          <w:rPr>
            <w:b w:val="0"/>
            <w:bCs w:val="0"/>
            <w:webHidden/>
          </w:rPr>
          <w:instrText xml:space="preserve"> PAGEREF _Toc212407717 \h </w:instrText>
        </w:r>
        <w:r w:rsidR="00FC28E9" w:rsidRPr="00C61D00">
          <w:rPr>
            <w:b w:val="0"/>
            <w:bCs w:val="0"/>
            <w:webHidden/>
          </w:rPr>
        </w:r>
        <w:r w:rsidR="00FC28E9" w:rsidRPr="00C61D00">
          <w:rPr>
            <w:b w:val="0"/>
            <w:bCs w:val="0"/>
            <w:webHidden/>
          </w:rPr>
          <w:fldChar w:fldCharType="separate"/>
        </w:r>
        <w:r w:rsidR="00FC28E9" w:rsidRPr="00C61D00">
          <w:rPr>
            <w:b w:val="0"/>
            <w:bCs w:val="0"/>
            <w:webHidden/>
          </w:rPr>
          <w:t>12</w:t>
        </w:r>
        <w:r w:rsidR="00FC28E9" w:rsidRPr="00C61D00">
          <w:rPr>
            <w:b w:val="0"/>
            <w:bCs w:val="0"/>
            <w:webHidden/>
          </w:rPr>
          <w:fldChar w:fldCharType="end"/>
        </w:r>
      </w:hyperlink>
    </w:p>
    <w:p w14:paraId="766CE0DD" w14:textId="6FD9EE69"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18" w:history="1">
        <w:r w:rsidRPr="00C61D00">
          <w:rPr>
            <w:rStyle w:val="Hyperlink"/>
            <w:b w:val="0"/>
            <w:bCs w:val="0"/>
          </w:rPr>
          <w:t>Figure 2. Upskilling Employees</w:t>
        </w:r>
        <w:r w:rsidRPr="00C61D00">
          <w:rPr>
            <w:b w:val="0"/>
            <w:bCs w:val="0"/>
            <w:webHidden/>
          </w:rPr>
          <w:tab/>
        </w:r>
        <w:r w:rsidRPr="00C61D00">
          <w:rPr>
            <w:b w:val="0"/>
            <w:bCs w:val="0"/>
            <w:webHidden/>
          </w:rPr>
          <w:fldChar w:fldCharType="begin"/>
        </w:r>
        <w:r w:rsidRPr="00C61D00">
          <w:rPr>
            <w:b w:val="0"/>
            <w:bCs w:val="0"/>
            <w:webHidden/>
          </w:rPr>
          <w:instrText xml:space="preserve"> PAGEREF _Toc212407718 \h </w:instrText>
        </w:r>
        <w:r w:rsidRPr="00C61D00">
          <w:rPr>
            <w:b w:val="0"/>
            <w:bCs w:val="0"/>
            <w:webHidden/>
          </w:rPr>
        </w:r>
        <w:r w:rsidRPr="00C61D00">
          <w:rPr>
            <w:b w:val="0"/>
            <w:bCs w:val="0"/>
            <w:webHidden/>
          </w:rPr>
          <w:fldChar w:fldCharType="separate"/>
        </w:r>
        <w:r w:rsidRPr="00C61D00">
          <w:rPr>
            <w:b w:val="0"/>
            <w:bCs w:val="0"/>
            <w:webHidden/>
          </w:rPr>
          <w:t>14</w:t>
        </w:r>
        <w:r w:rsidRPr="00C61D00">
          <w:rPr>
            <w:b w:val="0"/>
            <w:bCs w:val="0"/>
            <w:webHidden/>
          </w:rPr>
          <w:fldChar w:fldCharType="end"/>
        </w:r>
      </w:hyperlink>
    </w:p>
    <w:p w14:paraId="49FB6503" w14:textId="014731E1"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19" w:history="1">
        <w:r w:rsidRPr="00C61D00">
          <w:rPr>
            <w:rStyle w:val="Hyperlink"/>
            <w:b w:val="0"/>
            <w:bCs w:val="0"/>
          </w:rPr>
          <w:t>Figure 3. Team Tetrus Certifications</w:t>
        </w:r>
        <w:r w:rsidRPr="00C61D00">
          <w:rPr>
            <w:b w:val="0"/>
            <w:bCs w:val="0"/>
            <w:webHidden/>
          </w:rPr>
          <w:tab/>
        </w:r>
        <w:r w:rsidRPr="00C61D00">
          <w:rPr>
            <w:b w:val="0"/>
            <w:bCs w:val="0"/>
            <w:webHidden/>
          </w:rPr>
          <w:fldChar w:fldCharType="begin"/>
        </w:r>
        <w:r w:rsidRPr="00C61D00">
          <w:rPr>
            <w:b w:val="0"/>
            <w:bCs w:val="0"/>
            <w:webHidden/>
          </w:rPr>
          <w:instrText xml:space="preserve"> PAGEREF _Toc212407719 \h </w:instrText>
        </w:r>
        <w:r w:rsidRPr="00C61D00">
          <w:rPr>
            <w:b w:val="0"/>
            <w:bCs w:val="0"/>
            <w:webHidden/>
          </w:rPr>
        </w:r>
        <w:r w:rsidRPr="00C61D00">
          <w:rPr>
            <w:b w:val="0"/>
            <w:bCs w:val="0"/>
            <w:webHidden/>
          </w:rPr>
          <w:fldChar w:fldCharType="separate"/>
        </w:r>
        <w:r w:rsidRPr="00C61D00">
          <w:rPr>
            <w:b w:val="0"/>
            <w:bCs w:val="0"/>
            <w:webHidden/>
          </w:rPr>
          <w:t>14</w:t>
        </w:r>
        <w:r w:rsidRPr="00C61D00">
          <w:rPr>
            <w:b w:val="0"/>
            <w:bCs w:val="0"/>
            <w:webHidden/>
          </w:rPr>
          <w:fldChar w:fldCharType="end"/>
        </w:r>
      </w:hyperlink>
    </w:p>
    <w:p w14:paraId="4C5EFF21" w14:textId="7D370F8A"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20" w:history="1">
        <w:r w:rsidRPr="00C61D00">
          <w:rPr>
            <w:rStyle w:val="Hyperlink"/>
            <w:b w:val="0"/>
            <w:bCs w:val="0"/>
          </w:rPr>
          <w:t>Figure 4. Team Tetrus Quality Assurance Approach</w:t>
        </w:r>
        <w:r w:rsidRPr="00C61D00">
          <w:rPr>
            <w:b w:val="0"/>
            <w:bCs w:val="0"/>
            <w:webHidden/>
          </w:rPr>
          <w:tab/>
        </w:r>
        <w:r w:rsidRPr="00C61D00">
          <w:rPr>
            <w:b w:val="0"/>
            <w:bCs w:val="0"/>
            <w:webHidden/>
          </w:rPr>
          <w:fldChar w:fldCharType="begin"/>
        </w:r>
        <w:r w:rsidRPr="00C61D00">
          <w:rPr>
            <w:b w:val="0"/>
            <w:bCs w:val="0"/>
            <w:webHidden/>
          </w:rPr>
          <w:instrText xml:space="preserve"> PAGEREF _Toc212407720 \h </w:instrText>
        </w:r>
        <w:r w:rsidRPr="00C61D00">
          <w:rPr>
            <w:b w:val="0"/>
            <w:bCs w:val="0"/>
            <w:webHidden/>
          </w:rPr>
        </w:r>
        <w:r w:rsidRPr="00C61D00">
          <w:rPr>
            <w:b w:val="0"/>
            <w:bCs w:val="0"/>
            <w:webHidden/>
          </w:rPr>
          <w:fldChar w:fldCharType="separate"/>
        </w:r>
        <w:r w:rsidRPr="00C61D00">
          <w:rPr>
            <w:b w:val="0"/>
            <w:bCs w:val="0"/>
            <w:webHidden/>
          </w:rPr>
          <w:t>22</w:t>
        </w:r>
        <w:r w:rsidRPr="00C61D00">
          <w:rPr>
            <w:b w:val="0"/>
            <w:bCs w:val="0"/>
            <w:webHidden/>
          </w:rPr>
          <w:fldChar w:fldCharType="end"/>
        </w:r>
      </w:hyperlink>
    </w:p>
    <w:p w14:paraId="736E6310" w14:textId="1C8D6C7E"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21" w:history="1">
        <w:r w:rsidRPr="00C61D00">
          <w:rPr>
            <w:rStyle w:val="Hyperlink"/>
            <w:b w:val="0"/>
            <w:bCs w:val="0"/>
          </w:rPr>
          <w:t>Figure 5. Transition-In Process</w:t>
        </w:r>
        <w:r w:rsidRPr="00C61D00">
          <w:rPr>
            <w:b w:val="0"/>
            <w:bCs w:val="0"/>
            <w:webHidden/>
          </w:rPr>
          <w:tab/>
        </w:r>
        <w:r w:rsidRPr="00C61D00">
          <w:rPr>
            <w:b w:val="0"/>
            <w:bCs w:val="0"/>
            <w:webHidden/>
          </w:rPr>
          <w:fldChar w:fldCharType="begin"/>
        </w:r>
        <w:r w:rsidRPr="00C61D00">
          <w:rPr>
            <w:b w:val="0"/>
            <w:bCs w:val="0"/>
            <w:webHidden/>
          </w:rPr>
          <w:instrText xml:space="preserve"> PAGEREF _Toc212407721 \h </w:instrText>
        </w:r>
        <w:r w:rsidRPr="00C61D00">
          <w:rPr>
            <w:b w:val="0"/>
            <w:bCs w:val="0"/>
            <w:webHidden/>
          </w:rPr>
        </w:r>
        <w:r w:rsidRPr="00C61D00">
          <w:rPr>
            <w:b w:val="0"/>
            <w:bCs w:val="0"/>
            <w:webHidden/>
          </w:rPr>
          <w:fldChar w:fldCharType="separate"/>
        </w:r>
        <w:r w:rsidRPr="00C61D00">
          <w:rPr>
            <w:b w:val="0"/>
            <w:bCs w:val="0"/>
            <w:webHidden/>
          </w:rPr>
          <w:t>23</w:t>
        </w:r>
        <w:r w:rsidRPr="00C61D00">
          <w:rPr>
            <w:b w:val="0"/>
            <w:bCs w:val="0"/>
            <w:webHidden/>
          </w:rPr>
          <w:fldChar w:fldCharType="end"/>
        </w:r>
      </w:hyperlink>
    </w:p>
    <w:p w14:paraId="6CDB40FD" w14:textId="123EBEB4"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22" w:history="1">
        <w:r w:rsidRPr="00C61D00">
          <w:rPr>
            <w:rStyle w:val="Hyperlink"/>
            <w:b w:val="0"/>
            <w:bCs w:val="0"/>
          </w:rPr>
          <w:t>Figure 6. Multi-Contractor Coordination</w:t>
        </w:r>
        <w:r w:rsidRPr="00C61D00">
          <w:rPr>
            <w:b w:val="0"/>
            <w:bCs w:val="0"/>
            <w:webHidden/>
          </w:rPr>
          <w:tab/>
        </w:r>
        <w:r w:rsidRPr="00C61D00">
          <w:rPr>
            <w:b w:val="0"/>
            <w:bCs w:val="0"/>
            <w:webHidden/>
          </w:rPr>
          <w:fldChar w:fldCharType="begin"/>
        </w:r>
        <w:r w:rsidRPr="00C61D00">
          <w:rPr>
            <w:b w:val="0"/>
            <w:bCs w:val="0"/>
            <w:webHidden/>
          </w:rPr>
          <w:instrText xml:space="preserve"> PAGEREF _Toc212407722 \h </w:instrText>
        </w:r>
        <w:r w:rsidRPr="00C61D00">
          <w:rPr>
            <w:b w:val="0"/>
            <w:bCs w:val="0"/>
            <w:webHidden/>
          </w:rPr>
        </w:r>
        <w:r w:rsidRPr="00C61D00">
          <w:rPr>
            <w:b w:val="0"/>
            <w:bCs w:val="0"/>
            <w:webHidden/>
          </w:rPr>
          <w:fldChar w:fldCharType="separate"/>
        </w:r>
        <w:r w:rsidRPr="00C61D00">
          <w:rPr>
            <w:b w:val="0"/>
            <w:bCs w:val="0"/>
            <w:webHidden/>
          </w:rPr>
          <w:t>31</w:t>
        </w:r>
        <w:r w:rsidRPr="00C61D00">
          <w:rPr>
            <w:b w:val="0"/>
            <w:bCs w:val="0"/>
            <w:webHidden/>
          </w:rPr>
          <w:fldChar w:fldCharType="end"/>
        </w:r>
      </w:hyperlink>
    </w:p>
    <w:p w14:paraId="32592492" w14:textId="445AF84D"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23" w:history="1">
        <w:r w:rsidRPr="00C61D00">
          <w:rPr>
            <w:rStyle w:val="Hyperlink"/>
            <w:b w:val="0"/>
            <w:bCs w:val="0"/>
          </w:rPr>
          <w:t>Figure 7. Example Risk Scoring Matrix</w:t>
        </w:r>
        <w:r w:rsidRPr="00C61D00">
          <w:rPr>
            <w:b w:val="0"/>
            <w:bCs w:val="0"/>
            <w:webHidden/>
          </w:rPr>
          <w:tab/>
        </w:r>
        <w:r w:rsidRPr="00C61D00">
          <w:rPr>
            <w:b w:val="0"/>
            <w:bCs w:val="0"/>
            <w:webHidden/>
          </w:rPr>
          <w:fldChar w:fldCharType="begin"/>
        </w:r>
        <w:r w:rsidRPr="00C61D00">
          <w:rPr>
            <w:b w:val="0"/>
            <w:bCs w:val="0"/>
            <w:webHidden/>
          </w:rPr>
          <w:instrText xml:space="preserve"> PAGEREF _Toc212407723 \h </w:instrText>
        </w:r>
        <w:r w:rsidRPr="00C61D00">
          <w:rPr>
            <w:b w:val="0"/>
            <w:bCs w:val="0"/>
            <w:webHidden/>
          </w:rPr>
        </w:r>
        <w:r w:rsidRPr="00C61D00">
          <w:rPr>
            <w:b w:val="0"/>
            <w:bCs w:val="0"/>
            <w:webHidden/>
          </w:rPr>
          <w:fldChar w:fldCharType="separate"/>
        </w:r>
        <w:r w:rsidRPr="00C61D00">
          <w:rPr>
            <w:b w:val="0"/>
            <w:bCs w:val="0"/>
            <w:webHidden/>
          </w:rPr>
          <w:t>40</w:t>
        </w:r>
        <w:r w:rsidRPr="00C61D00">
          <w:rPr>
            <w:b w:val="0"/>
            <w:bCs w:val="0"/>
            <w:webHidden/>
          </w:rPr>
          <w:fldChar w:fldCharType="end"/>
        </w:r>
      </w:hyperlink>
    </w:p>
    <w:p w14:paraId="20DCB5DB" w14:textId="70219681"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24" w:history="1">
        <w:r w:rsidRPr="00C61D00">
          <w:rPr>
            <w:rStyle w:val="Hyperlink"/>
            <w:b w:val="0"/>
            <w:bCs w:val="0"/>
          </w:rPr>
          <w:t>Figure 8. Example Journey Map</w:t>
        </w:r>
        <w:r w:rsidRPr="00C61D00">
          <w:rPr>
            <w:b w:val="0"/>
            <w:bCs w:val="0"/>
            <w:webHidden/>
          </w:rPr>
          <w:tab/>
        </w:r>
        <w:r w:rsidRPr="00C61D00">
          <w:rPr>
            <w:b w:val="0"/>
            <w:bCs w:val="0"/>
            <w:webHidden/>
          </w:rPr>
          <w:fldChar w:fldCharType="begin"/>
        </w:r>
        <w:r w:rsidRPr="00C61D00">
          <w:rPr>
            <w:b w:val="0"/>
            <w:bCs w:val="0"/>
            <w:webHidden/>
          </w:rPr>
          <w:instrText xml:space="preserve"> PAGEREF _Toc212407724 \h </w:instrText>
        </w:r>
        <w:r w:rsidRPr="00C61D00">
          <w:rPr>
            <w:b w:val="0"/>
            <w:bCs w:val="0"/>
            <w:webHidden/>
          </w:rPr>
        </w:r>
        <w:r w:rsidRPr="00C61D00">
          <w:rPr>
            <w:b w:val="0"/>
            <w:bCs w:val="0"/>
            <w:webHidden/>
          </w:rPr>
          <w:fldChar w:fldCharType="separate"/>
        </w:r>
        <w:r w:rsidRPr="00C61D00">
          <w:rPr>
            <w:b w:val="0"/>
            <w:bCs w:val="0"/>
            <w:webHidden/>
          </w:rPr>
          <w:t>45</w:t>
        </w:r>
        <w:r w:rsidRPr="00C61D00">
          <w:rPr>
            <w:b w:val="0"/>
            <w:bCs w:val="0"/>
            <w:webHidden/>
          </w:rPr>
          <w:fldChar w:fldCharType="end"/>
        </w:r>
      </w:hyperlink>
    </w:p>
    <w:p w14:paraId="4E394A9B" w14:textId="0238888C"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25" w:history="1">
        <w:r w:rsidRPr="00C61D00">
          <w:rPr>
            <w:rStyle w:val="Hyperlink"/>
            <w:b w:val="0"/>
            <w:bCs w:val="0"/>
          </w:rPr>
          <w:t>Figure 9. Communications Lifecycle Integrated with QA</w:t>
        </w:r>
        <w:r w:rsidRPr="00C61D00">
          <w:rPr>
            <w:b w:val="0"/>
            <w:bCs w:val="0"/>
            <w:webHidden/>
          </w:rPr>
          <w:tab/>
        </w:r>
        <w:r w:rsidRPr="00C61D00">
          <w:rPr>
            <w:b w:val="0"/>
            <w:bCs w:val="0"/>
            <w:webHidden/>
          </w:rPr>
          <w:fldChar w:fldCharType="begin"/>
        </w:r>
        <w:r w:rsidRPr="00C61D00">
          <w:rPr>
            <w:b w:val="0"/>
            <w:bCs w:val="0"/>
            <w:webHidden/>
          </w:rPr>
          <w:instrText xml:space="preserve"> PAGEREF _Toc212407725 \h </w:instrText>
        </w:r>
        <w:r w:rsidRPr="00C61D00">
          <w:rPr>
            <w:b w:val="0"/>
            <w:bCs w:val="0"/>
            <w:webHidden/>
          </w:rPr>
        </w:r>
        <w:r w:rsidRPr="00C61D00">
          <w:rPr>
            <w:b w:val="0"/>
            <w:bCs w:val="0"/>
            <w:webHidden/>
          </w:rPr>
          <w:fldChar w:fldCharType="separate"/>
        </w:r>
        <w:r w:rsidRPr="00C61D00">
          <w:rPr>
            <w:b w:val="0"/>
            <w:bCs w:val="0"/>
            <w:webHidden/>
          </w:rPr>
          <w:t>46</w:t>
        </w:r>
        <w:r w:rsidRPr="00C61D00">
          <w:rPr>
            <w:b w:val="0"/>
            <w:bCs w:val="0"/>
            <w:webHidden/>
          </w:rPr>
          <w:fldChar w:fldCharType="end"/>
        </w:r>
      </w:hyperlink>
    </w:p>
    <w:p w14:paraId="0ACA5BAC" w14:textId="0E2DEA2A" w:rsidR="00F21545" w:rsidRDefault="00A1208F" w:rsidP="00A1208F">
      <w:pPr>
        <w:pStyle w:val="TOC1"/>
        <w:rPr>
          <w:webHidden/>
        </w:rPr>
      </w:pPr>
      <w:r>
        <w:rPr>
          <w:sz w:val="9"/>
        </w:rPr>
        <mc:AlternateContent>
          <mc:Choice Requires="wps">
            <w:drawing>
              <wp:anchor distT="0" distB="0" distL="0" distR="0" simplePos="0" relativeHeight="251659288" behindDoc="1" locked="0" layoutInCell="1" allowOverlap="1" wp14:anchorId="60828931" wp14:editId="11BCB43F">
                <wp:simplePos x="0" y="0"/>
                <wp:positionH relativeFrom="page">
                  <wp:posOffset>914400</wp:posOffset>
                </wp:positionH>
                <wp:positionV relativeFrom="paragraph">
                  <wp:posOffset>257175</wp:posOffset>
                </wp:positionV>
                <wp:extent cx="5937250" cy="191135"/>
                <wp:effectExtent l="0" t="0" r="0" b="0"/>
                <wp:wrapTopAndBottom/>
                <wp:docPr id="5" name="Graphic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37250" cy="191135"/>
                        </a:xfrm>
                        <a:custGeom>
                          <a:avLst/>
                          <a:gdLst/>
                          <a:ahLst/>
                          <a:cxnLst/>
                          <a:rect l="l" t="t" r="r" b="b"/>
                          <a:pathLst>
                            <a:path w="5937250" h="191135">
                              <a:moveTo>
                                <a:pt x="5937186" y="0"/>
                              </a:moveTo>
                              <a:lnTo>
                                <a:pt x="0" y="0"/>
                              </a:lnTo>
                              <a:lnTo>
                                <a:pt x="0" y="190626"/>
                              </a:lnTo>
                              <a:lnTo>
                                <a:pt x="5937186" y="190626"/>
                              </a:lnTo>
                              <a:lnTo>
                                <a:pt x="593718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F98B658" id="Graphic 5" o:spid="_x0000_s1026" style="position:absolute;margin-left:1in;margin-top:20.25pt;width:467.5pt;height:15.05pt;z-index:-251657192;visibility:visible;mso-wrap-style:square;mso-wrap-distance-left:0;mso-wrap-distance-top:0;mso-wrap-distance-right:0;mso-wrap-distance-bottom:0;mso-position-horizontal:absolute;mso-position-horizontal-relative:page;mso-position-vertical:absolute;mso-position-vertical-relative:text;v-text-anchor:top" coordsize="5937250,191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" path="m5937186,l,,,190626r5937186,l5937186,xe" fillcolor="black" stroked="f">
                <v:path arrowok="t"/>
                <w10:wrap type="topAndBottom" anchorx="page"/>
              </v:shape>
            </w:pict>
          </mc:Fallback>
        </mc:AlternateContent>
      </w:r>
      <w:r>
        <w:rPr>
          <w:sz w:val="9"/>
        </w:rPr>
        <mc:AlternateContent>
          <mc:Choice Requires="wps">
            <w:drawing>
              <wp:anchor distT="0" distB="0" distL="0" distR="0" simplePos="0" relativeHeight="251660312" behindDoc="1" locked="0" layoutInCell="1" allowOverlap="1" wp14:anchorId="518E3345" wp14:editId="0F5B9A59">
                <wp:simplePos x="0" y="0"/>
                <wp:positionH relativeFrom="page">
                  <wp:posOffset>914400</wp:posOffset>
                </wp:positionH>
                <wp:positionV relativeFrom="paragraph">
                  <wp:posOffset>505460</wp:posOffset>
                </wp:positionV>
                <wp:extent cx="5937250" cy="191135"/>
                <wp:effectExtent l="0" t="0" r="0" b="0"/>
                <wp:wrapTopAndBottom/>
                <wp:docPr id="6"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37250" cy="191135"/>
                        </a:xfrm>
                        <a:custGeom>
                          <a:avLst/>
                          <a:gdLst/>
                          <a:ahLst/>
                          <a:cxnLst/>
                          <a:rect l="l" t="t" r="r" b="b"/>
                          <a:pathLst>
                            <a:path w="5937250" h="191135">
                              <a:moveTo>
                                <a:pt x="5937046" y="0"/>
                              </a:moveTo>
                              <a:lnTo>
                                <a:pt x="0" y="0"/>
                              </a:lnTo>
                              <a:lnTo>
                                <a:pt x="0" y="190626"/>
                              </a:lnTo>
                              <a:lnTo>
                                <a:pt x="5937046" y="190626"/>
                              </a:lnTo>
                              <a:lnTo>
                                <a:pt x="593704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F232F47" id="Graphic 6" o:spid="_x0000_s1026" style="position:absolute;margin-left:1in;margin-top:39.8pt;width:467.5pt;height:15.05pt;z-index:-251656168;visibility:visible;mso-wrap-style:square;mso-wrap-distance-left:0;mso-wrap-distance-top:0;mso-wrap-distance-right:0;mso-wrap-distance-bottom:0;mso-position-horizontal:absolute;mso-position-horizontal-relative:page;mso-position-vertical:absolute;mso-position-vertical-relative:text;v-text-anchor:top" coordsize="5937250,191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" path="m5937046,l,,,190626r5937046,l5937046,xe" fillcolor="black" stroked="f">
                <v:path arrowok="t"/>
                <w10:wrap type="topAndBottom" anchorx="page"/>
              </v:shape>
            </w:pict>
          </mc:Fallback>
        </mc:AlternateContent>
      </w:r>
      <w:r>
        <w:rPr>
          <w:sz w:val="9"/>
        </w:rPr>
        <mc:AlternateContent>
          <mc:Choice Requires="wps">
            <w:drawing>
              <wp:anchor distT="0" distB="0" distL="0" distR="0" simplePos="0" relativeHeight="251661336" behindDoc="1" locked="0" layoutInCell="1" allowOverlap="1" wp14:anchorId="75CF6807" wp14:editId="483D0A6B">
                <wp:simplePos x="0" y="0"/>
                <wp:positionH relativeFrom="page">
                  <wp:posOffset>914400</wp:posOffset>
                </wp:positionH>
                <wp:positionV relativeFrom="paragraph">
                  <wp:posOffset>754380</wp:posOffset>
                </wp:positionV>
                <wp:extent cx="5937250" cy="191135"/>
                <wp:effectExtent l="0" t="0" r="0" b="0"/>
                <wp:wrapTopAndBottom/>
                <wp:docPr id="7" name="Graphic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37250" cy="191135"/>
                        </a:xfrm>
                        <a:custGeom>
                          <a:avLst/>
                          <a:gdLst/>
                          <a:ahLst/>
                          <a:cxnLst/>
                          <a:rect l="l" t="t" r="r" b="b"/>
                          <a:pathLst>
                            <a:path w="5937250" h="191135">
                              <a:moveTo>
                                <a:pt x="5937059" y="0"/>
                              </a:moveTo>
                              <a:lnTo>
                                <a:pt x="0" y="0"/>
                              </a:lnTo>
                              <a:lnTo>
                                <a:pt x="0" y="190627"/>
                              </a:lnTo>
                              <a:lnTo>
                                <a:pt x="5937059" y="190627"/>
                              </a:lnTo>
                              <a:lnTo>
                                <a:pt x="593705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D32619C" id="Graphic 7" o:spid="_x0000_s1026" style="position:absolute;margin-left:1in;margin-top:59.4pt;width:467.5pt;height:15.05pt;z-index:-251655144;visibility:visible;mso-wrap-style:square;mso-wrap-distance-left:0;mso-wrap-distance-top:0;mso-wrap-distance-right:0;mso-wrap-distance-bottom:0;mso-position-horizontal:absolute;mso-position-horizontal-relative:page;mso-position-vertical:absolute;mso-position-vertical-relative:text;v-text-anchor:top" coordsize="5937250,191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" path="m5937059,l,,,190627r5937059,l5937059,xe" fillcolor="black" stroked="f">
                <v:path arrowok="t"/>
                <w10:wrap type="topAndBottom" anchorx="page"/>
              </v:shape>
            </w:pict>
          </mc:Fallback>
        </mc:AlternateContent>
      </w:r>
      <w:r>
        <w:rPr>
          <w:sz w:val="9"/>
        </w:rPr>
        <mc:AlternateContent>
          <mc:Choice Requires="wps">
            <w:drawing>
              <wp:anchor distT="0" distB="0" distL="0" distR="0" simplePos="0" relativeHeight="251662360" behindDoc="1" locked="0" layoutInCell="1" allowOverlap="1" wp14:anchorId="3A3CB11F" wp14:editId="68C58CA6">
                <wp:simplePos x="0" y="0"/>
                <wp:positionH relativeFrom="page">
                  <wp:posOffset>914400</wp:posOffset>
                </wp:positionH>
                <wp:positionV relativeFrom="paragraph">
                  <wp:posOffset>1002665</wp:posOffset>
                </wp:positionV>
                <wp:extent cx="5937250" cy="191135"/>
                <wp:effectExtent l="0" t="0" r="0" b="0"/>
                <wp:wrapTopAndBottom/>
                <wp:docPr id="8"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37250" cy="191135"/>
                        </a:xfrm>
                        <a:custGeom>
                          <a:avLst/>
                          <a:gdLst/>
                          <a:ahLst/>
                          <a:cxnLst/>
                          <a:rect l="l" t="t" r="r" b="b"/>
                          <a:pathLst>
                            <a:path w="5937250" h="191135">
                              <a:moveTo>
                                <a:pt x="5937186" y="0"/>
                              </a:moveTo>
                              <a:lnTo>
                                <a:pt x="0" y="0"/>
                              </a:lnTo>
                              <a:lnTo>
                                <a:pt x="0" y="190626"/>
                              </a:lnTo>
                              <a:lnTo>
                                <a:pt x="5937186" y="190626"/>
                              </a:lnTo>
                              <a:lnTo>
                                <a:pt x="593718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E029762" id="Graphic 8" o:spid="_x0000_s1026" style="position:absolute;margin-left:1in;margin-top:78.95pt;width:467.5pt;height:15.05pt;z-index:-251654120;visibility:visible;mso-wrap-style:square;mso-wrap-distance-left:0;mso-wrap-distance-top:0;mso-wrap-distance-right:0;mso-wrap-distance-bottom:0;mso-position-horizontal:absolute;mso-position-horizontal-relative:page;mso-position-vertical:absolute;mso-position-vertical-relative:text;v-text-anchor:top" coordsize="5937250,191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" path="m5937186,l,,,190626r5937186,l5937186,xe" fillcolor="black" stroked="f">
                <v:path arrowok="t"/>
                <w10:wrap type="topAndBottom" anchorx="page"/>
              </v:shape>
            </w:pict>
          </mc:Fallback>
        </mc:AlternateContent>
      </w:r>
      <w:r>
        <w:rPr>
          <w:sz w:val="9"/>
        </w:rPr>
        <mc:AlternateContent>
          <mc:Choice Requires="wps">
            <w:drawing>
              <wp:anchor distT="0" distB="0" distL="0" distR="0" simplePos="0" relativeHeight="251663384" behindDoc="1" locked="0" layoutInCell="1" allowOverlap="1" wp14:anchorId="22519F55" wp14:editId="7DB1BE14">
                <wp:simplePos x="0" y="0"/>
                <wp:positionH relativeFrom="page">
                  <wp:posOffset>914400</wp:posOffset>
                </wp:positionH>
                <wp:positionV relativeFrom="paragraph">
                  <wp:posOffset>1250315</wp:posOffset>
                </wp:positionV>
                <wp:extent cx="5937250" cy="191135"/>
                <wp:effectExtent l="0" t="0" r="0" b="0"/>
                <wp:wrapTopAndBottom/>
                <wp:docPr id="9"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37250" cy="191135"/>
                        </a:xfrm>
                        <a:custGeom>
                          <a:avLst/>
                          <a:gdLst/>
                          <a:ahLst/>
                          <a:cxnLst/>
                          <a:rect l="l" t="t" r="r" b="b"/>
                          <a:pathLst>
                            <a:path w="5937250" h="191135">
                              <a:moveTo>
                                <a:pt x="5936919" y="0"/>
                              </a:moveTo>
                              <a:lnTo>
                                <a:pt x="0" y="0"/>
                              </a:lnTo>
                              <a:lnTo>
                                <a:pt x="0" y="190627"/>
                              </a:lnTo>
                              <a:lnTo>
                                <a:pt x="5936919" y="190627"/>
                              </a:lnTo>
                              <a:lnTo>
                                <a:pt x="593691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25D1651" id="Graphic 9" o:spid="_x0000_s1026" style="position:absolute;margin-left:1in;margin-top:98.45pt;width:467.5pt;height:15.05pt;z-index:-251653096;visibility:visible;mso-wrap-style:square;mso-wrap-distance-left:0;mso-wrap-distance-top:0;mso-wrap-distance-right:0;mso-wrap-distance-bottom:0;mso-position-horizontal:absolute;mso-position-horizontal-relative:page;mso-position-vertical:absolute;mso-position-vertical-relative:text;v-text-anchor:top" coordsize="5937250,191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" path="m5936919,l,,,190627r5936919,l5936919,xe" fillcolor="black" stroked="f">
                <v:path arrowok="t"/>
                <w10:wrap type="topAndBottom" anchorx="page"/>
              </v:shape>
            </w:pict>
          </mc:Fallback>
        </mc:AlternateContent>
      </w:r>
      <w:r>
        <w:rPr>
          <w:sz w:val="9"/>
        </w:rPr>
        <mc:AlternateContent>
          <mc:Choice Requires="wps">
            <w:drawing>
              <wp:anchor distT="0" distB="0" distL="0" distR="0" simplePos="0" relativeHeight="251664408" behindDoc="1" locked="0" layoutInCell="1" allowOverlap="1" wp14:anchorId="129E7722" wp14:editId="26D5F62F">
                <wp:simplePos x="0" y="0"/>
                <wp:positionH relativeFrom="page">
                  <wp:posOffset>914400</wp:posOffset>
                </wp:positionH>
                <wp:positionV relativeFrom="paragraph">
                  <wp:posOffset>1498600</wp:posOffset>
                </wp:positionV>
                <wp:extent cx="5937250" cy="191135"/>
                <wp:effectExtent l="0" t="0" r="0" b="0"/>
                <wp:wrapTopAndBottom/>
                <wp:docPr id="10" name="Graphic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37250" cy="191135"/>
                        </a:xfrm>
                        <a:custGeom>
                          <a:avLst/>
                          <a:gdLst/>
                          <a:ahLst/>
                          <a:cxnLst/>
                          <a:rect l="l" t="t" r="r" b="b"/>
                          <a:pathLst>
                            <a:path w="5937250" h="191135">
                              <a:moveTo>
                                <a:pt x="5936919" y="0"/>
                              </a:moveTo>
                              <a:lnTo>
                                <a:pt x="0" y="0"/>
                              </a:lnTo>
                              <a:lnTo>
                                <a:pt x="0" y="190627"/>
                              </a:lnTo>
                              <a:lnTo>
                                <a:pt x="5936919" y="190627"/>
                              </a:lnTo>
                              <a:lnTo>
                                <a:pt x="593691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31D1B20" id="Graphic 10" o:spid="_x0000_s1026" style="position:absolute;margin-left:1in;margin-top:118pt;width:467.5pt;height:15.05pt;z-index:-251652072;visibility:visible;mso-wrap-style:square;mso-wrap-distance-left:0;mso-wrap-distance-top:0;mso-wrap-distance-right:0;mso-wrap-distance-bottom:0;mso-position-horizontal:absolute;mso-position-horizontal-relative:page;mso-position-vertical:absolute;mso-position-vertical-relative:text;v-text-anchor:top" coordsize="5937250,191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" path="m5936919,l,,,190627r5936919,l5936919,xe" fillcolor="black" stroked="f">
                <v:path arrowok="t"/>
                <w10:wrap type="topAndBottom" anchorx="page"/>
              </v:shape>
            </w:pict>
          </mc:Fallback>
        </mc:AlternateContent>
      </w:r>
      <w:r>
        <w:rPr>
          <w:sz w:val="9"/>
        </w:rPr>
        <mc:AlternateContent>
          <mc:Choice Requires="wps">
            <w:drawing>
              <wp:anchor distT="0" distB="0" distL="0" distR="0" simplePos="0" relativeHeight="251665432" behindDoc="1" locked="0" layoutInCell="1" allowOverlap="1" wp14:anchorId="7D6CFDC2" wp14:editId="795238B8">
                <wp:simplePos x="0" y="0"/>
                <wp:positionH relativeFrom="page">
                  <wp:posOffset>914400</wp:posOffset>
                </wp:positionH>
                <wp:positionV relativeFrom="paragraph">
                  <wp:posOffset>1746885</wp:posOffset>
                </wp:positionV>
                <wp:extent cx="5937250" cy="191135"/>
                <wp:effectExtent l="0" t="0" r="0" b="0"/>
                <wp:wrapTopAndBottom/>
                <wp:docPr id="11"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37250" cy="191135"/>
                        </a:xfrm>
                        <a:custGeom>
                          <a:avLst/>
                          <a:gdLst/>
                          <a:ahLst/>
                          <a:cxnLst/>
                          <a:rect l="l" t="t" r="r" b="b"/>
                          <a:pathLst>
                            <a:path w="5937250" h="191135">
                              <a:moveTo>
                                <a:pt x="5937046" y="0"/>
                              </a:moveTo>
                              <a:lnTo>
                                <a:pt x="0" y="0"/>
                              </a:lnTo>
                              <a:lnTo>
                                <a:pt x="0" y="190626"/>
                              </a:lnTo>
                              <a:lnTo>
                                <a:pt x="5937046" y="190626"/>
                              </a:lnTo>
                              <a:lnTo>
                                <a:pt x="593704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5A1EF16" id="Graphic 11" o:spid="_x0000_s1026" style="position:absolute;margin-left:1in;margin-top:137.55pt;width:467.5pt;height:15.05pt;z-index:-251651048;visibility:visible;mso-wrap-style:square;mso-wrap-distance-left:0;mso-wrap-distance-top:0;mso-wrap-distance-right:0;mso-wrap-distance-bottom:0;mso-position-horizontal:absolute;mso-position-horizontal-relative:page;mso-position-vertical:absolute;mso-position-vertical-relative:text;v-text-anchor:top" coordsize="5937250,191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" path="m5937046,l,,,190626r5937046,l5937046,xe" fillcolor="black" stroked="f">
                <v:path arrowok="t"/>
                <w10:wrap type="topAndBottom" anchorx="page"/>
              </v:shape>
            </w:pict>
          </mc:Fallback>
        </mc:AlternateContent>
      </w:r>
      <w:r w:rsidR="00FA4BDE">
        <w:fldChar w:fldCharType="begin"/>
      </w:r>
      <w:r w:rsidR="00FC28E9">
        <w:instrText>HYPERLINK \l "_Toc212407726"</w:instrText>
      </w:r>
      <w:r w:rsidR="00FA4BDE">
        <w:fldChar w:fldCharType="separate"/>
      </w:r>
      <w:r w:rsidR="00FC28E9" w:rsidRPr="00C61D00">
        <w:rPr>
          <w:rStyle w:val="Hyperlink"/>
          <w:b w:val="0"/>
          <w:bCs w:val="0"/>
        </w:rPr>
        <w:t>Figure 10. Quality Verification Layers</w:t>
      </w:r>
      <w:r w:rsidR="00FC28E9" w:rsidRPr="00C61D00">
        <w:rPr>
          <w:b w:val="0"/>
          <w:bCs w:val="0"/>
          <w:webHidden/>
        </w:rPr>
        <w:tab/>
      </w:r>
      <w:r w:rsidR="00FC28E9" w:rsidRPr="00C61D00">
        <w:rPr>
          <w:b w:val="0"/>
          <w:bCs w:val="0"/>
          <w:webHidden/>
        </w:rPr>
        <w:fldChar w:fldCharType="begin"/>
      </w:r>
      <w:r w:rsidR="00FC28E9" w:rsidRPr="00C61D00">
        <w:rPr>
          <w:b w:val="0"/>
          <w:bCs w:val="0"/>
          <w:webHidden/>
        </w:rPr>
        <w:instrText xml:space="preserve"> PAGEREF _Toc212407726 \h </w:instrText>
      </w:r>
      <w:r w:rsidR="00FC28E9" w:rsidRPr="00C61D00">
        <w:rPr>
          <w:b w:val="0"/>
          <w:bCs w:val="0"/>
          <w:webHidden/>
        </w:rPr>
      </w:r>
      <w:r w:rsidR="00FC28E9" w:rsidRPr="00C61D00">
        <w:rPr>
          <w:b w:val="0"/>
          <w:bCs w:val="0"/>
          <w:webHidden/>
        </w:rPr>
        <w:fldChar w:fldCharType="separate"/>
      </w:r>
      <w:r w:rsidR="00FC28E9" w:rsidRPr="00C61D00">
        <w:rPr>
          <w:b w:val="0"/>
          <w:bCs w:val="0"/>
          <w:webHidden/>
        </w:rPr>
        <w:t>47</w:t>
      </w:r>
      <w:r w:rsidR="00FC28E9" w:rsidRPr="00C61D00">
        <w:rPr>
          <w:b w:val="0"/>
          <w:bCs w:val="0"/>
          <w:webHidden/>
        </w:rPr>
        <w:fldChar w:fldCharType="end"/>
      </w:r>
      <w:r w:rsidR="00F21545">
        <w:rPr>
          <w:b w:val="0"/>
          <w:bCs w:val="0"/>
          <w:webHidden/>
        </w:rPr>
        <w:br w:type="page"/>
      </w:r>
    </w:p>
    <w:p w14:paraId="1B5449F5" w14:textId="77777777" w:rsidR="00A1208F" w:rsidRDefault="00FC28E9" w:rsidP="007045EA">
      <w:pPr>
        <w:pStyle w:val="TOC1"/>
        <w:sectPr w:rsidR="00A1208F" w:rsidSect="006C235C">
          <w:headerReference w:type="default" r:id="rId11"/>
          <w:footerReference w:type="default" r:id="rId12"/>
          <w:pgSz w:w="12240" w:h="15840"/>
          <w:pgMar w:top="1440" w:right="1440" w:bottom="1440" w:left="1440" w:header="720" w:footer="720" w:gutter="0"/>
          <w:cols w:space="720"/>
          <w:docGrid w:linePitch="360"/>
        </w:sectPr>
      </w:pPr>
      <w:hyperlink w:anchor="_Toc212407734" w:history="1">
        <w:r w:rsidRPr="00C61D00">
          <w:rPr>
            <w:rStyle w:val="Hyperlink"/>
            <w:b w:val="0"/>
            <w:bCs w:val="0"/>
          </w:rPr>
          <w:t>Figure 18. Risk Occurrence by Phase</w:t>
        </w:r>
        <w:r w:rsidRPr="00C61D00">
          <w:rPr>
            <w:b w:val="0"/>
            <w:bCs w:val="0"/>
            <w:webHidden/>
          </w:rPr>
          <w:tab/>
        </w:r>
        <w:r w:rsidRPr="00C61D00">
          <w:rPr>
            <w:b w:val="0"/>
            <w:bCs w:val="0"/>
            <w:webHidden/>
          </w:rPr>
          <w:fldChar w:fldCharType="begin"/>
        </w:r>
        <w:r w:rsidRPr="00C61D00">
          <w:rPr>
            <w:b w:val="0"/>
            <w:bCs w:val="0"/>
            <w:webHidden/>
          </w:rPr>
          <w:instrText xml:space="preserve"> PAGEREF _Toc212407734 \h </w:instrText>
        </w:r>
        <w:r w:rsidRPr="00C61D00">
          <w:rPr>
            <w:b w:val="0"/>
            <w:bCs w:val="0"/>
            <w:webHidden/>
          </w:rPr>
        </w:r>
        <w:r w:rsidRPr="00C61D00">
          <w:rPr>
            <w:b w:val="0"/>
            <w:bCs w:val="0"/>
            <w:webHidden/>
          </w:rPr>
          <w:fldChar w:fldCharType="separate"/>
        </w:r>
        <w:r w:rsidRPr="00C61D00">
          <w:rPr>
            <w:b w:val="0"/>
            <w:bCs w:val="0"/>
            <w:webHidden/>
          </w:rPr>
          <w:t>64</w:t>
        </w:r>
        <w:r w:rsidRPr="00C61D00">
          <w:rPr>
            <w:b w:val="0"/>
            <w:bCs w:val="0"/>
            <w:webHidden/>
          </w:rPr>
          <w:fldChar w:fldCharType="end"/>
        </w:r>
      </w:hyperlink>
    </w:p>
    <w:p w14:paraId="53BA6BDA" w14:textId="52976503" w:rsidR="00FC28E9" w:rsidRPr="00C61D00" w:rsidRDefault="008072D9" w:rsidP="007045EA">
      <w:pPr>
        <w:pStyle w:val="TOC1"/>
        <w:rPr>
          <w:rFonts w:eastAsiaTheme="minorEastAsia"/>
          <w:b w:val="0"/>
          <w:bCs w:val="0"/>
          <w:kern w:val="2"/>
          <w:sz w:val="24"/>
          <w:szCs w:val="21"/>
          <w:lang w:val="en-GB" w:eastAsia="en-GB" w:bidi="hi-IN"/>
          <w14:ligatures w14:val="standardContextual"/>
        </w:rPr>
      </w:pPr>
      <w:r>
        <mc:AlternateContent>
          <mc:Choice Requires="wps">
            <w:drawing>
              <wp:anchor distT="0" distB="0" distL="0" distR="0" simplePos="0" relativeHeight="251667480" behindDoc="0" locked="0" layoutInCell="1" allowOverlap="1" wp14:anchorId="150B171C" wp14:editId="6256EE44">
                <wp:simplePos x="0" y="0"/>
                <wp:positionH relativeFrom="page">
                  <wp:posOffset>914400</wp:posOffset>
                </wp:positionH>
                <wp:positionV relativeFrom="paragraph">
                  <wp:posOffset>0</wp:posOffset>
                </wp:positionV>
                <wp:extent cx="5937250" cy="191135"/>
                <wp:effectExtent l="0" t="0" r="0" b="0"/>
                <wp:wrapNone/>
                <wp:docPr id="12" name="Graphic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37250" cy="191135"/>
                        </a:xfrm>
                        <a:custGeom>
                          <a:avLst/>
                          <a:gdLst/>
                          <a:ahLst/>
                          <a:cxnLst/>
                          <a:rect l="l" t="t" r="r" b="b"/>
                          <a:pathLst>
                            <a:path w="5937250" h="191135">
                              <a:moveTo>
                                <a:pt x="5937046" y="0"/>
                              </a:moveTo>
                              <a:lnTo>
                                <a:pt x="0" y="0"/>
                              </a:lnTo>
                              <a:lnTo>
                                <a:pt x="0" y="190626"/>
                              </a:lnTo>
                              <a:lnTo>
                                <a:pt x="5937046" y="190626"/>
                              </a:lnTo>
                              <a:lnTo>
                                <a:pt x="593704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E3D21CE" id="Graphic 12" o:spid="_x0000_s1026" style="position:absolute;margin-left:1in;margin-top:0;width:467.5pt;height:15.05pt;z-index:251667480;visibility:visible;mso-wrap-style:square;mso-wrap-distance-left:0;mso-wrap-distance-top:0;mso-wrap-distance-right:0;mso-wrap-distance-bottom:0;mso-position-horizontal:absolute;mso-position-horizontal-relative:page;mso-position-vertical:absolute;mso-position-vertical-relative:text;v-text-anchor:top" coordsize="5937250,191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" path="m5937046,l,,,190626r5937046,l5937046,xe" fillcolor="black" stroked="f">
                <v:path arrowok="t"/>
                <w10:wrap anchorx="page"/>
              </v:shape>
            </w:pict>
          </mc:Fallback>
        </mc:AlternateContent>
      </w:r>
    </w:p>
    <w:p w14:paraId="6FE35CBD" w14:textId="1B1761D7"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36" w:history="1">
        <w:r w:rsidRPr="00C61D00">
          <w:rPr>
            <w:rStyle w:val="Hyperlink"/>
            <w:b w:val="0"/>
            <w:bCs w:val="0"/>
          </w:rPr>
          <w:t>Figure 20. Sample Persona Card</w:t>
        </w:r>
        <w:r w:rsidRPr="00C61D00">
          <w:rPr>
            <w:b w:val="0"/>
            <w:bCs w:val="0"/>
            <w:webHidden/>
          </w:rPr>
          <w:tab/>
        </w:r>
        <w:r w:rsidRPr="00C61D00">
          <w:rPr>
            <w:b w:val="0"/>
            <w:bCs w:val="0"/>
            <w:webHidden/>
          </w:rPr>
          <w:fldChar w:fldCharType="begin"/>
        </w:r>
        <w:r w:rsidRPr="00C61D00">
          <w:rPr>
            <w:b w:val="0"/>
            <w:bCs w:val="0"/>
            <w:webHidden/>
          </w:rPr>
          <w:instrText xml:space="preserve"> PAGEREF _Toc212407736 \h </w:instrText>
        </w:r>
        <w:r w:rsidRPr="00C61D00">
          <w:rPr>
            <w:b w:val="0"/>
            <w:bCs w:val="0"/>
            <w:webHidden/>
          </w:rPr>
        </w:r>
        <w:r w:rsidRPr="00C61D00">
          <w:rPr>
            <w:b w:val="0"/>
            <w:bCs w:val="0"/>
            <w:webHidden/>
          </w:rPr>
          <w:fldChar w:fldCharType="separate"/>
        </w:r>
        <w:r w:rsidRPr="00C61D00">
          <w:rPr>
            <w:b w:val="0"/>
            <w:bCs w:val="0"/>
            <w:webHidden/>
          </w:rPr>
          <w:t>69</w:t>
        </w:r>
        <w:r w:rsidRPr="00C61D00">
          <w:rPr>
            <w:b w:val="0"/>
            <w:bCs w:val="0"/>
            <w:webHidden/>
          </w:rPr>
          <w:fldChar w:fldCharType="end"/>
        </w:r>
      </w:hyperlink>
    </w:p>
    <w:p w14:paraId="0069C516" w14:textId="0D9C1ECD"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37" w:history="1">
        <w:r w:rsidRPr="00C61D00">
          <w:rPr>
            <w:rStyle w:val="Hyperlink"/>
            <w:b w:val="0"/>
            <w:bCs w:val="0"/>
          </w:rPr>
          <w:t>Figure 21. Automated Regression Test Status</w:t>
        </w:r>
        <w:r w:rsidRPr="00C61D00">
          <w:rPr>
            <w:b w:val="0"/>
            <w:bCs w:val="0"/>
            <w:webHidden/>
          </w:rPr>
          <w:tab/>
        </w:r>
        <w:r w:rsidRPr="00C61D00">
          <w:rPr>
            <w:b w:val="0"/>
            <w:bCs w:val="0"/>
            <w:webHidden/>
          </w:rPr>
          <w:fldChar w:fldCharType="begin"/>
        </w:r>
        <w:r w:rsidRPr="00C61D00">
          <w:rPr>
            <w:b w:val="0"/>
            <w:bCs w:val="0"/>
            <w:webHidden/>
          </w:rPr>
          <w:instrText xml:space="preserve"> PAGEREF _Toc212407737 \h </w:instrText>
        </w:r>
        <w:r w:rsidRPr="00C61D00">
          <w:rPr>
            <w:b w:val="0"/>
            <w:bCs w:val="0"/>
            <w:webHidden/>
          </w:rPr>
        </w:r>
        <w:r w:rsidRPr="00C61D00">
          <w:rPr>
            <w:b w:val="0"/>
            <w:bCs w:val="0"/>
            <w:webHidden/>
          </w:rPr>
          <w:fldChar w:fldCharType="separate"/>
        </w:r>
        <w:r w:rsidRPr="00C61D00">
          <w:rPr>
            <w:b w:val="0"/>
            <w:bCs w:val="0"/>
            <w:webHidden/>
          </w:rPr>
          <w:t>73</w:t>
        </w:r>
        <w:r w:rsidRPr="00C61D00">
          <w:rPr>
            <w:b w:val="0"/>
            <w:bCs w:val="0"/>
            <w:webHidden/>
          </w:rPr>
          <w:fldChar w:fldCharType="end"/>
        </w:r>
      </w:hyperlink>
    </w:p>
    <w:p w14:paraId="74BA8B5F" w14:textId="42A085C6"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38" w:history="1">
        <w:r w:rsidRPr="00C61D00">
          <w:rPr>
            <w:rStyle w:val="Hyperlink"/>
            <w:b w:val="0"/>
            <w:bCs w:val="0"/>
          </w:rPr>
          <w:t>Figure 22. Team Tetrus Independent Testing Approach</w:t>
        </w:r>
        <w:r w:rsidRPr="00C61D00">
          <w:rPr>
            <w:b w:val="0"/>
            <w:bCs w:val="0"/>
            <w:webHidden/>
          </w:rPr>
          <w:tab/>
        </w:r>
        <w:r w:rsidRPr="00C61D00">
          <w:rPr>
            <w:b w:val="0"/>
            <w:bCs w:val="0"/>
            <w:webHidden/>
          </w:rPr>
          <w:fldChar w:fldCharType="begin"/>
        </w:r>
        <w:r w:rsidRPr="00C61D00">
          <w:rPr>
            <w:b w:val="0"/>
            <w:bCs w:val="0"/>
            <w:webHidden/>
          </w:rPr>
          <w:instrText xml:space="preserve"> PAGEREF _Toc212407738 \h </w:instrText>
        </w:r>
        <w:r w:rsidRPr="00C61D00">
          <w:rPr>
            <w:b w:val="0"/>
            <w:bCs w:val="0"/>
            <w:webHidden/>
          </w:rPr>
        </w:r>
        <w:r w:rsidRPr="00C61D00">
          <w:rPr>
            <w:b w:val="0"/>
            <w:bCs w:val="0"/>
            <w:webHidden/>
          </w:rPr>
          <w:fldChar w:fldCharType="separate"/>
        </w:r>
        <w:r w:rsidRPr="00C61D00">
          <w:rPr>
            <w:b w:val="0"/>
            <w:bCs w:val="0"/>
            <w:webHidden/>
          </w:rPr>
          <w:t>80</w:t>
        </w:r>
        <w:r w:rsidRPr="00C61D00">
          <w:rPr>
            <w:b w:val="0"/>
            <w:bCs w:val="0"/>
            <w:webHidden/>
          </w:rPr>
          <w:fldChar w:fldCharType="end"/>
        </w:r>
      </w:hyperlink>
    </w:p>
    <w:p w14:paraId="3381A610" w14:textId="5540E47F"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39" w:history="1">
        <w:r w:rsidRPr="00C61D00">
          <w:rPr>
            <w:rStyle w:val="Hyperlink"/>
            <w:b w:val="0"/>
            <w:bCs w:val="0"/>
          </w:rPr>
          <w:t>Figure 23. Independent Test Case Approach</w:t>
        </w:r>
        <w:r w:rsidRPr="00C61D00">
          <w:rPr>
            <w:b w:val="0"/>
            <w:bCs w:val="0"/>
            <w:webHidden/>
          </w:rPr>
          <w:tab/>
        </w:r>
        <w:r w:rsidRPr="00C61D00">
          <w:rPr>
            <w:b w:val="0"/>
            <w:bCs w:val="0"/>
            <w:webHidden/>
          </w:rPr>
          <w:fldChar w:fldCharType="begin"/>
        </w:r>
        <w:r w:rsidRPr="00C61D00">
          <w:rPr>
            <w:b w:val="0"/>
            <w:bCs w:val="0"/>
            <w:webHidden/>
          </w:rPr>
          <w:instrText xml:space="preserve"> PAGEREF _Toc212407739 \h </w:instrText>
        </w:r>
        <w:r w:rsidRPr="00C61D00">
          <w:rPr>
            <w:b w:val="0"/>
            <w:bCs w:val="0"/>
            <w:webHidden/>
          </w:rPr>
        </w:r>
        <w:r w:rsidRPr="00C61D00">
          <w:rPr>
            <w:b w:val="0"/>
            <w:bCs w:val="0"/>
            <w:webHidden/>
          </w:rPr>
          <w:fldChar w:fldCharType="separate"/>
        </w:r>
        <w:r w:rsidRPr="00C61D00">
          <w:rPr>
            <w:b w:val="0"/>
            <w:bCs w:val="0"/>
            <w:webHidden/>
          </w:rPr>
          <w:t>81</w:t>
        </w:r>
        <w:r w:rsidRPr="00C61D00">
          <w:rPr>
            <w:b w:val="0"/>
            <w:bCs w:val="0"/>
            <w:webHidden/>
          </w:rPr>
          <w:fldChar w:fldCharType="end"/>
        </w:r>
      </w:hyperlink>
    </w:p>
    <w:p w14:paraId="0FCC80EB" w14:textId="29455D86"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40" w:history="1">
        <w:r w:rsidRPr="00C61D00">
          <w:rPr>
            <w:rStyle w:val="Hyperlink"/>
            <w:b w:val="0"/>
            <w:bCs w:val="0"/>
          </w:rPr>
          <w:t>Figure 24. Independent Test Plan Components</w:t>
        </w:r>
        <w:r w:rsidRPr="00C61D00">
          <w:rPr>
            <w:b w:val="0"/>
            <w:bCs w:val="0"/>
            <w:webHidden/>
          </w:rPr>
          <w:tab/>
        </w:r>
        <w:r w:rsidRPr="00C61D00">
          <w:rPr>
            <w:b w:val="0"/>
            <w:bCs w:val="0"/>
            <w:webHidden/>
          </w:rPr>
          <w:fldChar w:fldCharType="begin"/>
        </w:r>
        <w:r w:rsidRPr="00C61D00">
          <w:rPr>
            <w:b w:val="0"/>
            <w:bCs w:val="0"/>
            <w:webHidden/>
          </w:rPr>
          <w:instrText xml:space="preserve"> PAGEREF _Toc212407740 \h </w:instrText>
        </w:r>
        <w:r w:rsidRPr="00C61D00">
          <w:rPr>
            <w:b w:val="0"/>
            <w:bCs w:val="0"/>
            <w:webHidden/>
          </w:rPr>
        </w:r>
        <w:r w:rsidRPr="00C61D00">
          <w:rPr>
            <w:b w:val="0"/>
            <w:bCs w:val="0"/>
            <w:webHidden/>
          </w:rPr>
          <w:fldChar w:fldCharType="separate"/>
        </w:r>
        <w:r w:rsidRPr="00C61D00">
          <w:rPr>
            <w:b w:val="0"/>
            <w:bCs w:val="0"/>
            <w:webHidden/>
          </w:rPr>
          <w:t>82</w:t>
        </w:r>
        <w:r w:rsidRPr="00C61D00">
          <w:rPr>
            <w:b w:val="0"/>
            <w:bCs w:val="0"/>
            <w:webHidden/>
          </w:rPr>
          <w:fldChar w:fldCharType="end"/>
        </w:r>
      </w:hyperlink>
    </w:p>
    <w:p w14:paraId="337A6754" w14:textId="56769E6C"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41" w:history="1">
        <w:r w:rsidRPr="00C61D00">
          <w:rPr>
            <w:rStyle w:val="Hyperlink"/>
            <w:b w:val="0"/>
            <w:bCs w:val="0"/>
          </w:rPr>
          <w:t>Figure 25. Sample Requirements Traceability Matrix</w:t>
        </w:r>
        <w:r w:rsidRPr="00C61D00">
          <w:rPr>
            <w:b w:val="0"/>
            <w:bCs w:val="0"/>
            <w:webHidden/>
          </w:rPr>
          <w:tab/>
        </w:r>
        <w:r w:rsidRPr="00C61D00">
          <w:rPr>
            <w:b w:val="0"/>
            <w:bCs w:val="0"/>
            <w:webHidden/>
          </w:rPr>
          <w:fldChar w:fldCharType="begin"/>
        </w:r>
        <w:r w:rsidRPr="00C61D00">
          <w:rPr>
            <w:b w:val="0"/>
            <w:bCs w:val="0"/>
            <w:webHidden/>
          </w:rPr>
          <w:instrText xml:space="preserve"> PAGEREF _Toc212407741 \h </w:instrText>
        </w:r>
        <w:r w:rsidRPr="00C61D00">
          <w:rPr>
            <w:b w:val="0"/>
            <w:bCs w:val="0"/>
            <w:webHidden/>
          </w:rPr>
        </w:r>
        <w:r w:rsidRPr="00C61D00">
          <w:rPr>
            <w:b w:val="0"/>
            <w:bCs w:val="0"/>
            <w:webHidden/>
          </w:rPr>
          <w:fldChar w:fldCharType="separate"/>
        </w:r>
        <w:r w:rsidRPr="00C61D00">
          <w:rPr>
            <w:b w:val="0"/>
            <w:bCs w:val="0"/>
            <w:webHidden/>
          </w:rPr>
          <w:t>84</w:t>
        </w:r>
        <w:r w:rsidRPr="00C61D00">
          <w:rPr>
            <w:b w:val="0"/>
            <w:bCs w:val="0"/>
            <w:webHidden/>
          </w:rPr>
          <w:fldChar w:fldCharType="end"/>
        </w:r>
      </w:hyperlink>
    </w:p>
    <w:p w14:paraId="79DABE94" w14:textId="1E26E1A4"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42" w:history="1">
        <w:r w:rsidRPr="00C61D00">
          <w:rPr>
            <w:rStyle w:val="Hyperlink"/>
            <w:b w:val="0"/>
            <w:bCs w:val="0"/>
          </w:rPr>
          <w:t>Figure 26. Sample Initial Application Registration Test Case</w:t>
        </w:r>
        <w:r w:rsidRPr="00C61D00">
          <w:rPr>
            <w:b w:val="0"/>
            <w:bCs w:val="0"/>
            <w:webHidden/>
          </w:rPr>
          <w:tab/>
        </w:r>
        <w:r w:rsidRPr="00C61D00">
          <w:rPr>
            <w:b w:val="0"/>
            <w:bCs w:val="0"/>
            <w:webHidden/>
          </w:rPr>
          <w:fldChar w:fldCharType="begin"/>
        </w:r>
        <w:r w:rsidRPr="00C61D00">
          <w:rPr>
            <w:b w:val="0"/>
            <w:bCs w:val="0"/>
            <w:webHidden/>
          </w:rPr>
          <w:instrText xml:space="preserve"> PAGEREF _Toc212407742 \h </w:instrText>
        </w:r>
        <w:r w:rsidRPr="00C61D00">
          <w:rPr>
            <w:b w:val="0"/>
            <w:bCs w:val="0"/>
            <w:webHidden/>
          </w:rPr>
        </w:r>
        <w:r w:rsidRPr="00C61D00">
          <w:rPr>
            <w:b w:val="0"/>
            <w:bCs w:val="0"/>
            <w:webHidden/>
          </w:rPr>
          <w:fldChar w:fldCharType="separate"/>
        </w:r>
        <w:r w:rsidRPr="00C61D00">
          <w:rPr>
            <w:b w:val="0"/>
            <w:bCs w:val="0"/>
            <w:webHidden/>
          </w:rPr>
          <w:t>86</w:t>
        </w:r>
        <w:r w:rsidRPr="00C61D00">
          <w:rPr>
            <w:b w:val="0"/>
            <w:bCs w:val="0"/>
            <w:webHidden/>
          </w:rPr>
          <w:fldChar w:fldCharType="end"/>
        </w:r>
      </w:hyperlink>
    </w:p>
    <w:p w14:paraId="57CE3564" w14:textId="444AEAC5"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43" w:history="1">
        <w:r w:rsidRPr="00C61D00">
          <w:rPr>
            <w:rStyle w:val="Hyperlink"/>
            <w:b w:val="0"/>
            <w:bCs w:val="0"/>
          </w:rPr>
          <w:t>Figure 27. Sample Suspected Intentional Program Violation (IPV) Test Case</w:t>
        </w:r>
        <w:r w:rsidRPr="00C61D00">
          <w:rPr>
            <w:b w:val="0"/>
            <w:bCs w:val="0"/>
            <w:webHidden/>
          </w:rPr>
          <w:tab/>
        </w:r>
        <w:r w:rsidRPr="00C61D00">
          <w:rPr>
            <w:b w:val="0"/>
            <w:bCs w:val="0"/>
            <w:webHidden/>
          </w:rPr>
          <w:fldChar w:fldCharType="begin"/>
        </w:r>
        <w:r w:rsidRPr="00C61D00">
          <w:rPr>
            <w:b w:val="0"/>
            <w:bCs w:val="0"/>
            <w:webHidden/>
          </w:rPr>
          <w:instrText xml:space="preserve"> PAGEREF _Toc212407743 \h </w:instrText>
        </w:r>
        <w:r w:rsidRPr="00C61D00">
          <w:rPr>
            <w:b w:val="0"/>
            <w:bCs w:val="0"/>
            <w:webHidden/>
          </w:rPr>
        </w:r>
        <w:r w:rsidRPr="00C61D00">
          <w:rPr>
            <w:b w:val="0"/>
            <w:bCs w:val="0"/>
            <w:webHidden/>
          </w:rPr>
          <w:fldChar w:fldCharType="separate"/>
        </w:r>
        <w:r w:rsidRPr="00C61D00">
          <w:rPr>
            <w:b w:val="0"/>
            <w:bCs w:val="0"/>
            <w:webHidden/>
          </w:rPr>
          <w:t>87</w:t>
        </w:r>
        <w:r w:rsidRPr="00C61D00">
          <w:rPr>
            <w:b w:val="0"/>
            <w:bCs w:val="0"/>
            <w:webHidden/>
          </w:rPr>
          <w:fldChar w:fldCharType="end"/>
        </w:r>
      </w:hyperlink>
    </w:p>
    <w:p w14:paraId="1CE32076" w14:textId="460F3163"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44" w:history="1">
        <w:r w:rsidRPr="00C61D00">
          <w:rPr>
            <w:rStyle w:val="Hyperlink"/>
            <w:b w:val="0"/>
            <w:bCs w:val="0"/>
          </w:rPr>
          <w:t>Figure 28. Sample SNAP Recoupment Payment Test Case</w:t>
        </w:r>
        <w:r w:rsidRPr="00C61D00">
          <w:rPr>
            <w:b w:val="0"/>
            <w:bCs w:val="0"/>
            <w:webHidden/>
          </w:rPr>
          <w:tab/>
        </w:r>
        <w:r w:rsidRPr="00C61D00">
          <w:rPr>
            <w:b w:val="0"/>
            <w:bCs w:val="0"/>
            <w:webHidden/>
          </w:rPr>
          <w:fldChar w:fldCharType="begin"/>
        </w:r>
        <w:r w:rsidRPr="00C61D00">
          <w:rPr>
            <w:b w:val="0"/>
            <w:bCs w:val="0"/>
            <w:webHidden/>
          </w:rPr>
          <w:instrText xml:space="preserve"> PAGEREF _Toc212407744 \h </w:instrText>
        </w:r>
        <w:r w:rsidRPr="00C61D00">
          <w:rPr>
            <w:b w:val="0"/>
            <w:bCs w:val="0"/>
            <w:webHidden/>
          </w:rPr>
        </w:r>
        <w:r w:rsidRPr="00C61D00">
          <w:rPr>
            <w:b w:val="0"/>
            <w:bCs w:val="0"/>
            <w:webHidden/>
          </w:rPr>
          <w:fldChar w:fldCharType="separate"/>
        </w:r>
        <w:r w:rsidRPr="00C61D00">
          <w:rPr>
            <w:b w:val="0"/>
            <w:bCs w:val="0"/>
            <w:webHidden/>
          </w:rPr>
          <w:t>88</w:t>
        </w:r>
        <w:r w:rsidRPr="00C61D00">
          <w:rPr>
            <w:b w:val="0"/>
            <w:bCs w:val="0"/>
            <w:webHidden/>
          </w:rPr>
          <w:fldChar w:fldCharType="end"/>
        </w:r>
      </w:hyperlink>
    </w:p>
    <w:p w14:paraId="50610E41" w14:textId="56C20E5B"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45" w:history="1">
        <w:r w:rsidRPr="00C61D00">
          <w:rPr>
            <w:rStyle w:val="Hyperlink"/>
            <w:b w:val="0"/>
            <w:bCs w:val="0"/>
          </w:rPr>
          <w:t>Figure 29. Example QA Testing Schedule</w:t>
        </w:r>
        <w:r w:rsidRPr="00C61D00">
          <w:rPr>
            <w:b w:val="0"/>
            <w:bCs w:val="0"/>
            <w:webHidden/>
          </w:rPr>
          <w:tab/>
        </w:r>
        <w:r w:rsidRPr="00C61D00">
          <w:rPr>
            <w:b w:val="0"/>
            <w:bCs w:val="0"/>
            <w:webHidden/>
          </w:rPr>
          <w:fldChar w:fldCharType="begin"/>
        </w:r>
        <w:r w:rsidRPr="00C61D00">
          <w:rPr>
            <w:b w:val="0"/>
            <w:bCs w:val="0"/>
            <w:webHidden/>
          </w:rPr>
          <w:instrText xml:space="preserve"> PAGEREF _Toc212407745 \h </w:instrText>
        </w:r>
        <w:r w:rsidRPr="00C61D00">
          <w:rPr>
            <w:b w:val="0"/>
            <w:bCs w:val="0"/>
            <w:webHidden/>
          </w:rPr>
        </w:r>
        <w:r w:rsidRPr="00C61D00">
          <w:rPr>
            <w:b w:val="0"/>
            <w:bCs w:val="0"/>
            <w:webHidden/>
          </w:rPr>
          <w:fldChar w:fldCharType="separate"/>
        </w:r>
        <w:r w:rsidRPr="00C61D00">
          <w:rPr>
            <w:b w:val="0"/>
            <w:bCs w:val="0"/>
            <w:webHidden/>
          </w:rPr>
          <w:t>89</w:t>
        </w:r>
        <w:r w:rsidRPr="00C61D00">
          <w:rPr>
            <w:b w:val="0"/>
            <w:bCs w:val="0"/>
            <w:webHidden/>
          </w:rPr>
          <w:fldChar w:fldCharType="end"/>
        </w:r>
      </w:hyperlink>
    </w:p>
    <w:p w14:paraId="366CC714" w14:textId="35D55FA5"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46" w:history="1">
        <w:r w:rsidRPr="00C61D00">
          <w:rPr>
            <w:rStyle w:val="Hyperlink"/>
            <w:b w:val="0"/>
            <w:bCs w:val="0"/>
          </w:rPr>
          <w:t>Figure 30. Team Tetrus Approach to Continuous Improvement of Independent Tests</w:t>
        </w:r>
        <w:r w:rsidRPr="00C61D00">
          <w:rPr>
            <w:b w:val="0"/>
            <w:bCs w:val="0"/>
            <w:webHidden/>
          </w:rPr>
          <w:tab/>
        </w:r>
        <w:r w:rsidRPr="00C61D00">
          <w:rPr>
            <w:b w:val="0"/>
            <w:bCs w:val="0"/>
            <w:webHidden/>
          </w:rPr>
          <w:fldChar w:fldCharType="begin"/>
        </w:r>
        <w:r w:rsidRPr="00C61D00">
          <w:rPr>
            <w:b w:val="0"/>
            <w:bCs w:val="0"/>
            <w:webHidden/>
          </w:rPr>
          <w:instrText xml:space="preserve"> PAGEREF _Toc212407746 \h </w:instrText>
        </w:r>
        <w:r w:rsidRPr="00C61D00">
          <w:rPr>
            <w:b w:val="0"/>
            <w:bCs w:val="0"/>
            <w:webHidden/>
          </w:rPr>
        </w:r>
        <w:r w:rsidRPr="00C61D00">
          <w:rPr>
            <w:b w:val="0"/>
            <w:bCs w:val="0"/>
            <w:webHidden/>
          </w:rPr>
          <w:fldChar w:fldCharType="separate"/>
        </w:r>
        <w:r w:rsidRPr="00C61D00">
          <w:rPr>
            <w:b w:val="0"/>
            <w:bCs w:val="0"/>
            <w:webHidden/>
          </w:rPr>
          <w:t>94</w:t>
        </w:r>
        <w:r w:rsidRPr="00C61D00">
          <w:rPr>
            <w:b w:val="0"/>
            <w:bCs w:val="0"/>
            <w:webHidden/>
          </w:rPr>
          <w:fldChar w:fldCharType="end"/>
        </w:r>
      </w:hyperlink>
    </w:p>
    <w:p w14:paraId="061E2096" w14:textId="344E765E"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47" w:history="1">
        <w:r w:rsidRPr="00C61D00">
          <w:rPr>
            <w:rStyle w:val="Hyperlink"/>
            <w:b w:val="0"/>
            <w:bCs w:val="0"/>
          </w:rPr>
          <w:t>Figure 31. Summary View Tracing Requirements to Test Cases</w:t>
        </w:r>
        <w:r w:rsidRPr="00C61D00">
          <w:rPr>
            <w:b w:val="0"/>
            <w:bCs w:val="0"/>
            <w:webHidden/>
          </w:rPr>
          <w:tab/>
        </w:r>
        <w:r w:rsidRPr="00C61D00">
          <w:rPr>
            <w:b w:val="0"/>
            <w:bCs w:val="0"/>
            <w:webHidden/>
          </w:rPr>
          <w:fldChar w:fldCharType="begin"/>
        </w:r>
        <w:r w:rsidRPr="00C61D00">
          <w:rPr>
            <w:b w:val="0"/>
            <w:bCs w:val="0"/>
            <w:webHidden/>
          </w:rPr>
          <w:instrText xml:space="preserve"> PAGEREF _Toc212407747 \h </w:instrText>
        </w:r>
        <w:r w:rsidRPr="00C61D00">
          <w:rPr>
            <w:b w:val="0"/>
            <w:bCs w:val="0"/>
            <w:webHidden/>
          </w:rPr>
        </w:r>
        <w:r w:rsidRPr="00C61D00">
          <w:rPr>
            <w:b w:val="0"/>
            <w:bCs w:val="0"/>
            <w:webHidden/>
          </w:rPr>
          <w:fldChar w:fldCharType="separate"/>
        </w:r>
        <w:r w:rsidRPr="00C61D00">
          <w:rPr>
            <w:b w:val="0"/>
            <w:bCs w:val="0"/>
            <w:webHidden/>
          </w:rPr>
          <w:t>96</w:t>
        </w:r>
        <w:r w:rsidRPr="00C61D00">
          <w:rPr>
            <w:b w:val="0"/>
            <w:bCs w:val="0"/>
            <w:webHidden/>
          </w:rPr>
          <w:fldChar w:fldCharType="end"/>
        </w:r>
      </w:hyperlink>
    </w:p>
    <w:p w14:paraId="4CD4D78F" w14:textId="7D816551"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48" w:history="1">
        <w:r w:rsidRPr="00C61D00">
          <w:rPr>
            <w:rStyle w:val="Hyperlink"/>
            <w:b w:val="0"/>
            <w:bCs w:val="0"/>
          </w:rPr>
          <w:t>Figure 32. Detail view Tracing Requirements for Test Cases</w:t>
        </w:r>
        <w:r w:rsidRPr="00C61D00">
          <w:rPr>
            <w:b w:val="0"/>
            <w:bCs w:val="0"/>
            <w:webHidden/>
          </w:rPr>
          <w:tab/>
        </w:r>
        <w:r w:rsidRPr="00C61D00">
          <w:rPr>
            <w:b w:val="0"/>
            <w:bCs w:val="0"/>
            <w:webHidden/>
          </w:rPr>
          <w:fldChar w:fldCharType="begin"/>
        </w:r>
        <w:r w:rsidRPr="00C61D00">
          <w:rPr>
            <w:b w:val="0"/>
            <w:bCs w:val="0"/>
            <w:webHidden/>
          </w:rPr>
          <w:instrText xml:space="preserve"> PAGEREF _Toc212407748 \h </w:instrText>
        </w:r>
        <w:r w:rsidRPr="00C61D00">
          <w:rPr>
            <w:b w:val="0"/>
            <w:bCs w:val="0"/>
            <w:webHidden/>
          </w:rPr>
        </w:r>
        <w:r w:rsidRPr="00C61D00">
          <w:rPr>
            <w:b w:val="0"/>
            <w:bCs w:val="0"/>
            <w:webHidden/>
          </w:rPr>
          <w:fldChar w:fldCharType="separate"/>
        </w:r>
        <w:r w:rsidRPr="00C61D00">
          <w:rPr>
            <w:b w:val="0"/>
            <w:bCs w:val="0"/>
            <w:webHidden/>
          </w:rPr>
          <w:t>97</w:t>
        </w:r>
        <w:r w:rsidRPr="00C61D00">
          <w:rPr>
            <w:b w:val="0"/>
            <w:bCs w:val="0"/>
            <w:webHidden/>
          </w:rPr>
          <w:fldChar w:fldCharType="end"/>
        </w:r>
      </w:hyperlink>
    </w:p>
    <w:p w14:paraId="1C5E6437" w14:textId="1D6DE18C"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49" w:history="1">
        <w:r w:rsidRPr="00C61D00">
          <w:rPr>
            <w:rStyle w:val="Hyperlink"/>
            <w:b w:val="0"/>
            <w:bCs w:val="0"/>
          </w:rPr>
          <w:t>Figure 33. Test Coverage Analysis</w:t>
        </w:r>
        <w:r w:rsidRPr="00C61D00">
          <w:rPr>
            <w:b w:val="0"/>
            <w:bCs w:val="0"/>
            <w:webHidden/>
          </w:rPr>
          <w:tab/>
        </w:r>
        <w:r w:rsidRPr="00C61D00">
          <w:rPr>
            <w:b w:val="0"/>
            <w:bCs w:val="0"/>
            <w:webHidden/>
          </w:rPr>
          <w:fldChar w:fldCharType="begin"/>
        </w:r>
        <w:r w:rsidRPr="00C61D00">
          <w:rPr>
            <w:b w:val="0"/>
            <w:bCs w:val="0"/>
            <w:webHidden/>
          </w:rPr>
          <w:instrText xml:space="preserve"> PAGEREF _Toc212407749 \h </w:instrText>
        </w:r>
        <w:r w:rsidRPr="00C61D00">
          <w:rPr>
            <w:b w:val="0"/>
            <w:bCs w:val="0"/>
            <w:webHidden/>
          </w:rPr>
        </w:r>
        <w:r w:rsidRPr="00C61D00">
          <w:rPr>
            <w:b w:val="0"/>
            <w:bCs w:val="0"/>
            <w:webHidden/>
          </w:rPr>
          <w:fldChar w:fldCharType="separate"/>
        </w:r>
        <w:r w:rsidRPr="00C61D00">
          <w:rPr>
            <w:b w:val="0"/>
            <w:bCs w:val="0"/>
            <w:webHidden/>
          </w:rPr>
          <w:t>99</w:t>
        </w:r>
        <w:r w:rsidRPr="00C61D00">
          <w:rPr>
            <w:b w:val="0"/>
            <w:bCs w:val="0"/>
            <w:webHidden/>
          </w:rPr>
          <w:fldChar w:fldCharType="end"/>
        </w:r>
      </w:hyperlink>
    </w:p>
    <w:p w14:paraId="6C374E98" w14:textId="0F72B515"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50" w:history="1">
        <w:r w:rsidRPr="00C61D00">
          <w:rPr>
            <w:rStyle w:val="Hyperlink"/>
            <w:b w:val="0"/>
            <w:bCs w:val="0"/>
          </w:rPr>
          <w:t>Figure 34. QAT Defect Metrics</w:t>
        </w:r>
        <w:r w:rsidRPr="00C61D00">
          <w:rPr>
            <w:b w:val="0"/>
            <w:bCs w:val="0"/>
            <w:webHidden/>
          </w:rPr>
          <w:tab/>
        </w:r>
        <w:r w:rsidRPr="00C61D00">
          <w:rPr>
            <w:b w:val="0"/>
            <w:bCs w:val="0"/>
            <w:webHidden/>
          </w:rPr>
          <w:fldChar w:fldCharType="begin"/>
        </w:r>
        <w:r w:rsidRPr="00C61D00">
          <w:rPr>
            <w:b w:val="0"/>
            <w:bCs w:val="0"/>
            <w:webHidden/>
          </w:rPr>
          <w:instrText xml:space="preserve"> PAGEREF _Toc212407750 \h </w:instrText>
        </w:r>
        <w:r w:rsidRPr="00C61D00">
          <w:rPr>
            <w:b w:val="0"/>
            <w:bCs w:val="0"/>
            <w:webHidden/>
          </w:rPr>
        </w:r>
        <w:r w:rsidRPr="00C61D00">
          <w:rPr>
            <w:b w:val="0"/>
            <w:bCs w:val="0"/>
            <w:webHidden/>
          </w:rPr>
          <w:fldChar w:fldCharType="separate"/>
        </w:r>
        <w:r w:rsidRPr="00C61D00">
          <w:rPr>
            <w:b w:val="0"/>
            <w:bCs w:val="0"/>
            <w:webHidden/>
          </w:rPr>
          <w:t>100</w:t>
        </w:r>
        <w:r w:rsidRPr="00C61D00">
          <w:rPr>
            <w:b w:val="0"/>
            <w:bCs w:val="0"/>
            <w:webHidden/>
          </w:rPr>
          <w:fldChar w:fldCharType="end"/>
        </w:r>
      </w:hyperlink>
    </w:p>
    <w:p w14:paraId="20CF1B66" w14:textId="2577B275" w:rsidR="00FC28E9" w:rsidRPr="00C61D00" w:rsidRDefault="00FC28E9" w:rsidP="007045EA">
      <w:pPr>
        <w:pStyle w:val="TOC1"/>
        <w:rPr>
          <w:rFonts w:eastAsiaTheme="minorEastAsia"/>
          <w:b w:val="0"/>
          <w:bCs w:val="0"/>
          <w:kern w:val="2"/>
          <w:sz w:val="24"/>
          <w:szCs w:val="21"/>
          <w:lang w:val="en-GB" w:eastAsia="en-GB" w:bidi="hi-IN"/>
          <w14:ligatures w14:val="standardContextual"/>
        </w:rPr>
      </w:pPr>
      <w:hyperlink w:anchor="_Toc212407751" w:history="1">
        <w:r w:rsidRPr="00C61D00">
          <w:rPr>
            <w:rStyle w:val="Hyperlink"/>
            <w:b w:val="0"/>
            <w:bCs w:val="0"/>
          </w:rPr>
          <w:t>Figure 35. Requirements Summary Traceability Report</w:t>
        </w:r>
        <w:r w:rsidRPr="00C61D00">
          <w:rPr>
            <w:b w:val="0"/>
            <w:bCs w:val="0"/>
            <w:webHidden/>
          </w:rPr>
          <w:tab/>
        </w:r>
        <w:r w:rsidRPr="00C61D00">
          <w:rPr>
            <w:b w:val="0"/>
            <w:bCs w:val="0"/>
            <w:webHidden/>
          </w:rPr>
          <w:fldChar w:fldCharType="begin"/>
        </w:r>
        <w:r w:rsidRPr="00C61D00">
          <w:rPr>
            <w:b w:val="0"/>
            <w:bCs w:val="0"/>
            <w:webHidden/>
          </w:rPr>
          <w:instrText xml:space="preserve"> PAGEREF _Toc212407751 \h </w:instrText>
        </w:r>
        <w:r w:rsidRPr="00C61D00">
          <w:rPr>
            <w:b w:val="0"/>
            <w:bCs w:val="0"/>
            <w:webHidden/>
          </w:rPr>
        </w:r>
        <w:r w:rsidRPr="00C61D00">
          <w:rPr>
            <w:b w:val="0"/>
            <w:bCs w:val="0"/>
            <w:webHidden/>
          </w:rPr>
          <w:fldChar w:fldCharType="separate"/>
        </w:r>
        <w:r w:rsidRPr="00C61D00">
          <w:rPr>
            <w:b w:val="0"/>
            <w:bCs w:val="0"/>
            <w:webHidden/>
          </w:rPr>
          <w:t>101</w:t>
        </w:r>
        <w:r w:rsidRPr="00C61D00">
          <w:rPr>
            <w:b w:val="0"/>
            <w:bCs w:val="0"/>
            <w:webHidden/>
          </w:rPr>
          <w:fldChar w:fldCharType="end"/>
        </w:r>
      </w:hyperlink>
    </w:p>
    <w:p w14:paraId="445AED66" w14:textId="0BF82178" w:rsidR="00FC28E9" w:rsidRDefault="00FC28E9" w:rsidP="007045EA">
      <w:pPr>
        <w:pStyle w:val="TOC1"/>
        <w:rPr>
          <w:rFonts w:eastAsiaTheme="minorEastAsia"/>
          <w:kern w:val="2"/>
          <w:sz w:val="24"/>
          <w:szCs w:val="21"/>
          <w:lang w:val="en-GB" w:eastAsia="en-GB" w:bidi="hi-IN"/>
          <w14:ligatures w14:val="standardContextual"/>
        </w:rPr>
      </w:pPr>
      <w:hyperlink w:anchor="_Toc212407752" w:history="1">
        <w:r w:rsidRPr="00C61D00">
          <w:rPr>
            <w:rStyle w:val="Hyperlink"/>
            <w:b w:val="0"/>
            <w:bCs w:val="0"/>
          </w:rPr>
          <w:t>Figure 36. Defect Workflow with Pre-Triage</w:t>
        </w:r>
        <w:r w:rsidRPr="00C61D00">
          <w:rPr>
            <w:b w:val="0"/>
            <w:bCs w:val="0"/>
            <w:webHidden/>
          </w:rPr>
          <w:tab/>
        </w:r>
        <w:r w:rsidRPr="00C61D00">
          <w:rPr>
            <w:b w:val="0"/>
            <w:bCs w:val="0"/>
            <w:webHidden/>
          </w:rPr>
          <w:fldChar w:fldCharType="begin"/>
        </w:r>
        <w:r w:rsidRPr="00C61D00">
          <w:rPr>
            <w:b w:val="0"/>
            <w:bCs w:val="0"/>
            <w:webHidden/>
          </w:rPr>
          <w:instrText xml:space="preserve"> PAGEREF _Toc212407752 \h </w:instrText>
        </w:r>
        <w:r w:rsidRPr="00C61D00">
          <w:rPr>
            <w:b w:val="0"/>
            <w:bCs w:val="0"/>
            <w:webHidden/>
          </w:rPr>
        </w:r>
        <w:r w:rsidRPr="00C61D00">
          <w:rPr>
            <w:b w:val="0"/>
            <w:bCs w:val="0"/>
            <w:webHidden/>
          </w:rPr>
          <w:fldChar w:fldCharType="separate"/>
        </w:r>
        <w:r w:rsidRPr="00C61D00">
          <w:rPr>
            <w:b w:val="0"/>
            <w:bCs w:val="0"/>
            <w:webHidden/>
          </w:rPr>
          <w:t>103</w:t>
        </w:r>
        <w:r w:rsidRPr="00C61D00">
          <w:rPr>
            <w:b w:val="0"/>
            <w:bCs w:val="0"/>
            <w:webHidden/>
          </w:rPr>
          <w:fldChar w:fldCharType="end"/>
        </w:r>
      </w:hyperlink>
    </w:p>
    <w:p w14:paraId="119BF03B" w14:textId="6F52379F" w:rsidR="00FA4BDE" w:rsidRDefault="00FA4BDE" w:rsidP="002F078B">
      <w:pPr>
        <w:pStyle w:val="PBodytext"/>
        <w:rPr>
          <w:rStyle w:val="normaltextrun"/>
        </w:rPr>
      </w:pPr>
      <w:r>
        <w:rPr>
          <w:rStyle w:val="normaltextrun"/>
        </w:rPr>
        <w:fldChar w:fldCharType="end"/>
      </w:r>
    </w:p>
    <w:p w14:paraId="4EF99293" w14:textId="508043FD" w:rsidR="005F11F4" w:rsidRDefault="005F11F4" w:rsidP="00803D3B">
      <w:pPr>
        <w:pStyle w:val="PHeading1"/>
        <w:spacing w:after="120"/>
        <w:rPr>
          <w:rStyle w:val="normaltextrun"/>
        </w:rPr>
      </w:pPr>
      <w:bookmarkStart w:id="4" w:name="_Toc212411595"/>
      <w:bookmarkStart w:id="5" w:name="_Toc212411755"/>
      <w:r>
        <w:rPr>
          <w:rStyle w:val="normaltextrun"/>
        </w:rPr>
        <w:t>Table of Tables</w:t>
      </w:r>
      <w:bookmarkEnd w:id="4"/>
      <w:bookmarkEnd w:id="5"/>
    </w:p>
    <w:p w14:paraId="580601D5" w14:textId="02AB8021" w:rsidR="009414A7" w:rsidRPr="00C61D00" w:rsidRDefault="005F11F4" w:rsidP="007045EA">
      <w:pPr>
        <w:pStyle w:val="TOC1"/>
        <w:rPr>
          <w:rFonts w:eastAsiaTheme="minorEastAsia"/>
          <w:b w:val="0"/>
          <w:bCs w:val="0"/>
          <w:kern w:val="2"/>
          <w:sz w:val="24"/>
          <w:szCs w:val="21"/>
          <w:lang w:val="en-GB" w:eastAsia="en-GB" w:bidi="hi-IN"/>
          <w14:ligatures w14:val="standardContextual"/>
        </w:rPr>
      </w:pPr>
      <w:r w:rsidRPr="00803D3B">
        <w:rPr>
          <w:rStyle w:val="normaltextrun"/>
          <w:b w:val="0"/>
          <w:bCs w:val="0"/>
        </w:rPr>
        <w:fldChar w:fldCharType="begin"/>
      </w:r>
      <w:r w:rsidRPr="00803D3B">
        <w:rPr>
          <w:rStyle w:val="normaltextrun"/>
        </w:rPr>
        <w:instrText xml:space="preserve"> TOC \h \z \t "P_Table title,1" </w:instrText>
      </w:r>
      <w:r w:rsidRPr="00803D3B">
        <w:rPr>
          <w:rStyle w:val="normaltextrun"/>
          <w:b w:val="0"/>
          <w:bCs w:val="0"/>
        </w:rPr>
        <w:fldChar w:fldCharType="separate"/>
      </w:r>
      <w:hyperlink w:anchor="_Toc212408600" w:history="1">
        <w:r w:rsidR="009414A7" w:rsidRPr="00C61D00">
          <w:rPr>
            <w:rStyle w:val="Hyperlink"/>
            <w:b w:val="0"/>
            <w:bCs w:val="0"/>
          </w:rPr>
          <w:t>Table 1. Focus Areas and Team Tetrus Certifications</w:t>
        </w:r>
        <w:r w:rsidR="009414A7" w:rsidRPr="00C61D00">
          <w:rPr>
            <w:b w:val="0"/>
            <w:bCs w:val="0"/>
            <w:webHidden/>
          </w:rPr>
          <w:tab/>
        </w:r>
        <w:r w:rsidR="009414A7" w:rsidRPr="00C61D00">
          <w:rPr>
            <w:b w:val="0"/>
            <w:bCs w:val="0"/>
            <w:webHidden/>
          </w:rPr>
          <w:fldChar w:fldCharType="begin"/>
        </w:r>
        <w:r w:rsidR="009414A7" w:rsidRPr="00C61D00">
          <w:rPr>
            <w:b w:val="0"/>
            <w:bCs w:val="0"/>
            <w:webHidden/>
          </w:rPr>
          <w:instrText xml:space="preserve"> PAGEREF _Toc212408600 \h </w:instrText>
        </w:r>
        <w:r w:rsidR="009414A7" w:rsidRPr="00C61D00">
          <w:rPr>
            <w:b w:val="0"/>
            <w:bCs w:val="0"/>
            <w:webHidden/>
          </w:rPr>
        </w:r>
        <w:r w:rsidR="009414A7" w:rsidRPr="00C61D00">
          <w:rPr>
            <w:b w:val="0"/>
            <w:bCs w:val="0"/>
            <w:webHidden/>
          </w:rPr>
          <w:fldChar w:fldCharType="separate"/>
        </w:r>
        <w:r w:rsidR="009414A7" w:rsidRPr="00C61D00">
          <w:rPr>
            <w:b w:val="0"/>
            <w:bCs w:val="0"/>
            <w:webHidden/>
          </w:rPr>
          <w:t>14</w:t>
        </w:r>
        <w:r w:rsidR="009414A7" w:rsidRPr="00C61D00">
          <w:rPr>
            <w:b w:val="0"/>
            <w:bCs w:val="0"/>
            <w:webHidden/>
          </w:rPr>
          <w:fldChar w:fldCharType="end"/>
        </w:r>
      </w:hyperlink>
    </w:p>
    <w:p w14:paraId="79813CE4" w14:textId="4601CE56" w:rsidR="009414A7" w:rsidRPr="00C61D00" w:rsidRDefault="009414A7" w:rsidP="007045EA">
      <w:pPr>
        <w:pStyle w:val="TOC1"/>
        <w:rPr>
          <w:rFonts w:eastAsiaTheme="minorEastAsia"/>
          <w:b w:val="0"/>
          <w:bCs w:val="0"/>
          <w:kern w:val="2"/>
          <w:sz w:val="24"/>
          <w:szCs w:val="21"/>
          <w:lang w:val="en-GB" w:eastAsia="en-GB" w:bidi="hi-IN"/>
          <w14:ligatures w14:val="standardContextual"/>
        </w:rPr>
      </w:pPr>
      <w:hyperlink w:anchor="_Toc212408601" w:history="1">
        <w:r w:rsidRPr="00C61D00">
          <w:rPr>
            <w:rStyle w:val="Hyperlink"/>
            <w:b w:val="0"/>
            <w:bCs w:val="0"/>
          </w:rPr>
          <w:t>Table 2. RACI Matrix – Clarity &amp; Gap Prevention Example</w:t>
        </w:r>
        <w:r w:rsidRPr="00C61D00">
          <w:rPr>
            <w:b w:val="0"/>
            <w:bCs w:val="0"/>
            <w:webHidden/>
          </w:rPr>
          <w:tab/>
        </w:r>
        <w:r w:rsidRPr="00C61D00">
          <w:rPr>
            <w:b w:val="0"/>
            <w:bCs w:val="0"/>
            <w:webHidden/>
          </w:rPr>
          <w:fldChar w:fldCharType="begin"/>
        </w:r>
        <w:r w:rsidRPr="00C61D00">
          <w:rPr>
            <w:b w:val="0"/>
            <w:bCs w:val="0"/>
            <w:webHidden/>
          </w:rPr>
          <w:instrText xml:space="preserve"> PAGEREF _Toc212408601 \h </w:instrText>
        </w:r>
        <w:r w:rsidRPr="00C61D00">
          <w:rPr>
            <w:b w:val="0"/>
            <w:bCs w:val="0"/>
            <w:webHidden/>
          </w:rPr>
        </w:r>
        <w:r w:rsidRPr="00C61D00">
          <w:rPr>
            <w:b w:val="0"/>
            <w:bCs w:val="0"/>
            <w:webHidden/>
          </w:rPr>
          <w:fldChar w:fldCharType="separate"/>
        </w:r>
        <w:r w:rsidRPr="00C61D00">
          <w:rPr>
            <w:b w:val="0"/>
            <w:bCs w:val="0"/>
            <w:webHidden/>
          </w:rPr>
          <w:t>33</w:t>
        </w:r>
        <w:r w:rsidRPr="00C61D00">
          <w:rPr>
            <w:b w:val="0"/>
            <w:bCs w:val="0"/>
            <w:webHidden/>
          </w:rPr>
          <w:fldChar w:fldCharType="end"/>
        </w:r>
      </w:hyperlink>
    </w:p>
    <w:p w14:paraId="6E09E1F9" w14:textId="41E43A37" w:rsidR="009414A7" w:rsidRPr="00C61D00" w:rsidRDefault="009414A7" w:rsidP="007045EA">
      <w:pPr>
        <w:pStyle w:val="TOC1"/>
        <w:rPr>
          <w:rFonts w:eastAsiaTheme="minorEastAsia"/>
          <w:b w:val="0"/>
          <w:bCs w:val="0"/>
          <w:kern w:val="2"/>
          <w:sz w:val="24"/>
          <w:szCs w:val="21"/>
          <w:lang w:val="en-GB" w:eastAsia="en-GB" w:bidi="hi-IN"/>
          <w14:ligatures w14:val="standardContextual"/>
        </w:rPr>
      </w:pPr>
      <w:hyperlink w:anchor="_Toc212408602" w:history="1">
        <w:r w:rsidRPr="00C61D00">
          <w:rPr>
            <w:rStyle w:val="Hyperlink"/>
            <w:b w:val="0"/>
            <w:bCs w:val="0"/>
          </w:rPr>
          <w:t>Table 3. High Risk Detection Examples</w:t>
        </w:r>
        <w:r w:rsidRPr="00C61D00">
          <w:rPr>
            <w:b w:val="0"/>
            <w:bCs w:val="0"/>
            <w:webHidden/>
          </w:rPr>
          <w:tab/>
        </w:r>
        <w:r w:rsidRPr="00C61D00">
          <w:rPr>
            <w:b w:val="0"/>
            <w:bCs w:val="0"/>
            <w:webHidden/>
          </w:rPr>
          <w:fldChar w:fldCharType="begin"/>
        </w:r>
        <w:r w:rsidRPr="00C61D00">
          <w:rPr>
            <w:b w:val="0"/>
            <w:bCs w:val="0"/>
            <w:webHidden/>
          </w:rPr>
          <w:instrText xml:space="preserve"> PAGEREF _Toc212408602 \h </w:instrText>
        </w:r>
        <w:r w:rsidRPr="00C61D00">
          <w:rPr>
            <w:b w:val="0"/>
            <w:bCs w:val="0"/>
            <w:webHidden/>
          </w:rPr>
        </w:r>
        <w:r w:rsidRPr="00C61D00">
          <w:rPr>
            <w:b w:val="0"/>
            <w:bCs w:val="0"/>
            <w:webHidden/>
          </w:rPr>
          <w:fldChar w:fldCharType="separate"/>
        </w:r>
        <w:r w:rsidRPr="00C61D00">
          <w:rPr>
            <w:b w:val="0"/>
            <w:bCs w:val="0"/>
            <w:webHidden/>
          </w:rPr>
          <w:t>38</w:t>
        </w:r>
        <w:r w:rsidRPr="00C61D00">
          <w:rPr>
            <w:b w:val="0"/>
            <w:bCs w:val="0"/>
            <w:webHidden/>
          </w:rPr>
          <w:fldChar w:fldCharType="end"/>
        </w:r>
      </w:hyperlink>
    </w:p>
    <w:p w14:paraId="0C2F0412" w14:textId="13269BC4" w:rsidR="009414A7" w:rsidRPr="00C61D00" w:rsidRDefault="009414A7" w:rsidP="007045EA">
      <w:pPr>
        <w:pStyle w:val="TOC1"/>
        <w:rPr>
          <w:rFonts w:eastAsiaTheme="minorEastAsia"/>
          <w:b w:val="0"/>
          <w:bCs w:val="0"/>
          <w:kern w:val="2"/>
          <w:sz w:val="24"/>
          <w:szCs w:val="21"/>
          <w:lang w:val="en-GB" w:eastAsia="en-GB" w:bidi="hi-IN"/>
          <w14:ligatures w14:val="standardContextual"/>
        </w:rPr>
      </w:pPr>
      <w:hyperlink w:anchor="_Toc212408603" w:history="1">
        <w:r w:rsidRPr="00C61D00">
          <w:rPr>
            <w:rStyle w:val="Hyperlink"/>
            <w:b w:val="0"/>
            <w:bCs w:val="0"/>
          </w:rPr>
          <w:t>Table 4. High Urgency Indicator Examples</w:t>
        </w:r>
        <w:r w:rsidRPr="00C61D00">
          <w:rPr>
            <w:b w:val="0"/>
            <w:bCs w:val="0"/>
            <w:webHidden/>
          </w:rPr>
          <w:tab/>
        </w:r>
        <w:r w:rsidRPr="00C61D00">
          <w:rPr>
            <w:b w:val="0"/>
            <w:bCs w:val="0"/>
            <w:webHidden/>
          </w:rPr>
          <w:fldChar w:fldCharType="begin"/>
        </w:r>
        <w:r w:rsidRPr="00C61D00">
          <w:rPr>
            <w:b w:val="0"/>
            <w:bCs w:val="0"/>
            <w:webHidden/>
          </w:rPr>
          <w:instrText xml:space="preserve"> PAGEREF _Toc212408603 \h </w:instrText>
        </w:r>
        <w:r w:rsidRPr="00C61D00">
          <w:rPr>
            <w:b w:val="0"/>
            <w:bCs w:val="0"/>
            <w:webHidden/>
          </w:rPr>
        </w:r>
        <w:r w:rsidRPr="00C61D00">
          <w:rPr>
            <w:b w:val="0"/>
            <w:bCs w:val="0"/>
            <w:webHidden/>
          </w:rPr>
          <w:fldChar w:fldCharType="separate"/>
        </w:r>
        <w:r w:rsidRPr="00C61D00">
          <w:rPr>
            <w:b w:val="0"/>
            <w:bCs w:val="0"/>
            <w:webHidden/>
          </w:rPr>
          <w:t>38</w:t>
        </w:r>
        <w:r w:rsidRPr="00C61D00">
          <w:rPr>
            <w:b w:val="0"/>
            <w:bCs w:val="0"/>
            <w:webHidden/>
          </w:rPr>
          <w:fldChar w:fldCharType="end"/>
        </w:r>
      </w:hyperlink>
    </w:p>
    <w:p w14:paraId="02BBEEB3" w14:textId="6A71F87F" w:rsidR="009414A7" w:rsidRPr="00C61D00" w:rsidRDefault="009414A7" w:rsidP="007045EA">
      <w:pPr>
        <w:pStyle w:val="TOC1"/>
        <w:rPr>
          <w:rFonts w:eastAsiaTheme="minorEastAsia"/>
          <w:b w:val="0"/>
          <w:bCs w:val="0"/>
          <w:kern w:val="2"/>
          <w:sz w:val="24"/>
          <w:szCs w:val="21"/>
          <w:lang w:val="en-GB" w:eastAsia="en-GB" w:bidi="hi-IN"/>
          <w14:ligatures w14:val="standardContextual"/>
        </w:rPr>
      </w:pPr>
      <w:hyperlink w:anchor="_Toc212408604" w:history="1">
        <w:r w:rsidRPr="00C61D00">
          <w:rPr>
            <w:rStyle w:val="Hyperlink"/>
            <w:b w:val="0"/>
            <w:bCs w:val="0"/>
          </w:rPr>
          <w:t>Table 5. High Risks and Mitigation Strategy Examples</w:t>
        </w:r>
        <w:r w:rsidRPr="00C61D00">
          <w:rPr>
            <w:b w:val="0"/>
            <w:bCs w:val="0"/>
            <w:webHidden/>
          </w:rPr>
          <w:tab/>
        </w:r>
        <w:r w:rsidRPr="00C61D00">
          <w:rPr>
            <w:b w:val="0"/>
            <w:bCs w:val="0"/>
            <w:webHidden/>
          </w:rPr>
          <w:fldChar w:fldCharType="begin"/>
        </w:r>
        <w:r w:rsidRPr="00C61D00">
          <w:rPr>
            <w:b w:val="0"/>
            <w:bCs w:val="0"/>
            <w:webHidden/>
          </w:rPr>
          <w:instrText xml:space="preserve"> PAGEREF _Toc212408604 \h </w:instrText>
        </w:r>
        <w:r w:rsidRPr="00C61D00">
          <w:rPr>
            <w:b w:val="0"/>
            <w:bCs w:val="0"/>
            <w:webHidden/>
          </w:rPr>
        </w:r>
        <w:r w:rsidRPr="00C61D00">
          <w:rPr>
            <w:b w:val="0"/>
            <w:bCs w:val="0"/>
            <w:webHidden/>
          </w:rPr>
          <w:fldChar w:fldCharType="separate"/>
        </w:r>
        <w:r w:rsidRPr="00C61D00">
          <w:rPr>
            <w:b w:val="0"/>
            <w:bCs w:val="0"/>
            <w:webHidden/>
          </w:rPr>
          <w:t>40</w:t>
        </w:r>
        <w:r w:rsidRPr="00C61D00">
          <w:rPr>
            <w:b w:val="0"/>
            <w:bCs w:val="0"/>
            <w:webHidden/>
          </w:rPr>
          <w:fldChar w:fldCharType="end"/>
        </w:r>
      </w:hyperlink>
    </w:p>
    <w:p w14:paraId="7EC0F96D" w14:textId="744754E2" w:rsidR="009414A7" w:rsidRPr="00C61D00" w:rsidRDefault="009414A7" w:rsidP="007045EA">
      <w:pPr>
        <w:pStyle w:val="TOC1"/>
        <w:rPr>
          <w:rFonts w:eastAsiaTheme="minorEastAsia"/>
          <w:b w:val="0"/>
          <w:bCs w:val="0"/>
          <w:kern w:val="2"/>
          <w:sz w:val="24"/>
          <w:szCs w:val="21"/>
          <w:lang w:val="en-GB" w:eastAsia="en-GB" w:bidi="hi-IN"/>
          <w14:ligatures w14:val="standardContextual"/>
        </w:rPr>
      </w:pPr>
      <w:hyperlink w:anchor="_Toc212408605" w:history="1">
        <w:r w:rsidRPr="00C61D00">
          <w:rPr>
            <w:rStyle w:val="Hyperlink"/>
            <w:b w:val="0"/>
            <w:bCs w:val="0"/>
          </w:rPr>
          <w:t>Table 6. CalSAWS Vision &amp; Team Tetrus QA Approach</w:t>
        </w:r>
        <w:r w:rsidRPr="00C61D00">
          <w:rPr>
            <w:b w:val="0"/>
            <w:bCs w:val="0"/>
            <w:webHidden/>
          </w:rPr>
          <w:tab/>
        </w:r>
        <w:r w:rsidRPr="00C61D00">
          <w:rPr>
            <w:b w:val="0"/>
            <w:bCs w:val="0"/>
            <w:webHidden/>
          </w:rPr>
          <w:fldChar w:fldCharType="begin"/>
        </w:r>
        <w:r w:rsidRPr="00C61D00">
          <w:rPr>
            <w:b w:val="0"/>
            <w:bCs w:val="0"/>
            <w:webHidden/>
          </w:rPr>
          <w:instrText xml:space="preserve"> PAGEREF _Toc212408605 \h </w:instrText>
        </w:r>
        <w:r w:rsidRPr="00C61D00">
          <w:rPr>
            <w:b w:val="0"/>
            <w:bCs w:val="0"/>
            <w:webHidden/>
          </w:rPr>
        </w:r>
        <w:r w:rsidRPr="00C61D00">
          <w:rPr>
            <w:b w:val="0"/>
            <w:bCs w:val="0"/>
            <w:webHidden/>
          </w:rPr>
          <w:fldChar w:fldCharType="separate"/>
        </w:r>
        <w:r w:rsidRPr="00C61D00">
          <w:rPr>
            <w:b w:val="0"/>
            <w:bCs w:val="0"/>
            <w:webHidden/>
          </w:rPr>
          <w:t>42</w:t>
        </w:r>
        <w:r w:rsidRPr="00C61D00">
          <w:rPr>
            <w:b w:val="0"/>
            <w:bCs w:val="0"/>
            <w:webHidden/>
          </w:rPr>
          <w:fldChar w:fldCharType="end"/>
        </w:r>
      </w:hyperlink>
    </w:p>
    <w:p w14:paraId="4C2DD7D7" w14:textId="0CD3CD3B" w:rsidR="009414A7" w:rsidRPr="00C61D00" w:rsidRDefault="009414A7" w:rsidP="007045EA">
      <w:pPr>
        <w:pStyle w:val="TOC1"/>
        <w:rPr>
          <w:rFonts w:eastAsiaTheme="minorEastAsia"/>
          <w:b w:val="0"/>
          <w:bCs w:val="0"/>
          <w:kern w:val="2"/>
          <w:sz w:val="24"/>
          <w:szCs w:val="21"/>
          <w:lang w:val="en-GB" w:eastAsia="en-GB" w:bidi="hi-IN"/>
          <w14:ligatures w14:val="standardContextual"/>
        </w:rPr>
      </w:pPr>
      <w:hyperlink w:anchor="_Toc212408606" w:history="1">
        <w:r w:rsidRPr="00C61D00">
          <w:rPr>
            <w:rStyle w:val="Hyperlink"/>
            <w:b w:val="0"/>
            <w:bCs w:val="0"/>
          </w:rPr>
          <w:t>Table 7. Communications Lifecycle &amp; QA Value Delivered</w:t>
        </w:r>
        <w:r w:rsidRPr="00C61D00">
          <w:rPr>
            <w:b w:val="0"/>
            <w:bCs w:val="0"/>
            <w:webHidden/>
          </w:rPr>
          <w:tab/>
        </w:r>
        <w:r w:rsidRPr="00C61D00">
          <w:rPr>
            <w:b w:val="0"/>
            <w:bCs w:val="0"/>
            <w:webHidden/>
          </w:rPr>
          <w:fldChar w:fldCharType="begin"/>
        </w:r>
        <w:r w:rsidRPr="00C61D00">
          <w:rPr>
            <w:b w:val="0"/>
            <w:bCs w:val="0"/>
            <w:webHidden/>
          </w:rPr>
          <w:instrText xml:space="preserve"> PAGEREF _Toc212408606 \h </w:instrText>
        </w:r>
        <w:r w:rsidRPr="00C61D00">
          <w:rPr>
            <w:b w:val="0"/>
            <w:bCs w:val="0"/>
            <w:webHidden/>
          </w:rPr>
        </w:r>
        <w:r w:rsidRPr="00C61D00">
          <w:rPr>
            <w:b w:val="0"/>
            <w:bCs w:val="0"/>
            <w:webHidden/>
          </w:rPr>
          <w:fldChar w:fldCharType="separate"/>
        </w:r>
        <w:r w:rsidRPr="00C61D00">
          <w:rPr>
            <w:b w:val="0"/>
            <w:bCs w:val="0"/>
            <w:webHidden/>
          </w:rPr>
          <w:t>46</w:t>
        </w:r>
        <w:r w:rsidRPr="00C61D00">
          <w:rPr>
            <w:b w:val="0"/>
            <w:bCs w:val="0"/>
            <w:webHidden/>
          </w:rPr>
          <w:fldChar w:fldCharType="end"/>
        </w:r>
      </w:hyperlink>
    </w:p>
    <w:p w14:paraId="15BE2CA6" w14:textId="081853D6" w:rsidR="009414A7" w:rsidRPr="00C61D00" w:rsidRDefault="009414A7" w:rsidP="007045EA">
      <w:pPr>
        <w:pStyle w:val="TOC1"/>
        <w:rPr>
          <w:rFonts w:eastAsiaTheme="minorEastAsia"/>
          <w:b w:val="0"/>
          <w:bCs w:val="0"/>
          <w:kern w:val="2"/>
          <w:sz w:val="24"/>
          <w:szCs w:val="21"/>
          <w:lang w:val="en-GB" w:eastAsia="en-GB" w:bidi="hi-IN"/>
          <w14:ligatures w14:val="standardContextual"/>
        </w:rPr>
      </w:pPr>
      <w:hyperlink w:anchor="_Toc212408607" w:history="1">
        <w:r w:rsidRPr="00C61D00">
          <w:rPr>
            <w:rStyle w:val="Hyperlink"/>
            <w:b w:val="0"/>
            <w:bCs w:val="0"/>
          </w:rPr>
          <w:t>Table 8. Team Tetrus Approach to “pulling forward” risk identification</w:t>
        </w:r>
        <w:r w:rsidRPr="00C61D00">
          <w:rPr>
            <w:b w:val="0"/>
            <w:bCs w:val="0"/>
            <w:webHidden/>
          </w:rPr>
          <w:tab/>
        </w:r>
        <w:r w:rsidRPr="00C61D00">
          <w:rPr>
            <w:b w:val="0"/>
            <w:bCs w:val="0"/>
            <w:webHidden/>
          </w:rPr>
          <w:fldChar w:fldCharType="begin"/>
        </w:r>
        <w:r w:rsidRPr="00C61D00">
          <w:rPr>
            <w:b w:val="0"/>
            <w:bCs w:val="0"/>
            <w:webHidden/>
          </w:rPr>
          <w:instrText xml:space="preserve"> PAGEREF _Toc212408607 \h </w:instrText>
        </w:r>
        <w:r w:rsidRPr="00C61D00">
          <w:rPr>
            <w:b w:val="0"/>
            <w:bCs w:val="0"/>
            <w:webHidden/>
          </w:rPr>
        </w:r>
        <w:r w:rsidRPr="00C61D00">
          <w:rPr>
            <w:b w:val="0"/>
            <w:bCs w:val="0"/>
            <w:webHidden/>
          </w:rPr>
          <w:fldChar w:fldCharType="separate"/>
        </w:r>
        <w:r w:rsidRPr="00C61D00">
          <w:rPr>
            <w:b w:val="0"/>
            <w:bCs w:val="0"/>
            <w:webHidden/>
          </w:rPr>
          <w:t>63</w:t>
        </w:r>
        <w:r w:rsidRPr="00C61D00">
          <w:rPr>
            <w:b w:val="0"/>
            <w:bCs w:val="0"/>
            <w:webHidden/>
          </w:rPr>
          <w:fldChar w:fldCharType="end"/>
        </w:r>
      </w:hyperlink>
    </w:p>
    <w:p w14:paraId="3BC3921B" w14:textId="5F5E1657" w:rsidR="009414A7" w:rsidRPr="00C61D00" w:rsidRDefault="009414A7" w:rsidP="007045EA">
      <w:pPr>
        <w:pStyle w:val="TOC1"/>
        <w:rPr>
          <w:rFonts w:eastAsiaTheme="minorEastAsia"/>
          <w:b w:val="0"/>
          <w:bCs w:val="0"/>
          <w:kern w:val="2"/>
          <w:sz w:val="24"/>
          <w:szCs w:val="21"/>
          <w:lang w:val="en-GB" w:eastAsia="en-GB" w:bidi="hi-IN"/>
          <w14:ligatures w14:val="standardContextual"/>
        </w:rPr>
      </w:pPr>
      <w:hyperlink w:anchor="_Toc212408608" w:history="1">
        <w:r w:rsidRPr="00C61D00">
          <w:rPr>
            <w:rStyle w:val="Hyperlink"/>
            <w:b w:val="0"/>
            <w:bCs w:val="0"/>
          </w:rPr>
          <w:t>Table 9. Benefits of our Independent Test Approach to CalSAWS</w:t>
        </w:r>
        <w:r w:rsidRPr="00C61D00">
          <w:rPr>
            <w:b w:val="0"/>
            <w:bCs w:val="0"/>
            <w:webHidden/>
          </w:rPr>
          <w:tab/>
        </w:r>
        <w:r w:rsidRPr="00C61D00">
          <w:rPr>
            <w:b w:val="0"/>
            <w:bCs w:val="0"/>
            <w:webHidden/>
          </w:rPr>
          <w:fldChar w:fldCharType="begin"/>
        </w:r>
        <w:r w:rsidRPr="00C61D00">
          <w:rPr>
            <w:b w:val="0"/>
            <w:bCs w:val="0"/>
            <w:webHidden/>
          </w:rPr>
          <w:instrText xml:space="preserve"> PAGEREF _Toc212408608 \h </w:instrText>
        </w:r>
        <w:r w:rsidRPr="00C61D00">
          <w:rPr>
            <w:b w:val="0"/>
            <w:bCs w:val="0"/>
            <w:webHidden/>
          </w:rPr>
        </w:r>
        <w:r w:rsidRPr="00C61D00">
          <w:rPr>
            <w:b w:val="0"/>
            <w:bCs w:val="0"/>
            <w:webHidden/>
          </w:rPr>
          <w:fldChar w:fldCharType="separate"/>
        </w:r>
        <w:r w:rsidRPr="00C61D00">
          <w:rPr>
            <w:b w:val="0"/>
            <w:bCs w:val="0"/>
            <w:webHidden/>
          </w:rPr>
          <w:t>91</w:t>
        </w:r>
        <w:r w:rsidRPr="00C61D00">
          <w:rPr>
            <w:b w:val="0"/>
            <w:bCs w:val="0"/>
            <w:webHidden/>
          </w:rPr>
          <w:fldChar w:fldCharType="end"/>
        </w:r>
      </w:hyperlink>
    </w:p>
    <w:p w14:paraId="58C8D951" w14:textId="3A5F36AF" w:rsidR="009414A7" w:rsidRDefault="009414A7" w:rsidP="007045EA">
      <w:pPr>
        <w:pStyle w:val="TOC1"/>
        <w:rPr>
          <w:rFonts w:eastAsiaTheme="minorEastAsia"/>
          <w:kern w:val="2"/>
          <w:sz w:val="24"/>
          <w:szCs w:val="21"/>
          <w:lang w:val="en-GB" w:eastAsia="en-GB" w:bidi="hi-IN"/>
          <w14:ligatures w14:val="standardContextual"/>
        </w:rPr>
      </w:pPr>
      <w:hyperlink w:anchor="_Toc212408609" w:history="1">
        <w:r w:rsidRPr="00C61D00">
          <w:rPr>
            <w:rStyle w:val="Hyperlink"/>
            <w:b w:val="0"/>
            <w:bCs w:val="0"/>
          </w:rPr>
          <w:t>Table 10. Benefits of our Approach to Improved Tests and Improved Confidence in Test Results</w:t>
        </w:r>
        <w:r w:rsidRPr="00C61D00">
          <w:rPr>
            <w:rStyle w:val="Hyperlink"/>
            <w:b w:val="0"/>
            <w:bCs w:val="0"/>
          </w:rPr>
          <w:tab/>
        </w:r>
        <w:r w:rsidRPr="00C61D00">
          <w:rPr>
            <w:rStyle w:val="Hyperlink"/>
            <w:b w:val="0"/>
            <w:bCs w:val="0"/>
          </w:rPr>
          <w:tab/>
        </w:r>
        <w:r w:rsidRPr="00C61D00">
          <w:rPr>
            <w:b w:val="0"/>
            <w:bCs w:val="0"/>
            <w:webHidden/>
          </w:rPr>
          <w:fldChar w:fldCharType="begin"/>
        </w:r>
        <w:r w:rsidRPr="00C61D00">
          <w:rPr>
            <w:b w:val="0"/>
            <w:bCs w:val="0"/>
            <w:webHidden/>
          </w:rPr>
          <w:instrText xml:space="preserve"> PAGEREF _Toc212408609 \h </w:instrText>
        </w:r>
        <w:r w:rsidRPr="00C61D00">
          <w:rPr>
            <w:b w:val="0"/>
            <w:bCs w:val="0"/>
            <w:webHidden/>
          </w:rPr>
        </w:r>
        <w:r w:rsidRPr="00C61D00">
          <w:rPr>
            <w:b w:val="0"/>
            <w:bCs w:val="0"/>
            <w:webHidden/>
          </w:rPr>
          <w:fldChar w:fldCharType="separate"/>
        </w:r>
        <w:r w:rsidRPr="00C61D00">
          <w:rPr>
            <w:b w:val="0"/>
            <w:bCs w:val="0"/>
            <w:webHidden/>
          </w:rPr>
          <w:t>102</w:t>
        </w:r>
        <w:r w:rsidRPr="00C61D00">
          <w:rPr>
            <w:b w:val="0"/>
            <w:bCs w:val="0"/>
            <w:webHidden/>
          </w:rPr>
          <w:fldChar w:fldCharType="end"/>
        </w:r>
      </w:hyperlink>
    </w:p>
    <w:p w14:paraId="2081E073" w14:textId="0E8867C0" w:rsidR="00B4771F" w:rsidRPr="005F1DAB" w:rsidRDefault="005F11F4" w:rsidP="005F1DAB">
      <w:pPr>
        <w:pStyle w:val="PTabtitle"/>
        <w:rPr>
          <w:rStyle w:val="normaltextrun"/>
        </w:rPr>
      </w:pPr>
      <w:r w:rsidRPr="00803D3B">
        <w:rPr>
          <w:rStyle w:val="normaltextrun"/>
          <w:b w:val="0"/>
        </w:rPr>
        <w:lastRenderedPageBreak/>
        <w:fldChar w:fldCharType="end"/>
      </w:r>
      <w:bookmarkStart w:id="6" w:name="_Toc212411756"/>
      <w:r w:rsidR="00B4771F" w:rsidRPr="005F1DAB">
        <w:rPr>
          <w:rStyle w:val="normaltextrun"/>
        </w:rPr>
        <w:t>6.3.3.6</w:t>
      </w:r>
      <w:r w:rsidR="00B4771F" w:rsidRPr="005F1DAB">
        <w:rPr>
          <w:rStyle w:val="normaltextrun"/>
        </w:rPr>
        <w:tab/>
        <w:t xml:space="preserve">Section 4 – Understanding and </w:t>
      </w:r>
      <w:r w:rsidR="008946D6" w:rsidRPr="005F1DAB">
        <w:rPr>
          <w:rStyle w:val="normaltextrun"/>
        </w:rPr>
        <w:t>A</w:t>
      </w:r>
      <w:r w:rsidR="00B4771F" w:rsidRPr="005F1DAB">
        <w:rPr>
          <w:rStyle w:val="normaltextrun"/>
        </w:rPr>
        <w:t xml:space="preserve">pproach </w:t>
      </w:r>
      <w:r w:rsidR="00556C25" w:rsidRPr="005F1DAB">
        <w:rPr>
          <w:rStyle w:val="normaltextrun"/>
        </w:rPr>
        <w:br/>
      </w:r>
      <w:r w:rsidR="00B4771F" w:rsidRPr="005F1DAB">
        <w:rPr>
          <w:rStyle w:val="normaltextrun"/>
        </w:rPr>
        <w:t>to QA Services</w:t>
      </w:r>
      <w:bookmarkEnd w:id="6"/>
    </w:p>
    <w:p w14:paraId="58F86943" w14:textId="5F782DCC" w:rsidR="0046470E" w:rsidRPr="005F1DAB" w:rsidRDefault="0046470E" w:rsidP="005F1DAB">
      <w:pPr>
        <w:pStyle w:val="PHeading1"/>
        <w:rPr>
          <w:rStyle w:val="normaltextrun"/>
        </w:rPr>
      </w:pPr>
      <w:bookmarkStart w:id="7" w:name="_Toc212411757"/>
      <w:r w:rsidRPr="005F1DAB">
        <w:rPr>
          <w:rStyle w:val="normaltextrun"/>
        </w:rPr>
        <w:t>Sub-Section 5.2.3.1</w:t>
      </w:r>
      <w:r w:rsidR="008B35B4" w:rsidRPr="005F1DAB">
        <w:rPr>
          <w:rStyle w:val="normaltextrun"/>
        </w:rPr>
        <w:t xml:space="preserve"> </w:t>
      </w:r>
      <w:r w:rsidRPr="005F1DAB">
        <w:rPr>
          <w:rStyle w:val="normaltextrun"/>
        </w:rPr>
        <w:t>–</w:t>
      </w:r>
      <w:r w:rsidR="008B35B4" w:rsidRPr="005F1DAB">
        <w:rPr>
          <w:rStyle w:val="normaltextrun"/>
        </w:rPr>
        <w:t xml:space="preserve"> </w:t>
      </w:r>
      <w:r w:rsidRPr="005F1DAB">
        <w:rPr>
          <w:rStyle w:val="normaltextrun"/>
        </w:rPr>
        <w:t>Quality Assurance Staffing</w:t>
      </w:r>
      <w:bookmarkEnd w:id="7"/>
    </w:p>
    <w:p w14:paraId="1E90978C" w14:textId="122F1475" w:rsidR="0046470E" w:rsidRPr="00F32A6D" w:rsidRDefault="0046470E" w:rsidP="00F32A6D">
      <w:pPr>
        <w:pStyle w:val="PSubheading1"/>
        <w:rPr>
          <w:rStyle w:val="normaltextrun"/>
        </w:rPr>
      </w:pPr>
      <w:bookmarkStart w:id="8" w:name="_Toc212411758"/>
      <w:r w:rsidRPr="00F32A6D">
        <w:rPr>
          <w:rStyle w:val="normaltextrun"/>
        </w:rPr>
        <w:t>Introduction</w:t>
      </w:r>
      <w:bookmarkEnd w:id="8"/>
    </w:p>
    <w:p w14:paraId="5F6D6B6E" w14:textId="5FD8DA67" w:rsidR="0046470E" w:rsidRDefault="0046470E" w:rsidP="0046470E">
      <w:pPr>
        <w:pStyle w:val="PBodytext"/>
      </w:pPr>
      <w:r w:rsidRPr="00FE7862">
        <w:t xml:space="preserve">We recognize that CalSAWS’ success depends on seamless coordination between </w:t>
      </w:r>
      <w:r w:rsidR="00680F09">
        <w:t xml:space="preserve">the </w:t>
      </w:r>
      <w:r w:rsidR="003C5324">
        <w:t xml:space="preserve">Consortium, </w:t>
      </w:r>
      <w:r w:rsidR="004D1E23">
        <w:t>CalSAWS C</w:t>
      </w:r>
      <w:r w:rsidRPr="00FE7862">
        <w:t xml:space="preserve">ontractors, county representatives, and stakeholders. Each role </w:t>
      </w:r>
      <w:r w:rsidR="006D4E6A">
        <w:t xml:space="preserve">of </w:t>
      </w:r>
      <w:r w:rsidR="00FF3784">
        <w:t>Team Tetrus’</w:t>
      </w:r>
      <w:r w:rsidR="00A9451D">
        <w:t xml:space="preserve"> </w:t>
      </w:r>
      <w:r w:rsidR="006D4E6A">
        <w:t xml:space="preserve">QA </w:t>
      </w:r>
      <w:r w:rsidR="00A24256">
        <w:t xml:space="preserve">Organization </w:t>
      </w:r>
      <w:r w:rsidRPr="00FE7862">
        <w:t xml:space="preserve">is purposefully designed to bridge gaps across teams, align with the </w:t>
      </w:r>
      <w:r w:rsidR="003C5324">
        <w:t>CalSAWS</w:t>
      </w:r>
      <w:r w:rsidR="00722DF4">
        <w:t xml:space="preserve"> </w:t>
      </w:r>
      <w:r w:rsidRPr="00FE7862">
        <w:t>Collaboration Model and Governance Plan, and ensure transparency, accountability, and shared ownership of outcomes.</w:t>
      </w:r>
    </w:p>
    <w:tbl>
      <w:tblPr>
        <w:tblW w:w="9360" w:type="dxa"/>
        <w:tblInd w:w="-23"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4A0" w:firstRow="1" w:lastRow="0" w:firstColumn="1" w:lastColumn="0" w:noHBand="0" w:noVBand="1"/>
      </w:tblPr>
      <w:tblGrid>
        <w:gridCol w:w="990"/>
        <w:gridCol w:w="8370"/>
      </w:tblGrid>
      <w:tr w:rsidR="00B45339" w:rsidRPr="00B45339" w14:paraId="5CA1F991" w14:textId="77777777" w:rsidTr="00B45339">
        <w:trPr>
          <w:trHeight w:val="300"/>
        </w:trPr>
        <w:tc>
          <w:tcPr>
            <w:tcW w:w="990" w:type="dxa"/>
            <w:shd w:val="clear" w:color="auto" w:fill="DDECEE"/>
            <w:noWrap/>
            <w:tcMar>
              <w:top w:w="43" w:type="dxa"/>
              <w:left w:w="115" w:type="dxa"/>
              <w:bottom w:w="43" w:type="dxa"/>
              <w:right w:w="115" w:type="dxa"/>
            </w:tcMar>
          </w:tcPr>
          <w:p w14:paraId="4BC51753" w14:textId="77777777" w:rsidR="00B45339" w:rsidRPr="00B45339" w:rsidRDefault="00B45339" w:rsidP="00B45339">
            <w:pPr>
              <w:spacing w:before="60" w:after="60" w:line="240" w:lineRule="auto"/>
              <w:jc w:val="center"/>
              <w:rPr>
                <w:rFonts w:ascii="Century Gothic" w:eastAsia="Times New Roman" w:hAnsi="Century Gothic" w:cs="Times New Roman"/>
                <w:sz w:val="20"/>
                <w:szCs w:val="20"/>
              </w:rPr>
            </w:pPr>
            <w:r w:rsidRPr="00B45339">
              <w:rPr>
                <w:rFonts w:ascii="Century Gothic" w:eastAsia="Times New Roman" w:hAnsi="Century Gothic" w:cs="Times New Roman"/>
                <w:sz w:val="20"/>
                <w:szCs w:val="20"/>
              </w:rPr>
              <w:t>Item #</w:t>
            </w:r>
          </w:p>
        </w:tc>
        <w:tc>
          <w:tcPr>
            <w:tcW w:w="8370" w:type="dxa"/>
            <w:shd w:val="clear" w:color="auto" w:fill="DDECEE"/>
            <w:tcMar>
              <w:top w:w="43" w:type="dxa"/>
              <w:left w:w="115" w:type="dxa"/>
              <w:bottom w:w="43" w:type="dxa"/>
              <w:right w:w="115" w:type="dxa"/>
            </w:tcMar>
          </w:tcPr>
          <w:p w14:paraId="631CA2E4" w14:textId="77777777" w:rsidR="00B45339" w:rsidRPr="00B45339" w:rsidRDefault="00B45339" w:rsidP="00B45339">
            <w:pPr>
              <w:spacing w:before="60" w:after="60" w:line="240" w:lineRule="auto"/>
              <w:jc w:val="center"/>
              <w:rPr>
                <w:rFonts w:ascii="Century Gothic" w:eastAsia="Times New Roman" w:hAnsi="Century Gothic" w:cs="Times New Roman"/>
                <w:sz w:val="20"/>
                <w:szCs w:val="20"/>
              </w:rPr>
            </w:pPr>
            <w:r w:rsidRPr="00B45339">
              <w:rPr>
                <w:rFonts w:ascii="Century Gothic" w:eastAsia="Times New Roman" w:hAnsi="Century Gothic" w:cs="Times New Roman"/>
                <w:sz w:val="20"/>
                <w:szCs w:val="20"/>
              </w:rPr>
              <w:t>Topic</w:t>
            </w:r>
          </w:p>
        </w:tc>
      </w:tr>
      <w:tr w:rsidR="00B45339" w:rsidRPr="00B45339" w14:paraId="495E80BA" w14:textId="77777777" w:rsidTr="00B45339">
        <w:trPr>
          <w:trHeight w:val="300"/>
        </w:trPr>
        <w:tc>
          <w:tcPr>
            <w:tcW w:w="990" w:type="dxa"/>
            <w:shd w:val="clear" w:color="auto" w:fill="F2F2F2"/>
            <w:noWrap/>
            <w:tcMar>
              <w:top w:w="43" w:type="dxa"/>
              <w:left w:w="115" w:type="dxa"/>
              <w:bottom w:w="43" w:type="dxa"/>
              <w:right w:w="115" w:type="dxa"/>
            </w:tcMar>
          </w:tcPr>
          <w:p w14:paraId="4CF0095D" w14:textId="77777777" w:rsidR="00B45339" w:rsidRPr="00B45339" w:rsidRDefault="00B45339" w:rsidP="00803D3B">
            <w:pPr>
              <w:numPr>
                <w:ilvl w:val="0"/>
                <w:numId w:val="13"/>
              </w:numPr>
              <w:spacing w:before="60" w:after="60" w:line="240" w:lineRule="auto"/>
              <w:rPr>
                <w:rFonts w:ascii="Century Gothic" w:eastAsia="Times New Roman" w:hAnsi="Century Gothic" w:cs="Times New Roman"/>
                <w:sz w:val="20"/>
                <w:szCs w:val="24"/>
              </w:rPr>
            </w:pPr>
          </w:p>
        </w:tc>
        <w:tc>
          <w:tcPr>
            <w:tcW w:w="8370" w:type="dxa"/>
            <w:shd w:val="clear" w:color="auto" w:fill="F2F2F2"/>
            <w:tcMar>
              <w:top w:w="43" w:type="dxa"/>
              <w:left w:w="115" w:type="dxa"/>
              <w:bottom w:w="43" w:type="dxa"/>
              <w:right w:w="115" w:type="dxa"/>
            </w:tcMar>
          </w:tcPr>
          <w:p w14:paraId="2FA41EE3" w14:textId="77777777" w:rsidR="00B45339" w:rsidRPr="00B45339" w:rsidRDefault="00B45339" w:rsidP="00B45339">
            <w:pPr>
              <w:numPr>
                <w:ilvl w:val="0"/>
                <w:numId w:val="9"/>
              </w:numPr>
              <w:spacing w:before="60" w:after="60" w:line="240" w:lineRule="auto"/>
              <w:rPr>
                <w:rFonts w:ascii="Century Gothic" w:eastAsia="Times New Roman" w:hAnsi="Century Gothic" w:cs="Times New Roman"/>
                <w:sz w:val="20"/>
                <w:szCs w:val="24"/>
              </w:rPr>
            </w:pPr>
            <w:r w:rsidRPr="00B45339">
              <w:rPr>
                <w:rFonts w:ascii="Century Gothic" w:eastAsia="Times New Roman" w:hAnsi="Century Gothic" w:cs="Times New Roman"/>
                <w:sz w:val="20"/>
                <w:szCs w:val="24"/>
              </w:rPr>
              <w:t xml:space="preserve">The Consortium expects the CalSAWS Infrastructure, M&amp;E and BenefitsCal contractors to provide ongoing innovation to the CalSAWS system processes, tools, applications and infrastructure. </w:t>
            </w:r>
          </w:p>
          <w:p w14:paraId="4641A5BC" w14:textId="77777777" w:rsidR="00B45339" w:rsidRPr="00B45339" w:rsidRDefault="00B45339" w:rsidP="00B45339">
            <w:pPr>
              <w:numPr>
                <w:ilvl w:val="0"/>
                <w:numId w:val="9"/>
              </w:numPr>
              <w:spacing w:before="60" w:after="60" w:line="240" w:lineRule="auto"/>
              <w:rPr>
                <w:rFonts w:ascii="Century Gothic" w:eastAsia="Times New Roman" w:hAnsi="Century Gothic" w:cs="Times New Roman"/>
                <w:sz w:val="20"/>
                <w:szCs w:val="24"/>
              </w:rPr>
            </w:pPr>
            <w:r w:rsidRPr="00B45339">
              <w:rPr>
                <w:rFonts w:ascii="Century Gothic" w:eastAsia="Times New Roman" w:hAnsi="Century Gothic" w:cs="Times New Roman"/>
                <w:sz w:val="20"/>
                <w:szCs w:val="24"/>
              </w:rPr>
              <w:t>Describe how your staffing approach will uniquely prepare the QA team to adjust to future changes within the CalSAWS environment.</w:t>
            </w:r>
          </w:p>
          <w:p w14:paraId="5F7FEAC5" w14:textId="77777777" w:rsidR="00B45339" w:rsidRPr="00B45339" w:rsidRDefault="00B45339" w:rsidP="00B45339">
            <w:pPr>
              <w:numPr>
                <w:ilvl w:val="0"/>
                <w:numId w:val="9"/>
              </w:numPr>
              <w:spacing w:before="60" w:after="60" w:line="240" w:lineRule="auto"/>
              <w:rPr>
                <w:rFonts w:ascii="Century Gothic" w:eastAsia="Times New Roman" w:hAnsi="Century Gothic" w:cs="Times New Roman"/>
                <w:sz w:val="20"/>
                <w:szCs w:val="24"/>
              </w:rPr>
            </w:pPr>
            <w:r w:rsidRPr="00B45339">
              <w:rPr>
                <w:rFonts w:ascii="Century Gothic" w:eastAsia="Times New Roman" w:hAnsi="Century Gothic" w:cs="Times New Roman"/>
                <w:sz w:val="20"/>
                <w:szCs w:val="24"/>
              </w:rPr>
              <w:t>Provide demonstrated examples from previous QA projects as applicable.</w:t>
            </w:r>
          </w:p>
        </w:tc>
      </w:tr>
    </w:tbl>
    <w:p w14:paraId="03BF3328" w14:textId="427E040A" w:rsidR="0046470E" w:rsidRDefault="0046470E" w:rsidP="0046470E">
      <w:pPr>
        <w:pStyle w:val="PBodytext"/>
      </w:pPr>
      <w:r w:rsidRPr="00FE7862">
        <w:t xml:space="preserve">In </w:t>
      </w:r>
      <w:r w:rsidR="003C5324">
        <w:t>this</w:t>
      </w:r>
      <w:r w:rsidRPr="00FE7862">
        <w:t xml:space="preserve"> section, we describe our QA team’s roles and responsibilities and explain how this </w:t>
      </w:r>
      <w:r>
        <w:t>proposed</w:t>
      </w:r>
      <w:r w:rsidR="00BB43C5">
        <w:t xml:space="preserve"> QA organization </w:t>
      </w:r>
      <w:r w:rsidR="0023110A">
        <w:t>consisting</w:t>
      </w:r>
      <w:r w:rsidR="00BE2DF5">
        <w:t xml:space="preserve"> of</w:t>
      </w:r>
      <w:r w:rsidRPr="00FE7862">
        <w:t xml:space="preserve"> techno-functional team is structured to prepare </w:t>
      </w:r>
      <w:r w:rsidR="00D8180B">
        <w:t>for</w:t>
      </w:r>
      <w:r w:rsidR="004C151B">
        <w:t xml:space="preserve"> the </w:t>
      </w:r>
      <w:r w:rsidR="00F073DF" w:rsidRPr="001C46B9">
        <w:t>Statement of Work</w:t>
      </w:r>
      <w:r w:rsidR="00F073DF">
        <w:t xml:space="preserve"> (</w:t>
      </w:r>
      <w:r w:rsidR="00A05F21">
        <w:t>SOW</w:t>
      </w:r>
      <w:r w:rsidR="00F073DF">
        <w:t>)</w:t>
      </w:r>
      <w:r w:rsidR="00A05F21">
        <w:t xml:space="preserve"> Task Area</w:t>
      </w:r>
      <w:r w:rsidR="004F12E6">
        <w:t xml:space="preserve">s </w:t>
      </w:r>
      <w:r w:rsidR="00ED7663">
        <w:t>(Transition</w:t>
      </w:r>
      <w:r w:rsidR="0024473A">
        <w:t>-In through Transition-</w:t>
      </w:r>
      <w:r w:rsidR="008B7E65">
        <w:t>out)</w:t>
      </w:r>
      <w:r w:rsidR="008B7E65" w:rsidRPr="00FE7862">
        <w:t xml:space="preserve"> and</w:t>
      </w:r>
      <w:r w:rsidRPr="00FE7862">
        <w:t xml:space="preserve"> adapt to future changes within the CalSAWS </w:t>
      </w:r>
      <w:r w:rsidR="003C5324">
        <w:t xml:space="preserve">and </w:t>
      </w:r>
      <w:r w:rsidR="00DC1D8D">
        <w:t>BenefitsCal</w:t>
      </w:r>
      <w:r w:rsidR="003C5324">
        <w:t xml:space="preserve"> </w:t>
      </w:r>
      <w:r w:rsidR="00DE4B86">
        <w:t>systems</w:t>
      </w:r>
      <w:r w:rsidRPr="00FE7862">
        <w:t xml:space="preserve">. Our approach emphasizes leveraging the strength, experience, and cross-functional capabilities of the </w:t>
      </w:r>
      <w:r w:rsidR="00DE4B86">
        <w:t>proposed</w:t>
      </w:r>
      <w:r w:rsidR="00DE4B86" w:rsidRPr="00FE7862">
        <w:t xml:space="preserve"> </w:t>
      </w:r>
      <w:r w:rsidRPr="00FE7862">
        <w:t>QA team</w:t>
      </w:r>
      <w:r>
        <w:t xml:space="preserve"> </w:t>
      </w:r>
      <w:r w:rsidR="00A077CA">
        <w:t>in collaborating with Consortium and Cal</w:t>
      </w:r>
      <w:r w:rsidR="0038090D">
        <w:t xml:space="preserve">SAWS </w:t>
      </w:r>
      <w:r w:rsidR="002713F8">
        <w:t xml:space="preserve">Contractors </w:t>
      </w:r>
      <w:r>
        <w:t>to</w:t>
      </w:r>
      <w:r w:rsidRPr="00FE7862">
        <w:t xml:space="preserve"> ensure continued alignment, responsiveness, and readiness for evolving program needs.</w:t>
      </w:r>
      <w:r>
        <w:t xml:space="preserve"> </w:t>
      </w:r>
      <w:r w:rsidRPr="00C50DD4">
        <w:t xml:space="preserve">The </w:t>
      </w:r>
      <w:r w:rsidRPr="00F75784">
        <w:t>impact</w:t>
      </w:r>
      <w:r w:rsidRPr="00C50DD4">
        <w:t xml:space="preserve"> of our team’s </w:t>
      </w:r>
      <w:r w:rsidRPr="00F75784">
        <w:t>approach</w:t>
      </w:r>
      <w:r w:rsidRPr="00C50DD4">
        <w:t xml:space="preserve"> is </w:t>
      </w:r>
      <w:r w:rsidRPr="00F75784">
        <w:t>best captured</w:t>
      </w:r>
      <w:r w:rsidRPr="00C50DD4">
        <w:t xml:space="preserve"> in the </w:t>
      </w:r>
      <w:r w:rsidRPr="00F75784">
        <w:t xml:space="preserve">words of our </w:t>
      </w:r>
      <w:r w:rsidRPr="00C50DD4">
        <w:t>client</w:t>
      </w:r>
      <w:r w:rsidRPr="00F75784">
        <w:t>, as shared in the</w:t>
      </w:r>
      <w:r w:rsidRPr="00C50DD4">
        <w:t xml:space="preserve"> testimonial below.</w:t>
      </w:r>
    </w:p>
    <w:p w14:paraId="3975D7E5" w14:textId="0430371C" w:rsidR="005F1DAB" w:rsidRDefault="0046470E" w:rsidP="00C61D00">
      <w:pPr>
        <w:pStyle w:val="PBodytext"/>
        <w:jc w:val="center"/>
        <w:rPr>
          <w:b/>
          <w:bCs/>
        </w:rPr>
      </w:pPr>
      <w:r>
        <w:rPr>
          <w:noProof/>
        </w:rPr>
        <w:drawing>
          <wp:inline distT="0" distB="0" distL="0" distR="0" wp14:anchorId="1CD9C0AC" wp14:editId="5A709024">
            <wp:extent cx="5593080" cy="2004695"/>
            <wp:effectExtent l="0" t="0" r="7620" b="0"/>
            <wp:docPr id="690260768" name="Picture 2" descr="A close-up of a white c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260768" name="Picture 2" descr="A close-up of a white card&#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tretch>
                      <a:fillRect/>
                    </a:stretch>
                  </pic:blipFill>
                  <pic:spPr bwMode="auto">
                    <a:xfrm>
                      <a:off x="0" y="0"/>
                      <a:ext cx="5593080" cy="2004695"/>
                    </a:xfrm>
                    <a:prstGeom prst="rect">
                      <a:avLst/>
                    </a:prstGeom>
                    <a:noFill/>
                  </pic:spPr>
                </pic:pic>
              </a:graphicData>
            </a:graphic>
          </wp:inline>
        </w:drawing>
      </w:r>
      <w:r w:rsidR="005F1DAB">
        <w:rPr>
          <w:b/>
          <w:bCs/>
        </w:rPr>
        <w:br w:type="page"/>
      </w:r>
    </w:p>
    <w:p w14:paraId="1151E417" w14:textId="2FAA75CC" w:rsidR="0046470E" w:rsidRPr="00A5166C" w:rsidRDefault="0046470E" w:rsidP="008D320D">
      <w:pPr>
        <w:pStyle w:val="PSubheading1"/>
      </w:pPr>
      <w:bookmarkStart w:id="9" w:name="_Toc212411759"/>
      <w:r w:rsidRPr="00A5166C">
        <w:lastRenderedPageBreak/>
        <w:t>QA Roles and Responsibilities:</w:t>
      </w:r>
      <w:bookmarkEnd w:id="9"/>
    </w:p>
    <w:p w14:paraId="03ABE993" w14:textId="32B16800" w:rsidR="0046470E" w:rsidRPr="00A5166C" w:rsidRDefault="0046470E" w:rsidP="0046470E">
      <w:pPr>
        <w:pStyle w:val="PBodytext"/>
      </w:pPr>
      <w:r w:rsidRPr="00A5166C">
        <w:t xml:space="preserve">Tetrus has structured its QA team with clearly defined roles and responsibilities that directly support the Consortium’s mission to deliver a modern, secure, and user-focused CalSAWS </w:t>
      </w:r>
      <w:r w:rsidR="00197B94">
        <w:t>and BenefitsC</w:t>
      </w:r>
      <w:r w:rsidR="004B3DF9">
        <w:t>al</w:t>
      </w:r>
      <w:r w:rsidR="00197B94">
        <w:t xml:space="preserve"> </w:t>
      </w:r>
      <w:r w:rsidR="004B3DF9">
        <w:t>systems</w:t>
      </w:r>
      <w:r w:rsidRPr="00A5166C">
        <w:t>. Our team operates as strategic partners, going beyond traditional QA functions to proactively foster collaboration, drive innovation, and mitigate risks across the multi-contractor ecosystem. </w:t>
      </w:r>
    </w:p>
    <w:p w14:paraId="4480943A" w14:textId="66261FF7" w:rsidR="0046470E" w:rsidRPr="00A5166C" w:rsidRDefault="0046470E" w:rsidP="0046470E">
      <w:pPr>
        <w:pStyle w:val="PBodytext"/>
      </w:pPr>
      <w:r w:rsidRPr="00A5166C">
        <w:t>By integrating human-centered practices, adaptable staffing strategies, and a strong focus on stakeholder engagement</w:t>
      </w:r>
      <w:r w:rsidR="004C3B69">
        <w:t xml:space="preserve"> and innovations</w:t>
      </w:r>
      <w:r w:rsidRPr="00A5166C">
        <w:t xml:space="preserve">, our team delivers comprehensive </w:t>
      </w:r>
      <w:r w:rsidR="009A6DC7">
        <w:t>QA</w:t>
      </w:r>
      <w:r w:rsidRPr="00A5166C">
        <w:t xml:space="preserve"> services that go far beyond detection</w:t>
      </w:r>
      <w:r w:rsidR="006F738A">
        <w:t xml:space="preserve"> of deficiencies</w:t>
      </w:r>
      <w:r w:rsidRPr="00A5166C">
        <w:t xml:space="preserve">. We evaluate process efficiency, requirements traceability, test coverage, data integrity, and overall system readiness to ensure each release meets business and technical objectives. Through continuous process improvement, risk-based testing, and proactive issue prevention, we help strengthen delivery quality, accelerate implementation timelines, and maintain compliance with CalSAWS standards. </w:t>
      </w:r>
      <w:r w:rsidR="004D14DE">
        <w:t xml:space="preserve">Our staff has strong experience </w:t>
      </w:r>
      <w:r w:rsidR="00AB259A">
        <w:t xml:space="preserve">of </w:t>
      </w:r>
      <w:r w:rsidR="00BA5215">
        <w:t xml:space="preserve">implementation, maintenance and operations </w:t>
      </w:r>
      <w:r w:rsidR="00AD2B3A">
        <w:t xml:space="preserve">(M&amp;O) </w:t>
      </w:r>
      <w:r w:rsidR="00BA5215">
        <w:t>of complex Integrated Eligibility (IE) systems</w:t>
      </w:r>
      <w:r w:rsidR="005E4238">
        <w:t xml:space="preserve">. </w:t>
      </w:r>
      <w:r w:rsidR="00B74D89">
        <w:t xml:space="preserve">That </w:t>
      </w:r>
      <w:r w:rsidR="00B11975">
        <w:t xml:space="preserve">experience </w:t>
      </w:r>
      <w:r w:rsidR="00B319D9">
        <w:t xml:space="preserve">makes the Team Tetrus </w:t>
      </w:r>
      <w:r w:rsidR="00D36614">
        <w:t xml:space="preserve">unique because we </w:t>
      </w:r>
      <w:r w:rsidR="00294DE7">
        <w:t>can leverage ou</w:t>
      </w:r>
      <w:r w:rsidR="0037467C">
        <w:t>r</w:t>
      </w:r>
      <w:r w:rsidR="00294DE7">
        <w:t xml:space="preserve"> </w:t>
      </w:r>
      <w:r w:rsidR="00AD2B3A">
        <w:t xml:space="preserve">lessons learned from complex IE system in M&amp;O and we can proactively </w:t>
      </w:r>
      <w:r w:rsidR="00B00C73">
        <w:t xml:space="preserve">identify </w:t>
      </w:r>
      <w:r w:rsidR="00A70467">
        <w:t xml:space="preserve">business and technical </w:t>
      </w:r>
      <w:r w:rsidR="00B00C73">
        <w:t xml:space="preserve">risks, provide mitigation steps and collaborate with </w:t>
      </w:r>
      <w:r w:rsidR="004923BC">
        <w:t>Consortium and CalSAWS Contractors</w:t>
      </w:r>
      <w:r w:rsidR="00A91DA9">
        <w:t xml:space="preserve"> </w:t>
      </w:r>
      <w:r w:rsidR="00FE661E">
        <w:t xml:space="preserve">before these risks </w:t>
      </w:r>
      <w:r w:rsidR="008A4D8E">
        <w:t>materialize</w:t>
      </w:r>
      <w:r w:rsidR="00FE661E">
        <w:t xml:space="preserve"> into critical issues </w:t>
      </w:r>
      <w:r w:rsidR="008460C2">
        <w:t>impacting budget and time</w:t>
      </w:r>
      <w:r w:rsidR="008B7E65">
        <w:t xml:space="preserve">. </w:t>
      </w:r>
      <w:r w:rsidRPr="00A5166C">
        <w:t xml:space="preserve">This collaborative, forward-looking approach enables smoother system evolution, sustained operational excellence, and enhances trust among counties, </w:t>
      </w:r>
      <w:r w:rsidR="008A4D8E">
        <w:t xml:space="preserve">CalSAWS </w:t>
      </w:r>
      <w:r w:rsidRPr="00A5166C">
        <w:t>staff, end</w:t>
      </w:r>
      <w:r w:rsidR="0010113C">
        <w:t xml:space="preserve"> </w:t>
      </w:r>
      <w:r w:rsidRPr="00A5166C">
        <w:t>users</w:t>
      </w:r>
      <w:r w:rsidR="008A4D8E">
        <w:t xml:space="preserve"> and stakeholders like </w:t>
      </w:r>
      <w:r w:rsidR="009C5D6F">
        <w:t>advocates, C</w:t>
      </w:r>
      <w:r w:rsidR="00A93DC4">
        <w:t>W</w:t>
      </w:r>
      <w:r w:rsidR="009C5D6F">
        <w:t xml:space="preserve">DA, DHCS, </w:t>
      </w:r>
      <w:r w:rsidR="006D680D">
        <w:t>California Department of Social Services (</w:t>
      </w:r>
      <w:r w:rsidR="009C5D6F">
        <w:t>CDS</w:t>
      </w:r>
      <w:r w:rsidR="00115CE2">
        <w:t>S</w:t>
      </w:r>
      <w:r w:rsidR="006D680D">
        <w:t>)</w:t>
      </w:r>
      <w:r w:rsidR="00115CE2">
        <w:t>, OTSI and federal partners.</w:t>
      </w:r>
    </w:p>
    <w:p w14:paraId="462758C8" w14:textId="10CA6AB1" w:rsidR="0046470E" w:rsidRPr="0046470E" w:rsidRDefault="0046470E" w:rsidP="0046470E">
      <w:pPr>
        <w:pStyle w:val="PBodytext"/>
      </w:pPr>
      <w:r w:rsidRPr="00A5166C">
        <w:t>In the following section</w:t>
      </w:r>
      <w:r w:rsidR="00197B94">
        <w:t>s</w:t>
      </w:r>
      <w:r w:rsidRPr="00A5166C">
        <w:t xml:space="preserve">, we provide role descriptions of each proposed position, outlining their primary responsibilities, integration with the broader CalSAWS ecosystem, and the value they bring to advancing the Consortium’s modernization goals. This structure ensures that every position contributes meaningfully to driving quality, fostering collaboration, </w:t>
      </w:r>
      <w:r w:rsidR="00F4385C">
        <w:t xml:space="preserve">innovation </w:t>
      </w:r>
      <w:r w:rsidRPr="00A5166C">
        <w:t xml:space="preserve">and supporting the long-term success of the CalSAWS program. </w:t>
      </w:r>
      <w:r w:rsidR="00F7209D">
        <w:t xml:space="preserve">As </w:t>
      </w:r>
      <w:r w:rsidR="00F37C1B">
        <w:t>described in</w:t>
      </w:r>
      <w:r w:rsidR="008E7E07">
        <w:t xml:space="preserve"> the organizational chart in</w:t>
      </w:r>
      <w:r w:rsidR="00F37C1B">
        <w:t xml:space="preserve"> </w:t>
      </w:r>
      <w:r w:rsidR="00F37C1B">
        <w:rPr>
          <w:b/>
          <w:bCs/>
          <w:i/>
          <w:iCs/>
        </w:rPr>
        <w:t>Section</w:t>
      </w:r>
      <w:r w:rsidR="006A4FBD">
        <w:rPr>
          <w:b/>
          <w:bCs/>
          <w:i/>
          <w:iCs/>
        </w:rPr>
        <w:t xml:space="preserve"> </w:t>
      </w:r>
      <w:r w:rsidR="00864A8D">
        <w:rPr>
          <w:b/>
          <w:bCs/>
          <w:i/>
          <w:iCs/>
        </w:rPr>
        <w:t xml:space="preserve">6.3.3.5.1 Staffing Approach Narrative </w:t>
      </w:r>
      <w:r w:rsidR="00475C1F">
        <w:t>r</w:t>
      </w:r>
      <w:r w:rsidRPr="00A5166C">
        <w:t xml:space="preserve">oles are organized into </w:t>
      </w:r>
      <w:r w:rsidR="008E713C">
        <w:t xml:space="preserve">QA </w:t>
      </w:r>
      <w:r w:rsidRPr="00A5166C">
        <w:t>Executive</w:t>
      </w:r>
      <w:r>
        <w:t xml:space="preserve"> Team</w:t>
      </w:r>
      <w:r w:rsidRPr="00A5166C">
        <w:t xml:space="preserve">, </w:t>
      </w:r>
      <w:r w:rsidR="008E713C">
        <w:t xml:space="preserve">QA </w:t>
      </w:r>
      <w:r>
        <w:t>Management Team</w:t>
      </w:r>
      <w:r w:rsidRPr="00A5166C">
        <w:t xml:space="preserve">, and </w:t>
      </w:r>
      <w:r w:rsidR="008E713C">
        <w:t xml:space="preserve">QA </w:t>
      </w:r>
      <w:r>
        <w:t>Project Team</w:t>
      </w:r>
      <w:r w:rsidRPr="00A5166C">
        <w:t>, reflecting levels of responsibility, decision-making authority, and oversight in QA delivery. </w:t>
      </w:r>
    </w:p>
    <w:p w14:paraId="6E85D848" w14:textId="0E1820CD" w:rsidR="0046470E" w:rsidRDefault="00A36BD9" w:rsidP="0046470E">
      <w:pPr>
        <w:pStyle w:val="PSubheading2"/>
      </w:pPr>
      <w:r>
        <w:rPr>
          <w:noProof/>
        </w:rPr>
        <w:drawing>
          <wp:anchor distT="0" distB="0" distL="114300" distR="114300" simplePos="0" relativeHeight="251657218" behindDoc="0" locked="0" layoutInCell="1" allowOverlap="1" wp14:anchorId="7280084C" wp14:editId="749AF0F9">
            <wp:simplePos x="0" y="0"/>
            <wp:positionH relativeFrom="margin">
              <wp:align>right</wp:align>
            </wp:positionH>
            <wp:positionV relativeFrom="paragraph">
              <wp:posOffset>186690</wp:posOffset>
            </wp:positionV>
            <wp:extent cx="3657600" cy="1251002"/>
            <wp:effectExtent l="0" t="0" r="0" b="6350"/>
            <wp:wrapSquare wrapText="bothSides"/>
            <wp:docPr id="1408880335"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880335" name="Picture 2" descr="A screenshot of a computer&#10;&#10;AI-generated content may be incorrect."/>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1" b="51889"/>
                    <a:stretch>
                      <a:fillRect/>
                    </a:stretch>
                  </pic:blipFill>
                  <pic:spPr bwMode="auto">
                    <a:xfrm>
                      <a:off x="0" y="0"/>
                      <a:ext cx="3657600" cy="125100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E713C">
        <w:t xml:space="preserve">QA </w:t>
      </w:r>
      <w:r w:rsidR="0046470E" w:rsidRPr="00A5166C">
        <w:t xml:space="preserve">Executive </w:t>
      </w:r>
      <w:r w:rsidR="0046470E">
        <w:t>Team</w:t>
      </w:r>
      <w:r w:rsidR="0046470E" w:rsidRPr="00A5166C">
        <w:t xml:space="preserve">: </w:t>
      </w:r>
    </w:p>
    <w:p w14:paraId="35BD6979" w14:textId="281DAB5F" w:rsidR="00275D87" w:rsidRDefault="0046470E" w:rsidP="0046470E">
      <w:pPr>
        <w:pStyle w:val="PBodytext"/>
      </w:pPr>
      <w:r w:rsidRPr="00A5166C">
        <w:t>At the executive level, staff provide strategic guidance, executive oversight, and escalation management to ensure QA activities align with governance, program priorities, and long-term sustainability. </w:t>
      </w:r>
    </w:p>
    <w:p w14:paraId="15441F67" w14:textId="77777777" w:rsidR="00275D87" w:rsidRDefault="00275D87">
      <w:pPr>
        <w:rPr>
          <w:color w:val="000000" w:themeColor="text1"/>
          <w:szCs w:val="20"/>
        </w:rPr>
      </w:pPr>
      <w:r>
        <w:br w:type="page"/>
      </w:r>
    </w:p>
    <w:tbl>
      <w:tblPr>
        <w:tblStyle w:val="TableGrid"/>
        <w:tblW w:w="0" w:type="auto"/>
        <w:tblInd w:w="0" w:type="dxa"/>
        <w:tblCellMar>
          <w:top w:w="72" w:type="dxa"/>
          <w:left w:w="72" w:type="dxa"/>
          <w:bottom w:w="72" w:type="dxa"/>
          <w:right w:w="72" w:type="dxa"/>
        </w:tblCellMar>
        <w:tblLook w:val="04A0" w:firstRow="1" w:lastRow="0" w:firstColumn="1" w:lastColumn="0" w:noHBand="0" w:noVBand="1"/>
      </w:tblPr>
      <w:tblGrid>
        <w:gridCol w:w="9360"/>
      </w:tblGrid>
      <w:tr w:rsidR="00C948A1" w14:paraId="56A4AE2F" w14:textId="77777777" w:rsidTr="007C76B6">
        <w:tc>
          <w:tcPr>
            <w:tcW w:w="9360" w:type="dxa"/>
            <w:shd w:val="clear" w:color="auto" w:fill="2A4084" w:themeFill="accent1"/>
          </w:tcPr>
          <w:p w14:paraId="7D44E225" w14:textId="79F6942F" w:rsidR="00C948A1" w:rsidRDefault="00816381" w:rsidP="00C948A1">
            <w:pPr>
              <w:pStyle w:val="PTableheaderwhite"/>
            </w:pPr>
            <w:r w:rsidRPr="00A73645">
              <w:rPr>
                <w:sz w:val="22"/>
                <w:szCs w:val="22"/>
              </w:rPr>
              <w:lastRenderedPageBreak/>
              <w:t>Advisors</w:t>
            </w:r>
            <w:r w:rsidR="00574096" w:rsidRPr="00A73645">
              <w:rPr>
                <w:sz w:val="22"/>
                <w:szCs w:val="22"/>
              </w:rPr>
              <w:t>: Deb Saha and Sharad Rao</w:t>
            </w:r>
          </w:p>
        </w:tc>
      </w:tr>
      <w:tr w:rsidR="00C948A1" w14:paraId="520E80D4" w14:textId="77777777" w:rsidTr="007C76B6">
        <w:tc>
          <w:tcPr>
            <w:tcW w:w="9360" w:type="dxa"/>
            <w:tcBorders>
              <w:bottom w:val="single" w:sz="4" w:space="0" w:color="808080" w:themeColor="background1" w:themeShade="80"/>
            </w:tcBorders>
          </w:tcPr>
          <w:p w14:paraId="2A052D48" w14:textId="7DB4459D" w:rsidR="00C948A1" w:rsidRPr="005F1DAB" w:rsidRDefault="00BD356A" w:rsidP="00663D26">
            <w:pPr>
              <w:pStyle w:val="PTablebulletlevel1"/>
              <w:spacing w:line="260" w:lineRule="exact"/>
              <w:ind w:left="446"/>
              <w:rPr>
                <w:sz w:val="22"/>
                <w:szCs w:val="22"/>
              </w:rPr>
            </w:pPr>
            <w:r w:rsidRPr="005F1DAB">
              <w:rPr>
                <w:noProof/>
                <w:sz w:val="22"/>
                <w:szCs w:val="22"/>
              </w:rPr>
              <w:drawing>
                <wp:anchor distT="0" distB="0" distL="114300" distR="114300" simplePos="0" relativeHeight="251657219" behindDoc="0" locked="0" layoutInCell="1" allowOverlap="1" wp14:anchorId="6E576EEE" wp14:editId="771B709F">
                  <wp:simplePos x="0" y="0"/>
                  <wp:positionH relativeFrom="column">
                    <wp:posOffset>3935730</wp:posOffset>
                  </wp:positionH>
                  <wp:positionV relativeFrom="paragraph">
                    <wp:posOffset>0</wp:posOffset>
                  </wp:positionV>
                  <wp:extent cx="1957070" cy="914400"/>
                  <wp:effectExtent l="0" t="0" r="5080" b="0"/>
                  <wp:wrapSquare wrapText="bothSides"/>
                  <wp:docPr id="16922173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57070" cy="914400"/>
                          </a:xfrm>
                          <a:prstGeom prst="rect">
                            <a:avLst/>
                          </a:prstGeom>
                          <a:noFill/>
                        </pic:spPr>
                      </pic:pic>
                    </a:graphicData>
                  </a:graphic>
                </wp:anchor>
              </w:drawing>
            </w:r>
            <w:r w:rsidR="00C948A1" w:rsidRPr="005F1DAB">
              <w:rPr>
                <w:sz w:val="22"/>
                <w:szCs w:val="22"/>
              </w:rPr>
              <w:t xml:space="preserve">Provide executive-level counsel to the QA team ensuring QA recommendations align with governance frameworks, strategic objectives, and long-term system sustainability. </w:t>
            </w:r>
          </w:p>
          <w:p w14:paraId="55DE73D4" w14:textId="280E2BD7" w:rsidR="00C948A1" w:rsidRDefault="00C948A1" w:rsidP="00663D26">
            <w:pPr>
              <w:pStyle w:val="PTablebulletlevel1"/>
              <w:spacing w:line="260" w:lineRule="exact"/>
              <w:ind w:left="446"/>
            </w:pPr>
            <w:r w:rsidRPr="005F1DAB">
              <w:rPr>
                <w:sz w:val="22"/>
                <w:szCs w:val="22"/>
              </w:rPr>
              <w:t xml:space="preserve">Guide QA Project Executive and QA Project Manager on complex QA </w:t>
            </w:r>
            <w:r w:rsidR="00BD356A" w:rsidRPr="005F1DAB">
              <w:rPr>
                <w:sz w:val="22"/>
                <w:szCs w:val="22"/>
              </w:rPr>
              <w:t>issues.</w:t>
            </w:r>
          </w:p>
        </w:tc>
      </w:tr>
    </w:tbl>
    <w:p w14:paraId="1D1B7926" w14:textId="77777777" w:rsidR="00D73F62" w:rsidRDefault="00D73F62" w:rsidP="00D32AC8">
      <w:pPr>
        <w:pStyle w:val="PBodytext"/>
        <w:spacing w:before="0" w:after="0"/>
      </w:pPr>
    </w:p>
    <w:tbl>
      <w:tblPr>
        <w:tblStyle w:val="TableGrid"/>
        <w:tblW w:w="0" w:type="auto"/>
        <w:tblInd w:w="0" w:type="dxa"/>
        <w:tblCellMar>
          <w:top w:w="72" w:type="dxa"/>
          <w:left w:w="72" w:type="dxa"/>
          <w:bottom w:w="72" w:type="dxa"/>
          <w:right w:w="72" w:type="dxa"/>
        </w:tblCellMar>
        <w:tblLook w:val="04A0" w:firstRow="1" w:lastRow="0" w:firstColumn="1" w:lastColumn="0" w:noHBand="0" w:noVBand="1"/>
      </w:tblPr>
      <w:tblGrid>
        <w:gridCol w:w="9360"/>
      </w:tblGrid>
      <w:tr w:rsidR="00574096" w14:paraId="2EC58B51" w14:textId="77777777">
        <w:tc>
          <w:tcPr>
            <w:tcW w:w="9360" w:type="dxa"/>
            <w:shd w:val="clear" w:color="auto" w:fill="2A4084" w:themeFill="accent1"/>
          </w:tcPr>
          <w:p w14:paraId="09A8E0D2" w14:textId="014059DA" w:rsidR="00574096" w:rsidRPr="005F1DAB" w:rsidRDefault="00574096" w:rsidP="00D73F62">
            <w:pPr>
              <w:pStyle w:val="PTableheaderwhite"/>
              <w:keepNext/>
              <w:keepLines/>
              <w:rPr>
                <w:sz w:val="22"/>
                <w:szCs w:val="22"/>
              </w:rPr>
            </w:pPr>
            <w:r w:rsidRPr="005F1DAB">
              <w:rPr>
                <w:sz w:val="22"/>
                <w:szCs w:val="22"/>
              </w:rPr>
              <w:t>Project Executive: Jennifer Rutheiser</w:t>
            </w:r>
          </w:p>
        </w:tc>
      </w:tr>
      <w:tr w:rsidR="00574096" w14:paraId="63FC3549" w14:textId="77777777">
        <w:tc>
          <w:tcPr>
            <w:tcW w:w="9360" w:type="dxa"/>
            <w:tcBorders>
              <w:bottom w:val="single" w:sz="4" w:space="0" w:color="808080" w:themeColor="background1" w:themeShade="80"/>
            </w:tcBorders>
          </w:tcPr>
          <w:p w14:paraId="2C37B08C" w14:textId="5B9F0DB9" w:rsidR="00E34DA5" w:rsidRPr="005F1DAB" w:rsidRDefault="0098166A" w:rsidP="00663D26">
            <w:pPr>
              <w:pStyle w:val="PTablebulletlevel1"/>
              <w:spacing w:line="260" w:lineRule="exact"/>
              <w:ind w:left="446"/>
              <w:rPr>
                <w:noProof/>
                <w:sz w:val="22"/>
                <w:szCs w:val="22"/>
              </w:rPr>
            </w:pPr>
            <w:r w:rsidRPr="005F1DAB">
              <w:rPr>
                <w:noProof/>
                <w:sz w:val="22"/>
                <w:szCs w:val="22"/>
              </w:rPr>
              <w:drawing>
                <wp:anchor distT="0" distB="0" distL="114300" distR="114300" simplePos="0" relativeHeight="251657220" behindDoc="0" locked="0" layoutInCell="1" allowOverlap="1" wp14:anchorId="66EECC44" wp14:editId="72BC80D0">
                  <wp:simplePos x="0" y="0"/>
                  <wp:positionH relativeFrom="margin">
                    <wp:posOffset>4983480</wp:posOffset>
                  </wp:positionH>
                  <wp:positionV relativeFrom="paragraph">
                    <wp:posOffset>10160</wp:posOffset>
                  </wp:positionV>
                  <wp:extent cx="914400" cy="914400"/>
                  <wp:effectExtent l="0" t="0" r="0" b="0"/>
                  <wp:wrapSquare wrapText="bothSides"/>
                  <wp:docPr id="36" name="Picture 35" descr="A person with long hair smiling&#10;&#10;AI-generated content may be incorrect.">
                    <a:extLst xmlns:a="http://schemas.openxmlformats.org/drawingml/2006/main">
                      <a:ext uri="{FF2B5EF4-FFF2-40B4-BE49-F238E27FC236}">
                        <a16:creationId xmlns:a16="http://schemas.microsoft.com/office/drawing/2014/main" id="{CD0EAB31-8A0A-B2FD-DF7F-797CA550FA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5" descr="A person with long hair smiling&#10;&#10;AI-generated content may be incorrect.">
                            <a:extLst>
                              <a:ext uri="{FF2B5EF4-FFF2-40B4-BE49-F238E27FC236}">
                                <a16:creationId xmlns:a16="http://schemas.microsoft.com/office/drawing/2014/main" id="{CD0EAB31-8A0A-B2FD-DF7F-797CA550FA2F}"/>
                              </a:ext>
                            </a:extLst>
                          </pic:cNvPr>
                          <pic:cNvPicPr>
                            <a:picLocks noChangeAspect="1"/>
                          </pic:cNvPicPr>
                        </pic:nvPicPr>
                        <pic:blipFill rotWithShape="1">
                          <a:blip r:embed="rId16" cstate="print">
                            <a:extLst>
                              <a:ext uri="{28A0092B-C50C-407E-A947-70E740481C1C}">
                                <a14:useLocalDpi xmlns:a14="http://schemas.microsoft.com/office/drawing/2010/main" val="0"/>
                              </a:ext>
                            </a:extLst>
                          </a:blip>
                          <a:srcRect t="827" b="5251"/>
                          <a:stretch>
                            <a:fillRect/>
                          </a:stretch>
                        </pic:blipFill>
                        <pic:spPr>
                          <a:xfrm>
                            <a:off x="0" y="0"/>
                            <a:ext cx="914400" cy="914400"/>
                          </a:xfrm>
                          <a:prstGeom prst="rect">
                            <a:avLst/>
                          </a:prstGeom>
                        </pic:spPr>
                      </pic:pic>
                    </a:graphicData>
                  </a:graphic>
                </wp:anchor>
              </w:drawing>
            </w:r>
            <w:r w:rsidR="00E34DA5" w:rsidRPr="005F1DAB">
              <w:rPr>
                <w:noProof/>
                <w:sz w:val="22"/>
                <w:szCs w:val="22"/>
              </w:rPr>
              <w:t xml:space="preserve">Accountable for ensuring QA services are delivered in compliance with the QA Contract and aligned with CalSAWS priorities. </w:t>
            </w:r>
          </w:p>
          <w:p w14:paraId="6F7CAB38" w14:textId="350D55BD" w:rsidR="00E34DA5" w:rsidRPr="003544FB" w:rsidRDefault="00E34DA5" w:rsidP="00663D26">
            <w:pPr>
              <w:pStyle w:val="PTablebulletlevel1"/>
              <w:spacing w:line="260" w:lineRule="exact"/>
              <w:ind w:left="446"/>
              <w:rPr>
                <w:noProof/>
                <w:spacing w:val="-6"/>
                <w:sz w:val="22"/>
                <w:szCs w:val="22"/>
              </w:rPr>
            </w:pPr>
            <w:r w:rsidRPr="003544FB">
              <w:rPr>
                <w:noProof/>
                <w:spacing w:val="-6"/>
                <w:sz w:val="22"/>
                <w:szCs w:val="22"/>
              </w:rPr>
              <w:t xml:space="preserve">Provides consistent leadership presence throughout the contract term. </w:t>
            </w:r>
          </w:p>
          <w:p w14:paraId="1CC184AC" w14:textId="77777777" w:rsidR="00E34DA5" w:rsidRPr="005F1DAB" w:rsidRDefault="00E34DA5" w:rsidP="00663D26">
            <w:pPr>
              <w:pStyle w:val="PTablebulletlevel1"/>
              <w:spacing w:line="260" w:lineRule="exact"/>
              <w:ind w:left="446"/>
              <w:rPr>
                <w:noProof/>
                <w:sz w:val="22"/>
                <w:szCs w:val="22"/>
              </w:rPr>
            </w:pPr>
            <w:r w:rsidRPr="005F1DAB">
              <w:rPr>
                <w:noProof/>
                <w:sz w:val="22"/>
                <w:szCs w:val="22"/>
              </w:rPr>
              <w:t xml:space="preserve">Manages escalations related to QA activities. </w:t>
            </w:r>
          </w:p>
          <w:p w14:paraId="470B81BE" w14:textId="77777777" w:rsidR="00E34DA5" w:rsidRPr="005F1DAB" w:rsidRDefault="00E34DA5" w:rsidP="00663D26">
            <w:pPr>
              <w:pStyle w:val="PTablebulletlevel1"/>
              <w:spacing w:line="260" w:lineRule="exact"/>
              <w:ind w:left="446"/>
              <w:rPr>
                <w:noProof/>
                <w:sz w:val="22"/>
                <w:szCs w:val="22"/>
              </w:rPr>
            </w:pPr>
            <w:r w:rsidRPr="005F1DAB">
              <w:rPr>
                <w:noProof/>
                <w:sz w:val="22"/>
                <w:szCs w:val="22"/>
              </w:rPr>
              <w:t xml:space="preserve">Serves as the contractor’s representative to the JPA Board, PSC, and Executive Director. </w:t>
            </w:r>
          </w:p>
          <w:p w14:paraId="6CB4826B" w14:textId="6ABA903A" w:rsidR="00574096" w:rsidRDefault="00E34DA5" w:rsidP="00663D26">
            <w:pPr>
              <w:pStyle w:val="PTablebulletlevel1"/>
              <w:spacing w:line="260" w:lineRule="exact"/>
              <w:ind w:left="446"/>
            </w:pPr>
            <w:r w:rsidRPr="005F1DAB">
              <w:rPr>
                <w:noProof/>
                <w:sz w:val="22"/>
                <w:szCs w:val="22"/>
              </w:rPr>
              <w:t>Ensures continuity of QA staff and commitment across the contract lifecycle.</w:t>
            </w:r>
          </w:p>
        </w:tc>
      </w:tr>
    </w:tbl>
    <w:p w14:paraId="4306E6F0" w14:textId="70BAF1ED" w:rsidR="00D44530" w:rsidRDefault="0019522E" w:rsidP="00D44530">
      <w:pPr>
        <w:pStyle w:val="PSubheading2"/>
      </w:pPr>
      <w:r>
        <w:rPr>
          <w:noProof/>
        </w:rPr>
        <w:drawing>
          <wp:anchor distT="0" distB="0" distL="114300" distR="114300" simplePos="0" relativeHeight="251657226" behindDoc="0" locked="0" layoutInCell="1" allowOverlap="1" wp14:anchorId="1DAA9F0C" wp14:editId="0C672F29">
            <wp:simplePos x="0" y="0"/>
            <wp:positionH relativeFrom="margin">
              <wp:align>right</wp:align>
            </wp:positionH>
            <wp:positionV relativeFrom="paragraph">
              <wp:posOffset>167005</wp:posOffset>
            </wp:positionV>
            <wp:extent cx="3657600" cy="1276350"/>
            <wp:effectExtent l="0" t="0" r="0" b="0"/>
            <wp:wrapSquare wrapText="bothSides"/>
            <wp:docPr id="145271939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50916"/>
                    <a:stretch>
                      <a:fillRect/>
                    </a:stretch>
                  </pic:blipFill>
                  <pic:spPr bwMode="auto">
                    <a:xfrm>
                      <a:off x="0" y="0"/>
                      <a:ext cx="3657600" cy="127635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F1608A">
        <w:t xml:space="preserve">QA </w:t>
      </w:r>
      <w:r w:rsidR="0046470E" w:rsidRPr="00A5166C">
        <w:t>Management Team:</w:t>
      </w:r>
    </w:p>
    <w:p w14:paraId="4A2E17B0" w14:textId="378E7F6B" w:rsidR="0046470E" w:rsidRDefault="0046470E" w:rsidP="0046470E">
      <w:pPr>
        <w:pStyle w:val="PBodytext"/>
      </w:pPr>
      <w:r w:rsidRPr="002C3E08">
        <w:t>Comprised of both Key and Non-</w:t>
      </w:r>
      <w:r w:rsidRPr="00A5166C">
        <w:t>Key staff</w:t>
      </w:r>
      <w:r w:rsidRPr="002C3E08">
        <w:t>, the Management Team is</w:t>
      </w:r>
      <w:r w:rsidRPr="00A5166C">
        <w:t xml:space="preserve"> responsible for day-to-day QA management, technical leadership, and program execution, translating executive guidance into </w:t>
      </w:r>
      <w:r w:rsidRPr="002C3E08">
        <w:t xml:space="preserve">effective </w:t>
      </w:r>
      <w:r w:rsidRPr="00A5166C">
        <w:t xml:space="preserve">operational delivery. These roles </w:t>
      </w:r>
      <w:r w:rsidRPr="002C3E08">
        <w:t>collectively oversee</w:t>
      </w:r>
      <w:r w:rsidRPr="00A5166C">
        <w:t xml:space="preserve"> staff, processes, and technical systems to ensure </w:t>
      </w:r>
      <w:r w:rsidRPr="002C3E08">
        <w:t xml:space="preserve">consistent, </w:t>
      </w:r>
      <w:r w:rsidRPr="00A5166C">
        <w:t>high-quality outcomes.</w:t>
      </w:r>
    </w:p>
    <w:tbl>
      <w:tblPr>
        <w:tblStyle w:val="TableGrid"/>
        <w:tblW w:w="0" w:type="auto"/>
        <w:tblInd w:w="0" w:type="dxa"/>
        <w:tblCellMar>
          <w:top w:w="72" w:type="dxa"/>
          <w:left w:w="72" w:type="dxa"/>
          <w:bottom w:w="72" w:type="dxa"/>
          <w:right w:w="72" w:type="dxa"/>
        </w:tblCellMar>
        <w:tblLook w:val="04A0" w:firstRow="1" w:lastRow="0" w:firstColumn="1" w:lastColumn="0" w:noHBand="0" w:noVBand="1"/>
      </w:tblPr>
      <w:tblGrid>
        <w:gridCol w:w="9360"/>
      </w:tblGrid>
      <w:tr w:rsidR="0019522E" w14:paraId="7C19F7DE" w14:textId="77777777">
        <w:tc>
          <w:tcPr>
            <w:tcW w:w="9360" w:type="dxa"/>
            <w:shd w:val="clear" w:color="auto" w:fill="2A4084" w:themeFill="accent1"/>
          </w:tcPr>
          <w:p w14:paraId="61545A52" w14:textId="1CBB4494" w:rsidR="0019522E" w:rsidRPr="00A73645" w:rsidRDefault="0019522E">
            <w:pPr>
              <w:pStyle w:val="PTableheaderwhite"/>
              <w:rPr>
                <w:sz w:val="22"/>
                <w:szCs w:val="22"/>
              </w:rPr>
            </w:pPr>
            <w:r w:rsidRPr="00A73645">
              <w:rPr>
                <w:sz w:val="22"/>
                <w:szCs w:val="22"/>
              </w:rPr>
              <w:t>QA Project Manager (Key Staff): Swati Lohia</w:t>
            </w:r>
          </w:p>
        </w:tc>
      </w:tr>
      <w:tr w:rsidR="0019522E" w14:paraId="74853C47" w14:textId="77777777">
        <w:tc>
          <w:tcPr>
            <w:tcW w:w="9360" w:type="dxa"/>
            <w:tcBorders>
              <w:bottom w:val="single" w:sz="4" w:space="0" w:color="808080" w:themeColor="background1" w:themeShade="80"/>
            </w:tcBorders>
          </w:tcPr>
          <w:p w14:paraId="04ABA6D4" w14:textId="632555EC" w:rsidR="00C06B67" w:rsidRPr="005F1DAB" w:rsidRDefault="00B8365C" w:rsidP="00663D26">
            <w:pPr>
              <w:pStyle w:val="PTablebulletlevel1"/>
              <w:spacing w:line="260" w:lineRule="exact"/>
              <w:ind w:left="446"/>
              <w:rPr>
                <w:noProof/>
                <w:sz w:val="22"/>
                <w:szCs w:val="22"/>
              </w:rPr>
            </w:pPr>
            <w:r w:rsidRPr="005F1DAB">
              <w:rPr>
                <w:noProof/>
                <w:sz w:val="22"/>
                <w:szCs w:val="22"/>
              </w:rPr>
              <w:drawing>
                <wp:anchor distT="0" distB="0" distL="114300" distR="114300" simplePos="0" relativeHeight="251657221" behindDoc="0" locked="0" layoutInCell="1" allowOverlap="1" wp14:anchorId="78357903" wp14:editId="44A6B1E9">
                  <wp:simplePos x="0" y="0"/>
                  <wp:positionH relativeFrom="column">
                    <wp:posOffset>4983480</wp:posOffset>
                  </wp:positionH>
                  <wp:positionV relativeFrom="paragraph">
                    <wp:posOffset>19050</wp:posOffset>
                  </wp:positionV>
                  <wp:extent cx="914400" cy="914400"/>
                  <wp:effectExtent l="0" t="0" r="0" b="0"/>
                  <wp:wrapSquare wrapText="bothSides"/>
                  <wp:docPr id="1204520661" name="Picture 5" descr="A person with long black hai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 person with long black hair&#10;&#10;AI-generated content may be incorrec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anchor>
              </w:drawing>
            </w:r>
            <w:r w:rsidR="00C06B67" w:rsidRPr="005F1DAB">
              <w:rPr>
                <w:noProof/>
                <w:sz w:val="22"/>
                <w:szCs w:val="22"/>
              </w:rPr>
              <w:t xml:space="preserve">Holds authority to ensure the QA team, ensuring full QA scope including independent testing, risk management, reporting, and process improvements, is executed effectively. </w:t>
            </w:r>
          </w:p>
          <w:p w14:paraId="482BBBAA" w14:textId="38679EB9" w:rsidR="00C06B67" w:rsidRPr="005F1DAB" w:rsidRDefault="00C06B67" w:rsidP="00663D26">
            <w:pPr>
              <w:pStyle w:val="PTablebulletlevel1"/>
              <w:spacing w:line="260" w:lineRule="exact"/>
              <w:ind w:left="446"/>
              <w:rPr>
                <w:noProof/>
                <w:sz w:val="22"/>
                <w:szCs w:val="22"/>
              </w:rPr>
            </w:pPr>
            <w:r w:rsidRPr="005F1DAB">
              <w:rPr>
                <w:noProof/>
                <w:sz w:val="22"/>
                <w:szCs w:val="22"/>
              </w:rPr>
              <w:t xml:space="preserve">Leads the QA team and fosters alignment with CalSAWS goals, governance processes, and inter-contractor collaboration. </w:t>
            </w:r>
          </w:p>
          <w:p w14:paraId="50CB4422" w14:textId="0C049C62" w:rsidR="00C06B67" w:rsidRPr="003544FB" w:rsidRDefault="00C06B67" w:rsidP="00663D26">
            <w:pPr>
              <w:pStyle w:val="PTablebulletlevel1"/>
              <w:spacing w:line="260" w:lineRule="exact"/>
              <w:ind w:left="446"/>
              <w:rPr>
                <w:noProof/>
                <w:spacing w:val="-4"/>
                <w:sz w:val="22"/>
                <w:szCs w:val="22"/>
              </w:rPr>
            </w:pPr>
            <w:r w:rsidRPr="003544FB">
              <w:rPr>
                <w:noProof/>
                <w:spacing w:val="-4"/>
                <w:sz w:val="22"/>
                <w:szCs w:val="22"/>
              </w:rPr>
              <w:t xml:space="preserve">Adheres to PM processes, including CalSAWS PCD and Service Plans. </w:t>
            </w:r>
          </w:p>
          <w:p w14:paraId="2101A691" w14:textId="54127528" w:rsidR="00C06B67" w:rsidRPr="005F1DAB" w:rsidRDefault="00C06B67" w:rsidP="00663D26">
            <w:pPr>
              <w:pStyle w:val="PTablebulletlevel1"/>
              <w:spacing w:line="260" w:lineRule="exact"/>
              <w:ind w:left="446"/>
              <w:rPr>
                <w:noProof/>
                <w:sz w:val="22"/>
                <w:szCs w:val="22"/>
              </w:rPr>
            </w:pPr>
            <w:r w:rsidRPr="005F1DAB">
              <w:rPr>
                <w:noProof/>
                <w:sz w:val="22"/>
                <w:szCs w:val="22"/>
              </w:rPr>
              <w:t xml:space="preserve">Oversees independent testing to validate system functionality, performance, and readiness for implementation. </w:t>
            </w:r>
          </w:p>
          <w:p w14:paraId="575FD6D3" w14:textId="77777777" w:rsidR="00C06B67" w:rsidRPr="005F1DAB" w:rsidRDefault="00C06B67" w:rsidP="00663D26">
            <w:pPr>
              <w:pStyle w:val="PTablebulletlevel1"/>
              <w:spacing w:line="260" w:lineRule="exact"/>
              <w:ind w:left="446"/>
              <w:rPr>
                <w:noProof/>
                <w:sz w:val="22"/>
                <w:szCs w:val="22"/>
              </w:rPr>
            </w:pPr>
            <w:r w:rsidRPr="005F1DAB">
              <w:rPr>
                <w:noProof/>
                <w:sz w:val="22"/>
                <w:szCs w:val="22"/>
              </w:rPr>
              <w:t xml:space="preserve">Manages QA participation in SCR, CCB, and CR reviews to ensure quality, compliance, and alignment with business and technical objectives. </w:t>
            </w:r>
          </w:p>
          <w:p w14:paraId="12C147CE" w14:textId="77777777" w:rsidR="00C06B67" w:rsidRPr="005F1DAB" w:rsidRDefault="00C06B67" w:rsidP="00663D26">
            <w:pPr>
              <w:pStyle w:val="PTablebulletlevel1"/>
              <w:spacing w:line="260" w:lineRule="exact"/>
              <w:ind w:left="446"/>
              <w:rPr>
                <w:noProof/>
                <w:sz w:val="22"/>
                <w:szCs w:val="22"/>
              </w:rPr>
            </w:pPr>
            <w:r w:rsidRPr="005F1DAB">
              <w:rPr>
                <w:noProof/>
                <w:sz w:val="22"/>
                <w:szCs w:val="22"/>
              </w:rPr>
              <w:t xml:space="preserve">Participates in Go/No-Go decisions for production releases. </w:t>
            </w:r>
          </w:p>
          <w:p w14:paraId="1BEC5393" w14:textId="77777777" w:rsidR="00C06B67" w:rsidRPr="005F1DAB" w:rsidRDefault="00C06B67" w:rsidP="00663D26">
            <w:pPr>
              <w:pStyle w:val="PTablebulletlevel1"/>
              <w:spacing w:line="260" w:lineRule="exact"/>
              <w:ind w:left="446"/>
              <w:rPr>
                <w:noProof/>
                <w:sz w:val="22"/>
                <w:szCs w:val="22"/>
              </w:rPr>
            </w:pPr>
            <w:r w:rsidRPr="005F1DAB">
              <w:rPr>
                <w:noProof/>
                <w:sz w:val="22"/>
                <w:szCs w:val="22"/>
              </w:rPr>
              <w:t xml:space="preserve">Drives innovation and continuous improvement in QA methodologies, leveraging data-driven insights, and emerging tools. </w:t>
            </w:r>
          </w:p>
          <w:p w14:paraId="544EE88C" w14:textId="77777777" w:rsidR="00C06B67" w:rsidRPr="005F1DAB" w:rsidRDefault="00C06B67" w:rsidP="00663D26">
            <w:pPr>
              <w:pStyle w:val="PTablebulletlevel1"/>
              <w:spacing w:line="260" w:lineRule="exact"/>
              <w:ind w:left="446"/>
              <w:rPr>
                <w:noProof/>
                <w:sz w:val="22"/>
                <w:szCs w:val="22"/>
              </w:rPr>
            </w:pPr>
            <w:r w:rsidRPr="005F1DAB">
              <w:rPr>
                <w:noProof/>
                <w:sz w:val="22"/>
                <w:szCs w:val="22"/>
              </w:rPr>
              <w:t xml:space="preserve">Reviews contractor deliverables for quality and adherence to Consortium standards, recommending corrective or preventive actions as needed. </w:t>
            </w:r>
          </w:p>
          <w:p w14:paraId="3CA72D64" w14:textId="723C1AE6" w:rsidR="0019522E" w:rsidRDefault="00C06B67" w:rsidP="00663D26">
            <w:pPr>
              <w:pStyle w:val="PTablebulletlevel1"/>
              <w:spacing w:line="260" w:lineRule="exact"/>
              <w:ind w:left="446"/>
            </w:pPr>
            <w:r w:rsidRPr="00A73645">
              <w:rPr>
                <w:noProof/>
              </w:rPr>
              <w:t>Provides risk mitigation recommendations and regular QA status updates to the JPA, PSC, and other key stakeholders.</w:t>
            </w:r>
          </w:p>
        </w:tc>
      </w:tr>
    </w:tbl>
    <w:p w14:paraId="25647B4E" w14:textId="0F5E622A" w:rsidR="00A73645" w:rsidRDefault="00A73645" w:rsidP="00B75437">
      <w:pPr>
        <w:pStyle w:val="PBodytext"/>
        <w:spacing w:before="0" w:after="0"/>
      </w:pPr>
    </w:p>
    <w:tbl>
      <w:tblPr>
        <w:tblStyle w:val="TableGrid"/>
        <w:tblW w:w="0" w:type="auto"/>
        <w:tblInd w:w="0" w:type="dxa"/>
        <w:tblCellMar>
          <w:top w:w="72" w:type="dxa"/>
          <w:left w:w="72" w:type="dxa"/>
          <w:bottom w:w="72" w:type="dxa"/>
          <w:right w:w="72" w:type="dxa"/>
        </w:tblCellMar>
        <w:tblLook w:val="04A0" w:firstRow="1" w:lastRow="0" w:firstColumn="1" w:lastColumn="0" w:noHBand="0" w:noVBand="1"/>
      </w:tblPr>
      <w:tblGrid>
        <w:gridCol w:w="9360"/>
      </w:tblGrid>
      <w:tr w:rsidR="00D73F62" w14:paraId="3D7CBEB4" w14:textId="77777777">
        <w:tc>
          <w:tcPr>
            <w:tcW w:w="9360" w:type="dxa"/>
            <w:shd w:val="clear" w:color="auto" w:fill="2A4084" w:themeFill="accent1"/>
          </w:tcPr>
          <w:p w14:paraId="04D6BF7D" w14:textId="2D1C59A2" w:rsidR="00D73F62" w:rsidRPr="00A73645" w:rsidRDefault="00A73645">
            <w:pPr>
              <w:pStyle w:val="PTableheaderwhite"/>
              <w:rPr>
                <w:sz w:val="22"/>
                <w:szCs w:val="22"/>
              </w:rPr>
            </w:pPr>
            <w:r>
              <w:br w:type="page"/>
            </w:r>
            <w:r w:rsidR="00D73F62" w:rsidRPr="00A73645">
              <w:rPr>
                <w:sz w:val="22"/>
                <w:szCs w:val="22"/>
              </w:rPr>
              <w:t>QA Functional Manager (Key Staff): Jimmie Jimenez</w:t>
            </w:r>
          </w:p>
        </w:tc>
      </w:tr>
      <w:tr w:rsidR="00D73F62" w14:paraId="445D14D7" w14:textId="77777777">
        <w:tc>
          <w:tcPr>
            <w:tcW w:w="9360" w:type="dxa"/>
            <w:tcBorders>
              <w:bottom w:val="single" w:sz="4" w:space="0" w:color="808080" w:themeColor="background1" w:themeShade="80"/>
            </w:tcBorders>
          </w:tcPr>
          <w:p w14:paraId="75ACE43E" w14:textId="77777777" w:rsidR="00D73F62" w:rsidRPr="00663D26" w:rsidRDefault="00D73F62" w:rsidP="0096280A">
            <w:pPr>
              <w:pStyle w:val="PTablebulletlevel1"/>
              <w:rPr>
                <w:noProof/>
                <w:sz w:val="22"/>
                <w:szCs w:val="18"/>
              </w:rPr>
            </w:pPr>
            <w:r w:rsidRPr="00663D26">
              <w:rPr>
                <w:noProof/>
                <w:sz w:val="22"/>
                <w:szCs w:val="18"/>
              </w:rPr>
              <w:drawing>
                <wp:anchor distT="0" distB="0" distL="114300" distR="114300" simplePos="0" relativeHeight="251657227" behindDoc="0" locked="0" layoutInCell="1" allowOverlap="1" wp14:anchorId="41F54430" wp14:editId="6D88DDF5">
                  <wp:simplePos x="0" y="0"/>
                  <wp:positionH relativeFrom="margin">
                    <wp:posOffset>4977130</wp:posOffset>
                  </wp:positionH>
                  <wp:positionV relativeFrom="paragraph">
                    <wp:posOffset>15875</wp:posOffset>
                  </wp:positionV>
                  <wp:extent cx="914400" cy="914400"/>
                  <wp:effectExtent l="0" t="0" r="0" b="0"/>
                  <wp:wrapSquare wrapText="bothSides"/>
                  <wp:docPr id="44" name="Picture 43" descr="A person smiling at the camera&#10;&#10;AI-generated content may be incorrect.">
                    <a:extLst xmlns:a="http://schemas.openxmlformats.org/drawingml/2006/main">
                      <a:ext uri="{FF2B5EF4-FFF2-40B4-BE49-F238E27FC236}">
                        <a16:creationId xmlns:a16="http://schemas.microsoft.com/office/drawing/2014/main" id="{7E59462B-C445-C655-B708-F2F64CBF5D2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3" descr="A person smiling at the camera&#10;&#10;AI-generated content may be incorrect.">
                            <a:extLst>
                              <a:ext uri="{FF2B5EF4-FFF2-40B4-BE49-F238E27FC236}">
                                <a16:creationId xmlns:a16="http://schemas.microsoft.com/office/drawing/2014/main" id="{7E59462B-C445-C655-B708-F2F64CBF5D2B}"/>
                              </a:ext>
                            </a:extLst>
                          </pic:cNvPr>
                          <pic:cNvPicPr>
                            <a:picLocks noChangeAspect="1"/>
                          </pic:cNvPicPr>
                        </pic:nvPicPr>
                        <pic:blipFill rotWithShape="1">
                          <a:blip r:embed="rId19" cstate="print">
                            <a:extLst>
                              <a:ext uri="{28A0092B-C50C-407E-A947-70E740481C1C}">
                                <a14:useLocalDpi xmlns:a14="http://schemas.microsoft.com/office/drawing/2010/main" val="0"/>
                              </a:ext>
                            </a:extLst>
                          </a:blip>
                          <a:srcRect t="4610" b="4610"/>
                          <a:stretch>
                            <a:fillRect/>
                          </a:stretch>
                        </pic:blipFill>
                        <pic:spPr>
                          <a:xfrm>
                            <a:off x="0" y="0"/>
                            <a:ext cx="914400" cy="914400"/>
                          </a:xfrm>
                          <a:prstGeom prst="rect">
                            <a:avLst/>
                          </a:prstGeom>
                        </pic:spPr>
                      </pic:pic>
                    </a:graphicData>
                  </a:graphic>
                </wp:anchor>
              </w:drawing>
            </w:r>
            <w:r w:rsidRPr="00663D26">
              <w:rPr>
                <w:noProof/>
                <w:sz w:val="22"/>
                <w:szCs w:val="18"/>
              </w:rPr>
              <w:t xml:space="preserve">Ensures comprehensive QA coverage across all programmatic, statutory, and business process requirements. </w:t>
            </w:r>
          </w:p>
          <w:p w14:paraId="04BD0B19" w14:textId="77777777" w:rsidR="00D73F62" w:rsidRPr="00663D26" w:rsidRDefault="00D73F62" w:rsidP="0096280A">
            <w:pPr>
              <w:pStyle w:val="PTablebulletlevel1"/>
              <w:rPr>
                <w:noProof/>
                <w:sz w:val="22"/>
                <w:szCs w:val="18"/>
              </w:rPr>
            </w:pPr>
            <w:r w:rsidRPr="00663D26">
              <w:rPr>
                <w:noProof/>
                <w:sz w:val="22"/>
                <w:szCs w:val="18"/>
              </w:rPr>
              <w:t xml:space="preserve">Analyzes System Change Requests (SCRs) and related work products for viability and impact. </w:t>
            </w:r>
          </w:p>
          <w:p w14:paraId="635F7933" w14:textId="77777777" w:rsidR="00D73F62" w:rsidRPr="00663D26" w:rsidRDefault="00D73F62" w:rsidP="0096280A">
            <w:pPr>
              <w:pStyle w:val="PTablebulletlevel1"/>
              <w:rPr>
                <w:noProof/>
                <w:sz w:val="22"/>
                <w:szCs w:val="18"/>
              </w:rPr>
            </w:pPr>
            <w:r w:rsidRPr="00663D26">
              <w:rPr>
                <w:noProof/>
                <w:sz w:val="22"/>
                <w:szCs w:val="18"/>
              </w:rPr>
              <w:t xml:space="preserve">Participates in requirements and design sessions. </w:t>
            </w:r>
          </w:p>
          <w:p w14:paraId="60B97F6E" w14:textId="77777777" w:rsidR="00D73F62" w:rsidRPr="00663D26" w:rsidRDefault="00D73F62" w:rsidP="0096280A">
            <w:pPr>
              <w:pStyle w:val="PTablebulletlevel1"/>
              <w:rPr>
                <w:noProof/>
                <w:sz w:val="22"/>
                <w:szCs w:val="18"/>
              </w:rPr>
            </w:pPr>
            <w:r w:rsidRPr="00663D26">
              <w:rPr>
                <w:noProof/>
                <w:sz w:val="22"/>
                <w:szCs w:val="18"/>
              </w:rPr>
              <w:t xml:space="preserve">Reviews CalSAWS Contractor deliverables to ensure adherence to SCR and SDLC processes (CalSAWS/OWDs). </w:t>
            </w:r>
          </w:p>
          <w:p w14:paraId="475A7A00" w14:textId="77777777" w:rsidR="00D73F62" w:rsidRPr="00663D26" w:rsidRDefault="00D73F62" w:rsidP="0096280A">
            <w:pPr>
              <w:pStyle w:val="PTablebulletlevel1"/>
              <w:rPr>
                <w:noProof/>
                <w:sz w:val="22"/>
                <w:szCs w:val="18"/>
              </w:rPr>
            </w:pPr>
            <w:r w:rsidRPr="00663D26">
              <w:rPr>
                <w:noProof/>
                <w:sz w:val="22"/>
                <w:szCs w:val="18"/>
              </w:rPr>
              <w:t xml:space="preserve">Tracks changes, conducts RTM reviews, and communicates deviations to QA and the Consortium. </w:t>
            </w:r>
          </w:p>
          <w:p w14:paraId="75072013" w14:textId="77777777" w:rsidR="00D73F62" w:rsidRPr="00663D26" w:rsidRDefault="00D73F62" w:rsidP="0096280A">
            <w:pPr>
              <w:pStyle w:val="PTablebulletlevel1"/>
              <w:rPr>
                <w:noProof/>
                <w:sz w:val="22"/>
                <w:szCs w:val="18"/>
              </w:rPr>
            </w:pPr>
            <w:r w:rsidRPr="00663D26">
              <w:rPr>
                <w:noProof/>
                <w:sz w:val="22"/>
                <w:szCs w:val="18"/>
              </w:rPr>
              <w:t xml:space="preserve">Supports development, review, and validation of complex Independent Test scripts. </w:t>
            </w:r>
          </w:p>
          <w:p w14:paraId="2D665D15" w14:textId="77777777" w:rsidR="00D73F62" w:rsidRPr="00663D26" w:rsidRDefault="00D73F62" w:rsidP="0096280A">
            <w:pPr>
              <w:pStyle w:val="PTablebulletlevel1"/>
              <w:rPr>
                <w:noProof/>
                <w:sz w:val="22"/>
                <w:szCs w:val="18"/>
              </w:rPr>
            </w:pPr>
            <w:r w:rsidRPr="00663D26">
              <w:rPr>
                <w:noProof/>
                <w:sz w:val="22"/>
                <w:szCs w:val="18"/>
              </w:rPr>
              <w:t xml:space="preserve">Evaluates test results and provides production readiness recommendations. </w:t>
            </w:r>
          </w:p>
          <w:p w14:paraId="4B0DC2EC" w14:textId="77777777" w:rsidR="00D73F62" w:rsidRPr="00663D26" w:rsidRDefault="00D73F62" w:rsidP="0096280A">
            <w:pPr>
              <w:pStyle w:val="PTablebulletlevel1"/>
              <w:rPr>
                <w:noProof/>
                <w:sz w:val="22"/>
                <w:szCs w:val="18"/>
              </w:rPr>
            </w:pPr>
            <w:r w:rsidRPr="00663D26">
              <w:rPr>
                <w:noProof/>
                <w:sz w:val="22"/>
                <w:szCs w:val="18"/>
              </w:rPr>
              <w:t xml:space="preserve">Participates in Go/No-Go decisions. </w:t>
            </w:r>
          </w:p>
          <w:p w14:paraId="69FBBED5" w14:textId="77777777" w:rsidR="00D73F62" w:rsidRPr="00663D26" w:rsidRDefault="00D73F62" w:rsidP="0096280A">
            <w:pPr>
              <w:pStyle w:val="PTablebulletlevel1"/>
              <w:rPr>
                <w:noProof/>
                <w:sz w:val="22"/>
                <w:szCs w:val="18"/>
              </w:rPr>
            </w:pPr>
            <w:r w:rsidRPr="00663D26">
              <w:rPr>
                <w:noProof/>
                <w:sz w:val="22"/>
                <w:szCs w:val="18"/>
              </w:rPr>
              <w:t xml:space="preserve">Reviews release notes and training materials. </w:t>
            </w:r>
          </w:p>
          <w:p w14:paraId="79D4EF2E" w14:textId="77777777" w:rsidR="00D73F62" w:rsidRPr="00663D26" w:rsidRDefault="00D73F62" w:rsidP="0096280A">
            <w:pPr>
              <w:pStyle w:val="PTablebulletlevel1"/>
              <w:rPr>
                <w:noProof/>
                <w:sz w:val="22"/>
                <w:szCs w:val="18"/>
              </w:rPr>
            </w:pPr>
            <w:r w:rsidRPr="00663D26">
              <w:rPr>
                <w:noProof/>
                <w:sz w:val="22"/>
                <w:szCs w:val="18"/>
              </w:rPr>
              <w:t xml:space="preserve">Develop business process solutions where automation is not present. </w:t>
            </w:r>
          </w:p>
          <w:p w14:paraId="78E8B6F0" w14:textId="77777777" w:rsidR="00D73F62" w:rsidRPr="00663D26" w:rsidRDefault="00D73F62" w:rsidP="0096280A">
            <w:pPr>
              <w:pStyle w:val="PTablebulletlevel1"/>
              <w:rPr>
                <w:noProof/>
                <w:sz w:val="22"/>
                <w:szCs w:val="18"/>
              </w:rPr>
            </w:pPr>
            <w:r w:rsidRPr="00663D26">
              <w:rPr>
                <w:noProof/>
                <w:sz w:val="22"/>
                <w:szCs w:val="18"/>
              </w:rPr>
              <w:t xml:space="preserve">Integrates policy expertise with QA for best practices to ensure eligibility determinations and benefit processing remain aligned with evolving regulations. </w:t>
            </w:r>
          </w:p>
          <w:p w14:paraId="12BEFF84" w14:textId="77777777" w:rsidR="00D73F62" w:rsidRDefault="00D73F62" w:rsidP="0096280A">
            <w:pPr>
              <w:pStyle w:val="PTablebulletlevel1"/>
            </w:pPr>
            <w:r w:rsidRPr="00663D26">
              <w:rPr>
                <w:noProof/>
                <w:sz w:val="22"/>
                <w:szCs w:val="18"/>
              </w:rPr>
              <w:t xml:space="preserve">Leads process improvement initiatives to enhance operational effectiveness, including active participation in the Collaboration Model. </w:t>
            </w:r>
          </w:p>
        </w:tc>
      </w:tr>
    </w:tbl>
    <w:p w14:paraId="2D67DEB0" w14:textId="77777777" w:rsidR="00D73F62" w:rsidRDefault="00D73F62" w:rsidP="00B75437">
      <w:pPr>
        <w:pStyle w:val="PBodytext"/>
        <w:spacing w:before="0" w:after="0"/>
      </w:pPr>
    </w:p>
    <w:tbl>
      <w:tblPr>
        <w:tblStyle w:val="TableGrid"/>
        <w:tblW w:w="0" w:type="auto"/>
        <w:tblInd w:w="0" w:type="dxa"/>
        <w:tblCellMar>
          <w:top w:w="43" w:type="dxa"/>
          <w:left w:w="72" w:type="dxa"/>
          <w:bottom w:w="43" w:type="dxa"/>
          <w:right w:w="72" w:type="dxa"/>
        </w:tblCellMar>
        <w:tblLook w:val="04A0" w:firstRow="1" w:lastRow="0" w:firstColumn="1" w:lastColumn="0" w:noHBand="0" w:noVBand="1"/>
      </w:tblPr>
      <w:tblGrid>
        <w:gridCol w:w="9360"/>
      </w:tblGrid>
      <w:tr w:rsidR="00B75437" w14:paraId="6CC36E34" w14:textId="77777777" w:rsidTr="00F11B13">
        <w:tc>
          <w:tcPr>
            <w:tcW w:w="9360" w:type="dxa"/>
            <w:shd w:val="clear" w:color="auto" w:fill="2A4084" w:themeFill="accent1"/>
          </w:tcPr>
          <w:p w14:paraId="17DBF7F0" w14:textId="065E39B7" w:rsidR="00B75437" w:rsidRPr="00A73645" w:rsidRDefault="00B75437">
            <w:pPr>
              <w:pStyle w:val="PTableheaderwhite"/>
              <w:rPr>
                <w:sz w:val="22"/>
                <w:szCs w:val="22"/>
              </w:rPr>
            </w:pPr>
            <w:r w:rsidRPr="00A73645">
              <w:rPr>
                <w:sz w:val="22"/>
                <w:szCs w:val="22"/>
              </w:rPr>
              <w:t>QA Test Manager (Key Staff): Vida Sanchez</w:t>
            </w:r>
          </w:p>
        </w:tc>
      </w:tr>
      <w:tr w:rsidR="00B75437" w14:paraId="4A15FE43" w14:textId="77777777" w:rsidTr="00F11B13">
        <w:tc>
          <w:tcPr>
            <w:tcW w:w="9360" w:type="dxa"/>
            <w:tcBorders>
              <w:bottom w:val="single" w:sz="4" w:space="0" w:color="808080" w:themeColor="background1" w:themeShade="80"/>
            </w:tcBorders>
          </w:tcPr>
          <w:p w14:paraId="661F07E8" w14:textId="2A17B68A" w:rsidR="00B75437" w:rsidRPr="00663D26" w:rsidRDefault="001458AB" w:rsidP="0096280A">
            <w:pPr>
              <w:pStyle w:val="PTablebulletlevel1"/>
              <w:rPr>
                <w:noProof/>
                <w:sz w:val="22"/>
                <w:szCs w:val="18"/>
              </w:rPr>
            </w:pPr>
            <w:r w:rsidRPr="00663D26">
              <w:rPr>
                <w:noProof/>
                <w:sz w:val="22"/>
                <w:szCs w:val="18"/>
              </w:rPr>
              <w:drawing>
                <wp:anchor distT="0" distB="0" distL="114300" distR="114300" simplePos="0" relativeHeight="251657223" behindDoc="0" locked="0" layoutInCell="1" allowOverlap="1" wp14:anchorId="5BBEDBBE" wp14:editId="174DE8AC">
                  <wp:simplePos x="0" y="0"/>
                  <wp:positionH relativeFrom="margin">
                    <wp:posOffset>4991100</wp:posOffset>
                  </wp:positionH>
                  <wp:positionV relativeFrom="paragraph">
                    <wp:posOffset>34290</wp:posOffset>
                  </wp:positionV>
                  <wp:extent cx="901065" cy="914400"/>
                  <wp:effectExtent l="0" t="0" r="0" b="0"/>
                  <wp:wrapSquare wrapText="bothSides"/>
                  <wp:docPr id="39" name="Picture 38" descr="A person smiling at the camera&#10;&#10;AI-generated content may be incorrect.">
                    <a:extLst xmlns:a="http://schemas.openxmlformats.org/drawingml/2006/main">
                      <a:ext uri="{FF2B5EF4-FFF2-40B4-BE49-F238E27FC236}">
                        <a16:creationId xmlns:a16="http://schemas.microsoft.com/office/drawing/2014/main" id="{1695694F-C370-7074-AF20-A3E8DA2560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8" descr="A person smiling at the camera&#10;&#10;AI-generated content may be incorrect.">
                            <a:extLst>
                              <a:ext uri="{FF2B5EF4-FFF2-40B4-BE49-F238E27FC236}">
                                <a16:creationId xmlns:a16="http://schemas.microsoft.com/office/drawing/2014/main" id="{1695694F-C370-7074-AF20-A3E8DA2560A8}"/>
                              </a:ext>
                            </a:extLst>
                          </pic:cNvPr>
                          <pic:cNvPicPr>
                            <a:picLocks noChangeAspect="1"/>
                          </pic:cNvPicPr>
                        </pic:nvPicPr>
                        <pic:blipFill rotWithShape="1">
                          <a:blip r:embed="rId20">
                            <a:extLst>
                              <a:ext uri="{28A0092B-C50C-407E-A947-70E740481C1C}">
                                <a14:useLocalDpi xmlns:a14="http://schemas.microsoft.com/office/drawing/2010/main" val="0"/>
                              </a:ext>
                            </a:extLst>
                          </a:blip>
                          <a:srcRect l="7750" r="8888" b="9425"/>
                          <a:stretch/>
                        </pic:blipFill>
                        <pic:spPr>
                          <a:xfrm>
                            <a:off x="0" y="0"/>
                            <a:ext cx="901065" cy="914400"/>
                          </a:xfrm>
                          <a:prstGeom prst="rect">
                            <a:avLst/>
                          </a:prstGeom>
                        </pic:spPr>
                      </pic:pic>
                    </a:graphicData>
                  </a:graphic>
                </wp:anchor>
              </w:drawing>
            </w:r>
            <w:r w:rsidR="00B75437" w:rsidRPr="00663D26">
              <w:rPr>
                <w:noProof/>
                <w:sz w:val="22"/>
                <w:szCs w:val="18"/>
              </w:rPr>
              <w:t xml:space="preserve">Leads all independent test efforts, including planning, execution, and deliverables for regression, automation, </w:t>
            </w:r>
            <w:r w:rsidR="001E5314" w:rsidRPr="00663D26">
              <w:rPr>
                <w:noProof/>
                <w:sz w:val="22"/>
                <w:szCs w:val="18"/>
              </w:rPr>
              <w:t>Americans with Disabilities Act (</w:t>
            </w:r>
            <w:r w:rsidR="00B75437" w:rsidRPr="00663D26">
              <w:rPr>
                <w:noProof/>
                <w:sz w:val="22"/>
                <w:szCs w:val="18"/>
              </w:rPr>
              <w:t>ADA</w:t>
            </w:r>
            <w:r w:rsidR="001E5314" w:rsidRPr="00663D26">
              <w:rPr>
                <w:noProof/>
                <w:sz w:val="22"/>
                <w:szCs w:val="18"/>
              </w:rPr>
              <w:t>)</w:t>
            </w:r>
            <w:r w:rsidR="00B75437" w:rsidRPr="00663D26">
              <w:rPr>
                <w:noProof/>
                <w:sz w:val="22"/>
                <w:szCs w:val="18"/>
              </w:rPr>
              <w:t xml:space="preserve">  accessibility, BenefitsCal public-facing, and integration testing. </w:t>
            </w:r>
          </w:p>
          <w:p w14:paraId="4F7F321C" w14:textId="77777777" w:rsidR="00B75437" w:rsidRPr="00663D26" w:rsidRDefault="00B75437" w:rsidP="0096280A">
            <w:pPr>
              <w:pStyle w:val="PTablebulletlevel1"/>
              <w:rPr>
                <w:noProof/>
                <w:sz w:val="22"/>
                <w:szCs w:val="18"/>
              </w:rPr>
            </w:pPr>
            <w:r w:rsidRPr="00663D26">
              <w:rPr>
                <w:noProof/>
                <w:sz w:val="22"/>
                <w:szCs w:val="18"/>
              </w:rPr>
              <w:t xml:space="preserve">Coordinates SCR testing with Policy and Application Managers, ensuring approval before testing, and aligns with the QA Project Manager and other teams. </w:t>
            </w:r>
          </w:p>
          <w:p w14:paraId="5DB24C6A" w14:textId="77777777" w:rsidR="00B75437" w:rsidRPr="00663D26" w:rsidRDefault="00B75437" w:rsidP="0096280A">
            <w:pPr>
              <w:pStyle w:val="PTablebulletlevel1"/>
              <w:rPr>
                <w:noProof/>
                <w:sz w:val="22"/>
                <w:szCs w:val="18"/>
              </w:rPr>
            </w:pPr>
            <w:r w:rsidRPr="00663D26">
              <w:rPr>
                <w:noProof/>
                <w:sz w:val="22"/>
                <w:szCs w:val="18"/>
              </w:rPr>
              <w:t xml:space="preserve">Reviews CalSAWS contractor’s test deliverables and ensures adherence to Test Management processes. </w:t>
            </w:r>
          </w:p>
          <w:p w14:paraId="1C2A5C19" w14:textId="77777777" w:rsidR="00B75437" w:rsidRPr="00663D26" w:rsidRDefault="00B75437" w:rsidP="0096280A">
            <w:pPr>
              <w:pStyle w:val="PTablebulletlevel1"/>
              <w:rPr>
                <w:noProof/>
                <w:sz w:val="22"/>
                <w:szCs w:val="18"/>
              </w:rPr>
            </w:pPr>
            <w:r w:rsidRPr="00663D26">
              <w:rPr>
                <w:noProof/>
                <w:sz w:val="22"/>
                <w:szCs w:val="18"/>
              </w:rPr>
              <w:t xml:space="preserve">Manages test resources and testers supporting Consortium test efforts, monitors schedules, and ensures test environments are aligned across contractors. </w:t>
            </w:r>
          </w:p>
          <w:p w14:paraId="201BD98A" w14:textId="77777777" w:rsidR="00B75437" w:rsidRPr="00663D26" w:rsidRDefault="00B75437" w:rsidP="0096280A">
            <w:pPr>
              <w:pStyle w:val="PTablebulletlevel1"/>
              <w:rPr>
                <w:noProof/>
                <w:sz w:val="22"/>
                <w:szCs w:val="18"/>
              </w:rPr>
            </w:pPr>
            <w:r w:rsidRPr="00663D26">
              <w:rPr>
                <w:noProof/>
                <w:sz w:val="22"/>
                <w:szCs w:val="18"/>
              </w:rPr>
              <w:t xml:space="preserve">Oversees code releases, batch processes, and validates test script accuracy and effectiveness. </w:t>
            </w:r>
          </w:p>
          <w:p w14:paraId="67754E49" w14:textId="77777777" w:rsidR="00B75437" w:rsidRPr="00663D26" w:rsidRDefault="00B75437" w:rsidP="0096280A">
            <w:pPr>
              <w:pStyle w:val="PTablebulletlevel1"/>
              <w:rPr>
                <w:noProof/>
                <w:sz w:val="22"/>
                <w:szCs w:val="18"/>
              </w:rPr>
            </w:pPr>
            <w:r w:rsidRPr="00663D26">
              <w:rPr>
                <w:noProof/>
                <w:sz w:val="22"/>
                <w:szCs w:val="18"/>
              </w:rPr>
              <w:t xml:space="preserve">Participates in Production Go/No-Go decisions and provides metrics-driven insights to the Consortium. </w:t>
            </w:r>
          </w:p>
          <w:p w14:paraId="1A49277B" w14:textId="77777777" w:rsidR="00B75437" w:rsidRPr="00663D26" w:rsidRDefault="00B75437" w:rsidP="0096280A">
            <w:pPr>
              <w:pStyle w:val="PTablebulletlevel1"/>
              <w:rPr>
                <w:noProof/>
                <w:sz w:val="22"/>
                <w:szCs w:val="18"/>
              </w:rPr>
            </w:pPr>
            <w:r w:rsidRPr="00663D26">
              <w:rPr>
                <w:noProof/>
                <w:sz w:val="22"/>
                <w:szCs w:val="18"/>
              </w:rPr>
              <w:t xml:space="preserve">Escalates code or test procedure issues and recommends improvements to testing activities. </w:t>
            </w:r>
          </w:p>
          <w:p w14:paraId="3D92F6E2" w14:textId="127621DB" w:rsidR="00B75437" w:rsidRPr="00A73645" w:rsidRDefault="00B75437" w:rsidP="0096280A">
            <w:pPr>
              <w:pStyle w:val="PTablebulletlevel1"/>
            </w:pPr>
            <w:r w:rsidRPr="00663D26">
              <w:rPr>
                <w:noProof/>
                <w:sz w:val="22"/>
                <w:szCs w:val="18"/>
              </w:rPr>
              <w:t>Ensures releases are validated thoroughly and transparently, minimizing production risk.</w:t>
            </w:r>
          </w:p>
        </w:tc>
      </w:tr>
    </w:tbl>
    <w:p w14:paraId="264FECB8" w14:textId="77777777" w:rsidR="00663D26" w:rsidRDefault="00663D26"/>
    <w:tbl>
      <w:tblPr>
        <w:tblStyle w:val="TableGrid"/>
        <w:tblW w:w="0" w:type="auto"/>
        <w:tblInd w:w="0" w:type="dxa"/>
        <w:tblCellMar>
          <w:top w:w="43" w:type="dxa"/>
          <w:left w:w="72" w:type="dxa"/>
          <w:bottom w:w="43" w:type="dxa"/>
          <w:right w:w="72" w:type="dxa"/>
        </w:tblCellMar>
        <w:tblLook w:val="04A0" w:firstRow="1" w:lastRow="0" w:firstColumn="1" w:lastColumn="0" w:noHBand="0" w:noVBand="1"/>
      </w:tblPr>
      <w:tblGrid>
        <w:gridCol w:w="9360"/>
      </w:tblGrid>
      <w:tr w:rsidR="00356CB2" w14:paraId="323FA095" w14:textId="77777777" w:rsidTr="00F11B13">
        <w:tc>
          <w:tcPr>
            <w:tcW w:w="9360" w:type="dxa"/>
            <w:shd w:val="clear" w:color="auto" w:fill="2A4084" w:themeFill="accent1"/>
          </w:tcPr>
          <w:p w14:paraId="26E4CAAA" w14:textId="510493C7" w:rsidR="00356CB2" w:rsidRPr="00663D26" w:rsidRDefault="00356CB2" w:rsidP="00663D26">
            <w:pPr>
              <w:pStyle w:val="PTableheaderwhite"/>
              <w:keepNext/>
              <w:keepLines/>
              <w:rPr>
                <w:sz w:val="22"/>
                <w:szCs w:val="22"/>
              </w:rPr>
            </w:pPr>
            <w:r w:rsidRPr="00663D26">
              <w:rPr>
                <w:sz w:val="22"/>
                <w:szCs w:val="22"/>
              </w:rPr>
              <w:lastRenderedPageBreak/>
              <w:t>QA Technical Manager (Key Staff): Nazeem Sheik</w:t>
            </w:r>
          </w:p>
        </w:tc>
      </w:tr>
      <w:tr w:rsidR="00356CB2" w14:paraId="606132FE" w14:textId="77777777" w:rsidTr="00F11B13">
        <w:tc>
          <w:tcPr>
            <w:tcW w:w="9360" w:type="dxa"/>
            <w:tcBorders>
              <w:bottom w:val="single" w:sz="4" w:space="0" w:color="808080" w:themeColor="background1" w:themeShade="80"/>
            </w:tcBorders>
          </w:tcPr>
          <w:p w14:paraId="4ED36934" w14:textId="79FB0A6C" w:rsidR="00356CB2" w:rsidRPr="00663D26" w:rsidRDefault="001D16BB" w:rsidP="00663D26">
            <w:pPr>
              <w:pStyle w:val="PTablebulletlevel1"/>
              <w:keepNext/>
              <w:keepLines/>
              <w:rPr>
                <w:sz w:val="22"/>
                <w:szCs w:val="22"/>
              </w:rPr>
            </w:pPr>
            <w:r w:rsidRPr="00663D26">
              <w:rPr>
                <w:noProof/>
                <w:sz w:val="22"/>
                <w:szCs w:val="22"/>
              </w:rPr>
              <w:drawing>
                <wp:anchor distT="0" distB="0" distL="114300" distR="114300" simplePos="0" relativeHeight="251657224" behindDoc="0" locked="0" layoutInCell="1" allowOverlap="1" wp14:anchorId="6E78D7C7" wp14:editId="22E3D0F3">
                  <wp:simplePos x="0" y="0"/>
                  <wp:positionH relativeFrom="margin">
                    <wp:posOffset>4983480</wp:posOffset>
                  </wp:positionH>
                  <wp:positionV relativeFrom="paragraph">
                    <wp:posOffset>0</wp:posOffset>
                  </wp:positionV>
                  <wp:extent cx="914400" cy="914400"/>
                  <wp:effectExtent l="0" t="0" r="0" b="0"/>
                  <wp:wrapSquare wrapText="bothSides"/>
                  <wp:docPr id="2" name="Picture 4" descr="A person with a goatee and beard&#10;&#10;AI-generated content may be incorrect.">
                    <a:extLst xmlns:a="http://schemas.openxmlformats.org/drawingml/2006/main">
                      <a:ext uri="{FF2B5EF4-FFF2-40B4-BE49-F238E27FC236}">
                        <a16:creationId xmlns:a16="http://schemas.microsoft.com/office/drawing/2014/main" id="{E1C9A4A8-535D-A560-65C7-5FBE5BAEFB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descr="A person with a goatee and beard&#10;&#10;AI-generated content may be incorrect.">
                            <a:extLst>
                              <a:ext uri="{FF2B5EF4-FFF2-40B4-BE49-F238E27FC236}">
                                <a16:creationId xmlns:a16="http://schemas.microsoft.com/office/drawing/2014/main" id="{E1C9A4A8-535D-A560-65C7-5FBE5BAEFB9E}"/>
                              </a:ext>
                            </a:extLst>
                          </pic:cNvPr>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t="647" b="19377"/>
                          <a:stretch>
                            <a:fillRect/>
                          </a:stretch>
                        </pic:blipFill>
                        <pic:spPr bwMode="auto">
                          <a:xfrm>
                            <a:off x="0" y="0"/>
                            <a:ext cx="914400" cy="914400"/>
                          </a:xfrm>
                          <a:prstGeom prst="rect">
                            <a:avLst/>
                          </a:prstGeom>
                          <a:noFill/>
                        </pic:spPr>
                      </pic:pic>
                    </a:graphicData>
                  </a:graphic>
                </wp:anchor>
              </w:drawing>
            </w:r>
            <w:r w:rsidR="00356CB2" w:rsidRPr="00663D26">
              <w:rPr>
                <w:sz w:val="22"/>
                <w:szCs w:val="22"/>
              </w:rPr>
              <w:t xml:space="preserve">Provides technical leadership and guidance, evaluates QA performance, and manages the technical QA team. </w:t>
            </w:r>
          </w:p>
          <w:p w14:paraId="1F77C66F" w14:textId="7EA1998B" w:rsidR="00356CB2" w:rsidRPr="00663D26" w:rsidRDefault="00356CB2" w:rsidP="00663D26">
            <w:pPr>
              <w:pStyle w:val="PTablebulletlevel1"/>
              <w:keepNext/>
              <w:keepLines/>
              <w:rPr>
                <w:sz w:val="22"/>
                <w:szCs w:val="22"/>
              </w:rPr>
            </w:pPr>
            <w:r w:rsidRPr="00663D26">
              <w:rPr>
                <w:sz w:val="22"/>
                <w:szCs w:val="22"/>
              </w:rPr>
              <w:t xml:space="preserve">Supports the CalSAWS Technical Change Management process by evaluating technical change requests through stage gates, including Integrated Environments, Security and Architecture, FinOps, and Operations/Tech CAB, ensuring impacts to systems, design, finances, and operations are properly assessed and approved. </w:t>
            </w:r>
          </w:p>
          <w:p w14:paraId="5104624C" w14:textId="665585CE" w:rsidR="00356CB2" w:rsidRPr="00663D26" w:rsidRDefault="00356CB2" w:rsidP="00663D26">
            <w:pPr>
              <w:pStyle w:val="PTablebulletlevel1"/>
              <w:keepNext/>
              <w:keepLines/>
              <w:rPr>
                <w:sz w:val="22"/>
                <w:szCs w:val="22"/>
              </w:rPr>
            </w:pPr>
            <w:r w:rsidRPr="00663D26">
              <w:rPr>
                <w:sz w:val="22"/>
                <w:szCs w:val="22"/>
              </w:rPr>
              <w:t xml:space="preserve">Reviews CalSAWS contractor deliverables and code review results to ensure quality and compliance. </w:t>
            </w:r>
          </w:p>
          <w:p w14:paraId="303BCC83" w14:textId="23108AA2" w:rsidR="00356CB2" w:rsidRPr="00663D26" w:rsidRDefault="00356CB2" w:rsidP="00663D26">
            <w:pPr>
              <w:pStyle w:val="PTablebulletlevel1"/>
              <w:keepNext/>
              <w:keepLines/>
              <w:rPr>
                <w:sz w:val="22"/>
                <w:szCs w:val="22"/>
              </w:rPr>
            </w:pPr>
            <w:r w:rsidRPr="00663D26">
              <w:rPr>
                <w:sz w:val="22"/>
                <w:szCs w:val="22"/>
              </w:rPr>
              <w:t xml:space="preserve">Ensures adherence to CalSAWS technical processes, procedures, and the AWS Well-Architected Framework. </w:t>
            </w:r>
          </w:p>
          <w:p w14:paraId="01217B56" w14:textId="77777777" w:rsidR="00356CB2" w:rsidRPr="00663D26" w:rsidRDefault="00356CB2" w:rsidP="00663D26">
            <w:pPr>
              <w:pStyle w:val="PTablebulletlevel1"/>
              <w:keepNext/>
              <w:keepLines/>
              <w:rPr>
                <w:sz w:val="22"/>
                <w:szCs w:val="22"/>
              </w:rPr>
            </w:pPr>
            <w:r w:rsidRPr="00663D26">
              <w:rPr>
                <w:sz w:val="22"/>
                <w:szCs w:val="22"/>
              </w:rPr>
              <w:t xml:space="preserve">Monitors system performance, production releases, and technical configurations, recommending improvements and upgrades to meet SLAs. </w:t>
            </w:r>
          </w:p>
          <w:p w14:paraId="7C853920" w14:textId="77777777" w:rsidR="00356CB2" w:rsidRPr="00663D26" w:rsidRDefault="00356CB2" w:rsidP="00663D26">
            <w:pPr>
              <w:pStyle w:val="PTablebulletlevel1"/>
              <w:keepNext/>
              <w:keepLines/>
              <w:rPr>
                <w:sz w:val="22"/>
                <w:szCs w:val="22"/>
              </w:rPr>
            </w:pPr>
            <w:r w:rsidRPr="00663D26">
              <w:rPr>
                <w:sz w:val="22"/>
                <w:szCs w:val="22"/>
              </w:rPr>
              <w:t xml:space="preserve">Updates QA and the Consortium on deviations from technical requirements and escalates risks or issues with mitigation recommendations. </w:t>
            </w:r>
          </w:p>
          <w:p w14:paraId="1DED8B3F" w14:textId="282291D3" w:rsidR="00356CB2" w:rsidRPr="00663D26" w:rsidRDefault="00356CB2" w:rsidP="00663D26">
            <w:pPr>
              <w:pStyle w:val="PTablebulletlevel1"/>
              <w:keepNext/>
              <w:keepLines/>
              <w:rPr>
                <w:sz w:val="22"/>
                <w:szCs w:val="22"/>
              </w:rPr>
            </w:pPr>
            <w:r w:rsidRPr="00663D26">
              <w:rPr>
                <w:sz w:val="22"/>
                <w:szCs w:val="22"/>
              </w:rPr>
              <w:t xml:space="preserve">Reviews strategies, Proof of Concept </w:t>
            </w:r>
            <w:proofErr w:type="gramStart"/>
            <w:r w:rsidRPr="00663D26">
              <w:rPr>
                <w:sz w:val="22"/>
                <w:szCs w:val="22"/>
              </w:rPr>
              <w:t>(</w:t>
            </w:r>
            <w:r w:rsidR="00E45A6D" w:rsidRPr="00663D26">
              <w:rPr>
                <w:noProof/>
                <w:sz w:val="22"/>
                <w:szCs w:val="22"/>
              </w:rPr>
              <w:t xml:space="preserve"> </w:t>
            </w:r>
            <w:r w:rsidRPr="00663D26">
              <w:rPr>
                <w:noProof/>
                <w:sz w:val="22"/>
                <w:szCs w:val="22"/>
              </w:rPr>
              <w:t>s</w:t>
            </w:r>
            <w:proofErr w:type="gramEnd"/>
            <w:r w:rsidRPr="00663D26">
              <w:rPr>
                <w:sz w:val="22"/>
                <w:szCs w:val="22"/>
              </w:rPr>
              <w:t xml:space="preserve">), and infrastructure plans to support modernization and emerging technologies. </w:t>
            </w:r>
          </w:p>
          <w:p w14:paraId="7231178B" w14:textId="7B141B1B" w:rsidR="00356CB2" w:rsidRPr="00663D26" w:rsidRDefault="00356CB2" w:rsidP="00663D26">
            <w:pPr>
              <w:pStyle w:val="PTablebulletlevel1"/>
              <w:keepNext/>
              <w:keepLines/>
              <w:rPr>
                <w:sz w:val="22"/>
                <w:szCs w:val="22"/>
              </w:rPr>
            </w:pPr>
            <w:r w:rsidRPr="00663D26">
              <w:rPr>
                <w:sz w:val="22"/>
                <w:szCs w:val="22"/>
              </w:rPr>
              <w:t>Oversees QA for architecture, infrastructure, DevSecOps, cloud services, and document imaging workflows, including security, compliance, and capacity monitoring.</w:t>
            </w:r>
          </w:p>
        </w:tc>
      </w:tr>
    </w:tbl>
    <w:p w14:paraId="5A8FB5F4" w14:textId="0A7CF5E9" w:rsidR="0046470E" w:rsidRPr="00F11B13" w:rsidRDefault="0046470E" w:rsidP="00F97D70">
      <w:pPr>
        <w:pStyle w:val="PBodytext"/>
        <w:spacing w:before="0" w:after="0"/>
      </w:pPr>
    </w:p>
    <w:tbl>
      <w:tblPr>
        <w:tblStyle w:val="TableGrid"/>
        <w:tblW w:w="0" w:type="auto"/>
        <w:tblInd w:w="0" w:type="dxa"/>
        <w:tblCellMar>
          <w:top w:w="43" w:type="dxa"/>
          <w:left w:w="72" w:type="dxa"/>
          <w:bottom w:w="43" w:type="dxa"/>
          <w:right w:w="72" w:type="dxa"/>
        </w:tblCellMar>
        <w:tblLook w:val="04A0" w:firstRow="1" w:lastRow="0" w:firstColumn="1" w:lastColumn="0" w:noHBand="0" w:noVBand="1"/>
      </w:tblPr>
      <w:tblGrid>
        <w:gridCol w:w="9360"/>
      </w:tblGrid>
      <w:tr w:rsidR="00F97D70" w14:paraId="0F0F5E25" w14:textId="77777777" w:rsidTr="00F11B13">
        <w:tc>
          <w:tcPr>
            <w:tcW w:w="9360" w:type="dxa"/>
            <w:shd w:val="clear" w:color="auto" w:fill="2A4084" w:themeFill="accent1"/>
          </w:tcPr>
          <w:p w14:paraId="48416012" w14:textId="074928A3" w:rsidR="00F97D70" w:rsidRPr="00663D26" w:rsidRDefault="00F97D70">
            <w:pPr>
              <w:pStyle w:val="PTableheaderwhite"/>
              <w:rPr>
                <w:sz w:val="22"/>
                <w:szCs w:val="22"/>
              </w:rPr>
            </w:pPr>
            <w:r w:rsidRPr="00663D26">
              <w:rPr>
                <w:sz w:val="22"/>
                <w:szCs w:val="22"/>
              </w:rPr>
              <w:t>QA PMO Manager (Non-Key Staff): CJ Patel</w:t>
            </w:r>
          </w:p>
        </w:tc>
      </w:tr>
      <w:tr w:rsidR="00F97D70" w14:paraId="2E959B86" w14:textId="77777777" w:rsidTr="00F11B13">
        <w:tc>
          <w:tcPr>
            <w:tcW w:w="9360" w:type="dxa"/>
            <w:tcBorders>
              <w:bottom w:val="single" w:sz="4" w:space="0" w:color="808080" w:themeColor="background1" w:themeShade="80"/>
            </w:tcBorders>
          </w:tcPr>
          <w:p w14:paraId="5150F016" w14:textId="13F52446" w:rsidR="003651CC" w:rsidRPr="00663D26" w:rsidRDefault="00244D36" w:rsidP="0096280A">
            <w:pPr>
              <w:pStyle w:val="PTablebulletlevel1"/>
              <w:rPr>
                <w:noProof/>
                <w:sz w:val="22"/>
                <w:szCs w:val="22"/>
              </w:rPr>
            </w:pPr>
            <w:r w:rsidRPr="00663D26">
              <w:rPr>
                <w:noProof/>
                <w:sz w:val="22"/>
                <w:szCs w:val="22"/>
              </w:rPr>
              <w:drawing>
                <wp:anchor distT="0" distB="0" distL="114300" distR="114300" simplePos="0" relativeHeight="251657225" behindDoc="0" locked="0" layoutInCell="1" allowOverlap="1" wp14:anchorId="4501B213" wp14:editId="18D3B22D">
                  <wp:simplePos x="0" y="0"/>
                  <wp:positionH relativeFrom="margin">
                    <wp:posOffset>4983480</wp:posOffset>
                  </wp:positionH>
                  <wp:positionV relativeFrom="paragraph">
                    <wp:posOffset>17780</wp:posOffset>
                  </wp:positionV>
                  <wp:extent cx="914400" cy="914400"/>
                  <wp:effectExtent l="0" t="0" r="0" b="0"/>
                  <wp:wrapSquare wrapText="bothSides"/>
                  <wp:docPr id="51" name="Picture 50" descr="A person with a beard smiling&#10;&#10;AI-generated content may be incorrect.">
                    <a:extLst xmlns:a="http://schemas.openxmlformats.org/drawingml/2006/main">
                      <a:ext uri="{FF2B5EF4-FFF2-40B4-BE49-F238E27FC236}">
                        <a16:creationId xmlns:a16="http://schemas.microsoft.com/office/drawing/2014/main" id="{10D02104-F4C0-576C-762D-FC9034FDE2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0" descr="A person with a beard smiling&#10;&#10;AI-generated content may be incorrect.">
                            <a:extLst>
                              <a:ext uri="{FF2B5EF4-FFF2-40B4-BE49-F238E27FC236}">
                                <a16:creationId xmlns:a16="http://schemas.microsoft.com/office/drawing/2014/main" id="{10D02104-F4C0-576C-762D-FC9034FDE2CF}"/>
                              </a:ext>
                            </a:extLst>
                          </pic:cNvPr>
                          <pic:cNvPicPr>
                            <a:picLocks noChangeAspect="1"/>
                          </pic:cNvPicPr>
                        </pic:nvPicPr>
                        <pic:blipFill rotWithShape="1">
                          <a:blip r:embed="rId22" cstate="print">
                            <a:extLst>
                              <a:ext uri="{28A0092B-C50C-407E-A947-70E740481C1C}">
                                <a14:useLocalDpi xmlns:a14="http://schemas.microsoft.com/office/drawing/2010/main" val="0"/>
                              </a:ext>
                            </a:extLst>
                          </a:blip>
                          <a:srcRect t="2067" b="12037"/>
                          <a:stretch>
                            <a:fillRect/>
                          </a:stretch>
                        </pic:blipFill>
                        <pic:spPr>
                          <a:xfrm>
                            <a:off x="0" y="0"/>
                            <a:ext cx="914400" cy="914400"/>
                          </a:xfrm>
                          <a:prstGeom prst="rect">
                            <a:avLst/>
                          </a:prstGeom>
                        </pic:spPr>
                      </pic:pic>
                    </a:graphicData>
                  </a:graphic>
                </wp:anchor>
              </w:drawing>
            </w:r>
            <w:r w:rsidR="003651CC" w:rsidRPr="00663D26">
              <w:rPr>
                <w:noProof/>
                <w:sz w:val="22"/>
                <w:szCs w:val="22"/>
              </w:rPr>
              <w:t>Coordinates project management and QA activities across Consortium and contractor teams in alignment with the QA Services Plan.</w:t>
            </w:r>
          </w:p>
          <w:p w14:paraId="29174E44" w14:textId="2E5BD488" w:rsidR="003651CC" w:rsidRPr="00663D26" w:rsidRDefault="003651CC" w:rsidP="0096280A">
            <w:pPr>
              <w:pStyle w:val="PTablebulletlevel1"/>
              <w:rPr>
                <w:noProof/>
                <w:sz w:val="22"/>
                <w:szCs w:val="22"/>
              </w:rPr>
            </w:pPr>
            <w:r w:rsidRPr="00663D26">
              <w:rPr>
                <w:noProof/>
                <w:sz w:val="22"/>
                <w:szCs w:val="22"/>
              </w:rPr>
              <w:t>Incorporates QA metrics, findings, and recommendations into program dashboards, fiscal plans, and status reports.</w:t>
            </w:r>
            <w:r w:rsidR="00244D36" w:rsidRPr="00663D26">
              <w:rPr>
                <w:noProof/>
                <w:sz w:val="22"/>
                <w:szCs w:val="22"/>
              </w:rPr>
              <w:t xml:space="preserve"> </w:t>
            </w:r>
          </w:p>
          <w:p w14:paraId="7E224B1C" w14:textId="77777777" w:rsidR="003651CC" w:rsidRPr="00663D26" w:rsidRDefault="003651CC" w:rsidP="0096280A">
            <w:pPr>
              <w:pStyle w:val="PTablebulletlevel1"/>
              <w:rPr>
                <w:noProof/>
                <w:sz w:val="22"/>
                <w:szCs w:val="22"/>
              </w:rPr>
            </w:pPr>
            <w:r w:rsidRPr="00663D26">
              <w:rPr>
                <w:noProof/>
                <w:sz w:val="22"/>
                <w:szCs w:val="22"/>
              </w:rPr>
              <w:t>Supports contract management, audit, and certification activities by ensuring QA validation and compliance measures are maintained.</w:t>
            </w:r>
          </w:p>
          <w:p w14:paraId="04A86B29" w14:textId="77777777" w:rsidR="003651CC" w:rsidRPr="00663D26" w:rsidRDefault="003651CC" w:rsidP="0096280A">
            <w:pPr>
              <w:pStyle w:val="PTablebulletlevel1"/>
              <w:rPr>
                <w:noProof/>
                <w:sz w:val="22"/>
                <w:szCs w:val="22"/>
              </w:rPr>
            </w:pPr>
            <w:r w:rsidRPr="00663D26">
              <w:rPr>
                <w:noProof/>
                <w:sz w:val="22"/>
                <w:szCs w:val="22"/>
              </w:rPr>
              <w:t>Provides QA-informed administrative and reporting support to the Consortium Project Management Office (CPMO) for consistent governance and documentation.</w:t>
            </w:r>
          </w:p>
          <w:p w14:paraId="4F37E694" w14:textId="52FB5976" w:rsidR="00F97D70" w:rsidRPr="00663D26" w:rsidRDefault="003651CC" w:rsidP="0096280A">
            <w:pPr>
              <w:pStyle w:val="PTablebulletlevel1"/>
              <w:rPr>
                <w:sz w:val="22"/>
                <w:szCs w:val="22"/>
              </w:rPr>
            </w:pPr>
            <w:r w:rsidRPr="00663D26">
              <w:rPr>
                <w:noProof/>
                <w:sz w:val="22"/>
                <w:szCs w:val="22"/>
              </w:rPr>
              <w:t>Promotes transparency and continuous improvement through QA-driven reporting and stakeholder engagement.</w:t>
            </w:r>
          </w:p>
        </w:tc>
      </w:tr>
    </w:tbl>
    <w:p w14:paraId="706165AB" w14:textId="00B99317" w:rsidR="0046470E" w:rsidRDefault="00A73645" w:rsidP="0046470E">
      <w:pPr>
        <w:pStyle w:val="PSubheading2"/>
      </w:pPr>
      <w:r>
        <w:rPr>
          <w:rFonts w:ascii="Century Gothic" w:hAnsi="Century Gothic"/>
          <w:noProof/>
        </w:rPr>
        <w:lastRenderedPageBreak/>
        <w:drawing>
          <wp:anchor distT="0" distB="0" distL="114300" distR="114300" simplePos="0" relativeHeight="251657222" behindDoc="0" locked="0" layoutInCell="1" allowOverlap="1" wp14:anchorId="13092451" wp14:editId="4A040558">
            <wp:simplePos x="0" y="0"/>
            <wp:positionH relativeFrom="margin">
              <wp:posOffset>2654935</wp:posOffset>
            </wp:positionH>
            <wp:positionV relativeFrom="paragraph">
              <wp:posOffset>127000</wp:posOffset>
            </wp:positionV>
            <wp:extent cx="3293110" cy="1958340"/>
            <wp:effectExtent l="0" t="0" r="0" b="0"/>
            <wp:wrapSquare wrapText="bothSides"/>
            <wp:docPr id="76380837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16361"/>
                    <a:stretch>
                      <a:fillRect/>
                    </a:stretch>
                  </pic:blipFill>
                  <pic:spPr bwMode="auto">
                    <a:xfrm>
                      <a:off x="0" y="0"/>
                      <a:ext cx="3293110" cy="195834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47392">
        <w:t xml:space="preserve">QA </w:t>
      </w:r>
      <w:r w:rsidR="0046470E" w:rsidRPr="00A5166C">
        <w:t>Project Team</w:t>
      </w:r>
      <w:r w:rsidR="00247392">
        <w:t xml:space="preserve"> (Non-Key Staff)</w:t>
      </w:r>
      <w:r w:rsidR="0046470E" w:rsidRPr="00A5166C">
        <w:t xml:space="preserve">: </w:t>
      </w:r>
    </w:p>
    <w:p w14:paraId="638634D9" w14:textId="62876EFC" w:rsidR="0046470E" w:rsidRDefault="0046470E" w:rsidP="0046470E">
      <w:pPr>
        <w:pStyle w:val="PBodytext"/>
      </w:pPr>
      <w:r>
        <w:t xml:space="preserve">Comprised of </w:t>
      </w:r>
      <w:r w:rsidR="00D44530">
        <w:t>n</w:t>
      </w:r>
      <w:r>
        <w:t>on-</w:t>
      </w:r>
      <w:r w:rsidR="00D44530">
        <w:t>k</w:t>
      </w:r>
      <w:r>
        <w:t>ey staff, the Project Team provides specialized operational and administrative support that enables Key and Executive staff to focus on strategic oversight and decision-making. These roles uphold program continuity, maintain consistent processes, and support the effective execution of independent QA activities.</w:t>
      </w:r>
    </w:p>
    <w:tbl>
      <w:tblPr>
        <w:tblStyle w:val="TableGrid"/>
        <w:tblW w:w="0" w:type="auto"/>
        <w:tblInd w:w="0" w:type="dxa"/>
        <w:tblCellMar>
          <w:top w:w="72" w:type="dxa"/>
          <w:left w:w="72" w:type="dxa"/>
          <w:bottom w:w="72" w:type="dxa"/>
          <w:right w:w="72" w:type="dxa"/>
        </w:tblCellMar>
        <w:tblLook w:val="04A0" w:firstRow="1" w:lastRow="0" w:firstColumn="1" w:lastColumn="0" w:noHBand="0" w:noVBand="1"/>
      </w:tblPr>
      <w:tblGrid>
        <w:gridCol w:w="9360"/>
      </w:tblGrid>
      <w:tr w:rsidR="00CB578B" w14:paraId="2E2A2D86" w14:textId="77777777">
        <w:tc>
          <w:tcPr>
            <w:tcW w:w="9360" w:type="dxa"/>
            <w:shd w:val="clear" w:color="auto" w:fill="2A4084" w:themeFill="accent1"/>
          </w:tcPr>
          <w:p w14:paraId="363519C3" w14:textId="5B511CBA" w:rsidR="00CB578B" w:rsidRPr="00F51DBE" w:rsidRDefault="00CB578B">
            <w:pPr>
              <w:pStyle w:val="PTableheaderwhite"/>
              <w:rPr>
                <w:sz w:val="22"/>
                <w:szCs w:val="22"/>
              </w:rPr>
            </w:pPr>
            <w:r w:rsidRPr="00F51DBE">
              <w:rPr>
                <w:sz w:val="22"/>
                <w:szCs w:val="22"/>
              </w:rPr>
              <w:t>Functional Team: Business Analysts 1 to 3</w:t>
            </w:r>
          </w:p>
        </w:tc>
      </w:tr>
      <w:tr w:rsidR="00CB578B" w14:paraId="6087E03F" w14:textId="77777777">
        <w:tc>
          <w:tcPr>
            <w:tcW w:w="9360" w:type="dxa"/>
            <w:tcBorders>
              <w:bottom w:val="single" w:sz="4" w:space="0" w:color="808080" w:themeColor="background1" w:themeShade="80"/>
            </w:tcBorders>
          </w:tcPr>
          <w:p w14:paraId="0F050A21" w14:textId="77777777" w:rsidR="00CB578B" w:rsidRPr="00663D26" w:rsidRDefault="00CB578B" w:rsidP="0096280A">
            <w:pPr>
              <w:pStyle w:val="PTablebulletlevel1"/>
              <w:rPr>
                <w:noProof/>
                <w:sz w:val="22"/>
                <w:szCs w:val="18"/>
              </w:rPr>
            </w:pPr>
            <w:r w:rsidRPr="00663D26">
              <w:rPr>
                <w:noProof/>
                <w:sz w:val="22"/>
                <w:szCs w:val="18"/>
              </w:rPr>
              <w:t xml:space="preserve">Manages requirements traceability and validates SCRs to ensure alignment with program objectives, including eligibility programs such as Cash Programs, Food Stamps, Medi-Cal, and other eligibility-based programs, while maintaining compliance with regulatory requirements. </w:t>
            </w:r>
          </w:p>
          <w:p w14:paraId="4F6245D1" w14:textId="77777777" w:rsidR="00CB578B" w:rsidRPr="00663D26" w:rsidRDefault="00CB578B" w:rsidP="0096280A">
            <w:pPr>
              <w:pStyle w:val="PTablebulletlevel1"/>
              <w:rPr>
                <w:noProof/>
                <w:sz w:val="22"/>
                <w:szCs w:val="18"/>
              </w:rPr>
            </w:pPr>
            <w:r w:rsidRPr="00663D26">
              <w:rPr>
                <w:noProof/>
                <w:sz w:val="22"/>
                <w:szCs w:val="18"/>
              </w:rPr>
              <w:t xml:space="preserve">Reviews and validates functional requirements and work products for accuracy, completeness, and consistency with business and operational needs. </w:t>
            </w:r>
          </w:p>
          <w:p w14:paraId="081D34C0" w14:textId="77777777" w:rsidR="00CB578B" w:rsidRPr="00663D26" w:rsidRDefault="00CB578B" w:rsidP="0096280A">
            <w:pPr>
              <w:pStyle w:val="PTablebulletlevel1"/>
              <w:rPr>
                <w:noProof/>
                <w:sz w:val="22"/>
                <w:szCs w:val="18"/>
              </w:rPr>
            </w:pPr>
            <w:r w:rsidRPr="00663D26">
              <w:rPr>
                <w:noProof/>
                <w:sz w:val="22"/>
                <w:szCs w:val="18"/>
              </w:rPr>
              <w:t xml:space="preserve">Maintains and updates Requirements Traceability Matrices (RTMs) to ensure transparency and accountability across QA efforts. </w:t>
            </w:r>
          </w:p>
          <w:p w14:paraId="637D6AB6" w14:textId="77777777" w:rsidR="00CB578B" w:rsidRPr="00663D26" w:rsidRDefault="00CB578B" w:rsidP="0096280A">
            <w:pPr>
              <w:pStyle w:val="PTablebulletlevel1"/>
              <w:rPr>
                <w:noProof/>
                <w:sz w:val="22"/>
                <w:szCs w:val="18"/>
              </w:rPr>
            </w:pPr>
            <w:r w:rsidRPr="00663D26">
              <w:rPr>
                <w:noProof/>
                <w:sz w:val="22"/>
                <w:szCs w:val="18"/>
              </w:rPr>
              <w:t xml:space="preserve">Reviews CalSAWS contractor deliverables for compliance with program and functional requirements, identifying risks or inconsistencies. </w:t>
            </w:r>
          </w:p>
          <w:p w14:paraId="5D73B476" w14:textId="77777777" w:rsidR="00CB578B" w:rsidRPr="00663D26" w:rsidRDefault="00CB578B" w:rsidP="0096280A">
            <w:pPr>
              <w:pStyle w:val="PTablebulletlevel1"/>
              <w:rPr>
                <w:noProof/>
                <w:sz w:val="22"/>
                <w:szCs w:val="18"/>
              </w:rPr>
            </w:pPr>
            <w:r w:rsidRPr="00663D26">
              <w:rPr>
                <w:noProof/>
                <w:sz w:val="22"/>
                <w:szCs w:val="18"/>
              </w:rPr>
              <w:t xml:space="preserve">Supports user-centered design (UCD) and user experience (UX) initiatives across CalSAWS and BenefitsCal to improve usability, accessibility, and customer experience. </w:t>
            </w:r>
          </w:p>
          <w:p w14:paraId="3ADF05BC" w14:textId="77777777" w:rsidR="00CB578B" w:rsidRPr="00663D26" w:rsidRDefault="00CB578B" w:rsidP="0096280A">
            <w:pPr>
              <w:pStyle w:val="PTablebulletlevel1"/>
              <w:rPr>
                <w:noProof/>
                <w:sz w:val="22"/>
                <w:szCs w:val="18"/>
              </w:rPr>
            </w:pPr>
            <w:r w:rsidRPr="00663D26">
              <w:rPr>
                <w:noProof/>
                <w:sz w:val="22"/>
                <w:szCs w:val="18"/>
              </w:rPr>
              <w:t xml:space="preserve">Validates program communications, reports, and customer-facing content for clarity, inclusiveness, and alignment with business goals. </w:t>
            </w:r>
          </w:p>
          <w:p w14:paraId="18EBC23C" w14:textId="77777777" w:rsidR="00CB578B" w:rsidRPr="00663D26" w:rsidRDefault="00CB578B" w:rsidP="0096280A">
            <w:pPr>
              <w:pStyle w:val="PTablebulletlevel1"/>
              <w:rPr>
                <w:noProof/>
                <w:sz w:val="22"/>
                <w:szCs w:val="18"/>
              </w:rPr>
            </w:pPr>
            <w:r w:rsidRPr="00663D26">
              <w:rPr>
                <w:noProof/>
                <w:sz w:val="22"/>
                <w:szCs w:val="18"/>
              </w:rPr>
              <w:t xml:space="preserve">Tracks and communicates requirement changes, issues, and deviations to QA leadership, Consortium partners, and stakeholders. </w:t>
            </w:r>
          </w:p>
          <w:p w14:paraId="328CD9AF" w14:textId="58436345" w:rsidR="00CB578B" w:rsidRPr="00F51DBE" w:rsidRDefault="00CB578B" w:rsidP="0096280A">
            <w:pPr>
              <w:pStyle w:val="PTablebulletlevel1"/>
            </w:pPr>
            <w:r w:rsidRPr="00663D26">
              <w:rPr>
                <w:noProof/>
                <w:sz w:val="22"/>
                <w:szCs w:val="18"/>
              </w:rPr>
              <w:t>Leads process improvement initiatives to enhance operational efficiency, program integrity, and adoption of the BenefitsCal web platform across counties and community-based organizations (CBOs).</w:t>
            </w:r>
          </w:p>
        </w:tc>
      </w:tr>
    </w:tbl>
    <w:p w14:paraId="1CD5842D" w14:textId="77777777" w:rsidR="0068091D" w:rsidRDefault="0068091D" w:rsidP="00CB578B">
      <w:pPr>
        <w:pStyle w:val="PBodytext"/>
        <w:spacing w:before="0" w:after="0"/>
      </w:pPr>
    </w:p>
    <w:tbl>
      <w:tblPr>
        <w:tblStyle w:val="TableGrid"/>
        <w:tblW w:w="0" w:type="auto"/>
        <w:tblInd w:w="0" w:type="dxa"/>
        <w:tblCellMar>
          <w:top w:w="72" w:type="dxa"/>
          <w:left w:w="72" w:type="dxa"/>
          <w:bottom w:w="72" w:type="dxa"/>
          <w:right w:w="72" w:type="dxa"/>
        </w:tblCellMar>
        <w:tblLook w:val="04A0" w:firstRow="1" w:lastRow="0" w:firstColumn="1" w:lastColumn="0" w:noHBand="0" w:noVBand="1"/>
      </w:tblPr>
      <w:tblGrid>
        <w:gridCol w:w="9360"/>
      </w:tblGrid>
      <w:tr w:rsidR="008E1C49" w14:paraId="1DF85BAB" w14:textId="77777777">
        <w:tc>
          <w:tcPr>
            <w:tcW w:w="9360" w:type="dxa"/>
            <w:shd w:val="clear" w:color="auto" w:fill="2A4084" w:themeFill="accent1"/>
          </w:tcPr>
          <w:p w14:paraId="370A374D" w14:textId="545D218B" w:rsidR="008E1C49" w:rsidRPr="00F51DBE" w:rsidRDefault="008E1C49">
            <w:pPr>
              <w:pStyle w:val="PTableheaderwhite"/>
              <w:rPr>
                <w:sz w:val="22"/>
                <w:szCs w:val="22"/>
              </w:rPr>
            </w:pPr>
            <w:r w:rsidRPr="00F51DBE">
              <w:rPr>
                <w:sz w:val="22"/>
                <w:szCs w:val="22"/>
              </w:rPr>
              <w:t>Test Team: Testers 1 to 6</w:t>
            </w:r>
          </w:p>
        </w:tc>
      </w:tr>
      <w:tr w:rsidR="008E1C49" w14:paraId="135297DB" w14:textId="77777777">
        <w:tc>
          <w:tcPr>
            <w:tcW w:w="9360" w:type="dxa"/>
            <w:tcBorders>
              <w:bottom w:val="single" w:sz="4" w:space="0" w:color="808080" w:themeColor="background1" w:themeShade="80"/>
            </w:tcBorders>
          </w:tcPr>
          <w:p w14:paraId="06C44EEB" w14:textId="77777777" w:rsidR="00952C16" w:rsidRPr="00663D26" w:rsidRDefault="00952C16" w:rsidP="0096280A">
            <w:pPr>
              <w:pStyle w:val="PTablebulletlevel1"/>
              <w:rPr>
                <w:noProof/>
                <w:sz w:val="22"/>
                <w:szCs w:val="18"/>
              </w:rPr>
            </w:pPr>
            <w:r w:rsidRPr="00663D26">
              <w:rPr>
                <w:noProof/>
                <w:sz w:val="22"/>
                <w:szCs w:val="18"/>
              </w:rPr>
              <w:t xml:space="preserve">Executes independent functionality, regression, and interface testing to validate CalSAWS business, technical, and regulatory requirements. </w:t>
            </w:r>
          </w:p>
          <w:p w14:paraId="34144F62" w14:textId="77777777" w:rsidR="00952C16" w:rsidRPr="00663D26" w:rsidRDefault="00952C16" w:rsidP="0096280A">
            <w:pPr>
              <w:pStyle w:val="PTablebulletlevel1"/>
              <w:rPr>
                <w:noProof/>
                <w:sz w:val="22"/>
                <w:szCs w:val="18"/>
              </w:rPr>
            </w:pPr>
            <w:r w:rsidRPr="00663D26">
              <w:rPr>
                <w:noProof/>
                <w:sz w:val="22"/>
                <w:szCs w:val="18"/>
              </w:rPr>
              <w:t xml:space="preserve">Develops and maintains manual and automated test scripts aligned with independent QA standards. </w:t>
            </w:r>
          </w:p>
          <w:p w14:paraId="0A363D6B" w14:textId="77777777" w:rsidR="00952C16" w:rsidRPr="00663D26" w:rsidRDefault="00952C16" w:rsidP="0096280A">
            <w:pPr>
              <w:pStyle w:val="PTablebulletlevel1"/>
              <w:rPr>
                <w:noProof/>
                <w:sz w:val="22"/>
                <w:szCs w:val="18"/>
              </w:rPr>
            </w:pPr>
            <w:r w:rsidRPr="00663D26">
              <w:rPr>
                <w:noProof/>
                <w:sz w:val="22"/>
                <w:szCs w:val="18"/>
              </w:rPr>
              <w:t xml:space="preserve">Validates system outputs, reports, and correspondence for accuracy, completeness, and ADA/Section 508 compliance. </w:t>
            </w:r>
          </w:p>
          <w:p w14:paraId="5DDEEB0A" w14:textId="77777777" w:rsidR="00952C16" w:rsidRPr="00663D26" w:rsidRDefault="00952C16" w:rsidP="0096280A">
            <w:pPr>
              <w:pStyle w:val="PTablebulletlevel1"/>
              <w:rPr>
                <w:noProof/>
                <w:sz w:val="22"/>
                <w:szCs w:val="18"/>
              </w:rPr>
            </w:pPr>
            <w:r w:rsidRPr="00663D26">
              <w:rPr>
                <w:noProof/>
                <w:sz w:val="22"/>
                <w:szCs w:val="18"/>
              </w:rPr>
              <w:t xml:space="preserve">Conducts data validation and reconciliation testing to ensure accurate integration across legacy and modernized systems. </w:t>
            </w:r>
          </w:p>
          <w:p w14:paraId="4BEBCF2D" w14:textId="77777777" w:rsidR="00952C16" w:rsidRPr="00663D26" w:rsidRDefault="00952C16" w:rsidP="0096280A">
            <w:pPr>
              <w:pStyle w:val="PTablebulletlevel1"/>
              <w:rPr>
                <w:noProof/>
                <w:sz w:val="22"/>
                <w:szCs w:val="18"/>
              </w:rPr>
            </w:pPr>
            <w:r w:rsidRPr="00663D26">
              <w:rPr>
                <w:noProof/>
                <w:sz w:val="22"/>
                <w:szCs w:val="18"/>
              </w:rPr>
              <w:t xml:space="preserve">Coordinates with the Test Manager to plan test cycles, track progress, and report results to QA leadership. </w:t>
            </w:r>
          </w:p>
          <w:p w14:paraId="3077C472" w14:textId="77777777" w:rsidR="00952C16" w:rsidRPr="00663D26" w:rsidRDefault="00952C16" w:rsidP="0096280A">
            <w:pPr>
              <w:pStyle w:val="PTablebulletlevel1"/>
              <w:rPr>
                <w:noProof/>
                <w:sz w:val="22"/>
                <w:szCs w:val="18"/>
              </w:rPr>
            </w:pPr>
            <w:r w:rsidRPr="00663D26">
              <w:rPr>
                <w:noProof/>
                <w:sz w:val="22"/>
                <w:szCs w:val="18"/>
              </w:rPr>
              <w:lastRenderedPageBreak/>
              <w:t xml:space="preserve">Collaborates with Business Analysts under the Functional Manager to align test coverage with business processes and program rules. </w:t>
            </w:r>
          </w:p>
          <w:p w14:paraId="7DB80DBF" w14:textId="77777777" w:rsidR="00952C16" w:rsidRPr="00663D26" w:rsidRDefault="00952C16" w:rsidP="0096280A">
            <w:pPr>
              <w:pStyle w:val="PTablebulletlevel1"/>
              <w:rPr>
                <w:noProof/>
                <w:sz w:val="22"/>
                <w:szCs w:val="18"/>
              </w:rPr>
            </w:pPr>
            <w:r w:rsidRPr="00663D26">
              <w:rPr>
                <w:noProof/>
                <w:sz w:val="22"/>
                <w:szCs w:val="18"/>
              </w:rPr>
              <w:t xml:space="preserve">Works with Technical QA staff to support automated testing within CI/CD pipelines and validate technical configurations. </w:t>
            </w:r>
          </w:p>
          <w:p w14:paraId="18F44B68" w14:textId="77777777" w:rsidR="00952C16" w:rsidRPr="00663D26" w:rsidRDefault="00952C16" w:rsidP="0096280A">
            <w:pPr>
              <w:pStyle w:val="PTablebulletlevel1"/>
              <w:rPr>
                <w:noProof/>
                <w:sz w:val="22"/>
                <w:szCs w:val="18"/>
              </w:rPr>
            </w:pPr>
            <w:r w:rsidRPr="00663D26">
              <w:rPr>
                <w:noProof/>
                <w:sz w:val="22"/>
                <w:szCs w:val="18"/>
              </w:rPr>
              <w:t xml:space="preserve">Identify, documents, and tracks defects through resolution and retesting. </w:t>
            </w:r>
          </w:p>
          <w:p w14:paraId="6EFD815C" w14:textId="77777777" w:rsidR="00952C16" w:rsidRPr="00663D26" w:rsidRDefault="00952C16" w:rsidP="0096280A">
            <w:pPr>
              <w:pStyle w:val="PTablebulletlevel1"/>
              <w:rPr>
                <w:noProof/>
                <w:sz w:val="22"/>
                <w:szCs w:val="18"/>
              </w:rPr>
            </w:pPr>
            <w:r w:rsidRPr="00663D26">
              <w:rPr>
                <w:noProof/>
                <w:sz w:val="22"/>
                <w:szCs w:val="18"/>
              </w:rPr>
              <w:t xml:space="preserve">Supports test data creation, environment readiness, and regression suite maintenance. </w:t>
            </w:r>
          </w:p>
          <w:p w14:paraId="628B413C" w14:textId="40A3BE58" w:rsidR="008E1C49" w:rsidRPr="00F51DBE" w:rsidRDefault="00952C16" w:rsidP="0096280A">
            <w:pPr>
              <w:pStyle w:val="PTablebulletlevel1"/>
            </w:pPr>
            <w:r w:rsidRPr="00663D26">
              <w:rPr>
                <w:noProof/>
                <w:sz w:val="22"/>
                <w:szCs w:val="18"/>
              </w:rPr>
              <w:t>Continuously improves QA processes, tools, and test documentation for efficiency and traceability.</w:t>
            </w:r>
          </w:p>
        </w:tc>
      </w:tr>
    </w:tbl>
    <w:p w14:paraId="60F80A7E" w14:textId="0DCB96B9" w:rsidR="00275D87" w:rsidRDefault="00275D87" w:rsidP="001A04CF">
      <w:pPr>
        <w:pStyle w:val="PBodytext"/>
        <w:spacing w:before="0" w:after="0"/>
      </w:pPr>
    </w:p>
    <w:tbl>
      <w:tblPr>
        <w:tblStyle w:val="TableGrid"/>
        <w:tblW w:w="0" w:type="auto"/>
        <w:tblInd w:w="0" w:type="dxa"/>
        <w:tblCellMar>
          <w:top w:w="72" w:type="dxa"/>
          <w:left w:w="72" w:type="dxa"/>
          <w:bottom w:w="72" w:type="dxa"/>
          <w:right w:w="72" w:type="dxa"/>
        </w:tblCellMar>
        <w:tblLook w:val="04A0" w:firstRow="1" w:lastRow="0" w:firstColumn="1" w:lastColumn="0" w:noHBand="0" w:noVBand="1"/>
      </w:tblPr>
      <w:tblGrid>
        <w:gridCol w:w="9360"/>
      </w:tblGrid>
      <w:tr w:rsidR="0043388F" w:rsidRPr="00F51DBE" w14:paraId="55FA88D3" w14:textId="77777777">
        <w:tc>
          <w:tcPr>
            <w:tcW w:w="9360" w:type="dxa"/>
            <w:shd w:val="clear" w:color="auto" w:fill="2A4084" w:themeFill="accent1"/>
          </w:tcPr>
          <w:p w14:paraId="06BB2EAE" w14:textId="6FFBF571" w:rsidR="0043388F" w:rsidRPr="00663D26" w:rsidRDefault="0043388F">
            <w:pPr>
              <w:pStyle w:val="PTableheaderwhite"/>
              <w:rPr>
                <w:sz w:val="22"/>
                <w:szCs w:val="22"/>
              </w:rPr>
            </w:pPr>
            <w:r w:rsidRPr="00663D26">
              <w:rPr>
                <w:sz w:val="22"/>
                <w:szCs w:val="22"/>
              </w:rPr>
              <w:t xml:space="preserve">Technical Team: </w:t>
            </w:r>
          </w:p>
        </w:tc>
      </w:tr>
      <w:tr w:rsidR="0043388F" w:rsidRPr="00F51DBE" w14:paraId="3DB46538" w14:textId="77777777" w:rsidTr="0043388F">
        <w:tc>
          <w:tcPr>
            <w:tcW w:w="9360" w:type="dxa"/>
            <w:shd w:val="clear" w:color="auto" w:fill="CBD4EE" w:themeFill="accent1" w:themeFillTint="33"/>
          </w:tcPr>
          <w:p w14:paraId="22193FE1" w14:textId="7128F79A" w:rsidR="0043388F" w:rsidRPr="00663D26" w:rsidRDefault="0043388F">
            <w:pPr>
              <w:pStyle w:val="PTableheaderwhite"/>
              <w:rPr>
                <w:color w:val="000000" w:themeColor="text1"/>
                <w:sz w:val="22"/>
                <w:szCs w:val="22"/>
              </w:rPr>
            </w:pPr>
            <w:r w:rsidRPr="00663D26">
              <w:rPr>
                <w:color w:val="000000" w:themeColor="text1"/>
                <w:sz w:val="22"/>
                <w:szCs w:val="22"/>
              </w:rPr>
              <w:t>Technical Lead – Security</w:t>
            </w:r>
          </w:p>
        </w:tc>
      </w:tr>
      <w:tr w:rsidR="0043388F" w:rsidRPr="00F51DBE" w14:paraId="241D2719" w14:textId="77777777">
        <w:tc>
          <w:tcPr>
            <w:tcW w:w="9360" w:type="dxa"/>
            <w:tcBorders>
              <w:bottom w:val="single" w:sz="4" w:space="0" w:color="808080" w:themeColor="background1" w:themeShade="80"/>
            </w:tcBorders>
          </w:tcPr>
          <w:p w14:paraId="51F7D3B8" w14:textId="77777777" w:rsidR="00BD4180" w:rsidRPr="00663D26" w:rsidRDefault="00BD4180" w:rsidP="0096280A">
            <w:pPr>
              <w:pStyle w:val="PTablebulletlevel1"/>
              <w:rPr>
                <w:noProof/>
                <w:sz w:val="22"/>
                <w:szCs w:val="22"/>
              </w:rPr>
            </w:pPr>
            <w:r w:rsidRPr="00663D26">
              <w:rPr>
                <w:noProof/>
                <w:sz w:val="22"/>
                <w:szCs w:val="22"/>
              </w:rPr>
              <w:t xml:space="preserve">Provides specialized QA oversight for system security and vulnerability management. </w:t>
            </w:r>
          </w:p>
          <w:p w14:paraId="2B8229F0" w14:textId="77777777" w:rsidR="00BD4180" w:rsidRPr="00663D26" w:rsidRDefault="00BD4180" w:rsidP="0096280A">
            <w:pPr>
              <w:pStyle w:val="PTablebulletlevel1"/>
              <w:rPr>
                <w:noProof/>
                <w:sz w:val="22"/>
                <w:szCs w:val="22"/>
              </w:rPr>
            </w:pPr>
            <w:r w:rsidRPr="00663D26">
              <w:rPr>
                <w:noProof/>
                <w:sz w:val="22"/>
                <w:szCs w:val="22"/>
              </w:rPr>
              <w:t xml:space="preserve">Conducts vulnerability assessments and validates compliance with OWASP and NIST standards. </w:t>
            </w:r>
          </w:p>
          <w:p w14:paraId="3B8FABD6" w14:textId="77777777" w:rsidR="00BD4180" w:rsidRPr="00663D26" w:rsidRDefault="00BD4180" w:rsidP="0096280A">
            <w:pPr>
              <w:pStyle w:val="PTablebulletlevel1"/>
              <w:rPr>
                <w:noProof/>
                <w:sz w:val="22"/>
                <w:szCs w:val="22"/>
              </w:rPr>
            </w:pPr>
            <w:r w:rsidRPr="00663D26">
              <w:rPr>
                <w:noProof/>
                <w:sz w:val="22"/>
                <w:szCs w:val="22"/>
              </w:rPr>
              <w:t xml:space="preserve">Supports the Consortium’s Information Security Office. </w:t>
            </w:r>
          </w:p>
          <w:p w14:paraId="11C00DCE" w14:textId="77777777" w:rsidR="00BD4180" w:rsidRPr="00663D26" w:rsidRDefault="00BD4180" w:rsidP="0096280A">
            <w:pPr>
              <w:pStyle w:val="PTablebulletlevel1"/>
              <w:rPr>
                <w:noProof/>
                <w:sz w:val="22"/>
                <w:szCs w:val="22"/>
              </w:rPr>
            </w:pPr>
            <w:r w:rsidRPr="00663D26">
              <w:rPr>
                <w:noProof/>
                <w:sz w:val="22"/>
                <w:szCs w:val="22"/>
              </w:rPr>
              <w:t xml:space="preserve">Integrates threat modeling and automated scanning into the QA process. </w:t>
            </w:r>
          </w:p>
          <w:p w14:paraId="6DC11A5C" w14:textId="32653572" w:rsidR="0043388F" w:rsidRPr="00663D26" w:rsidRDefault="00BD4180" w:rsidP="0096280A">
            <w:pPr>
              <w:pStyle w:val="PTablebulletlevel1"/>
              <w:rPr>
                <w:sz w:val="22"/>
                <w:szCs w:val="22"/>
              </w:rPr>
            </w:pPr>
            <w:r w:rsidRPr="00663D26">
              <w:rPr>
                <w:noProof/>
                <w:sz w:val="22"/>
                <w:szCs w:val="22"/>
              </w:rPr>
              <w:t xml:space="preserve">Strengthens CalSAWS’ resilience to cyber threats while balancing security with user experience. </w:t>
            </w:r>
          </w:p>
        </w:tc>
      </w:tr>
      <w:tr w:rsidR="00B20A51" w:rsidRPr="00F51DBE" w14:paraId="5DC1A537" w14:textId="77777777">
        <w:tc>
          <w:tcPr>
            <w:tcW w:w="9360" w:type="dxa"/>
            <w:shd w:val="clear" w:color="auto" w:fill="CBD4EE" w:themeFill="accent1" w:themeFillTint="33"/>
          </w:tcPr>
          <w:p w14:paraId="0E6542D5" w14:textId="199FD7D0" w:rsidR="00B20A51" w:rsidRPr="00663D26" w:rsidRDefault="00B20A51">
            <w:pPr>
              <w:pStyle w:val="PTableheaderwhite"/>
              <w:rPr>
                <w:color w:val="000000" w:themeColor="text1"/>
                <w:sz w:val="22"/>
                <w:szCs w:val="22"/>
              </w:rPr>
            </w:pPr>
            <w:r w:rsidRPr="00663D26">
              <w:rPr>
                <w:color w:val="000000" w:themeColor="text1"/>
                <w:sz w:val="22"/>
                <w:szCs w:val="22"/>
              </w:rPr>
              <w:t>Technical Lead – AWS</w:t>
            </w:r>
          </w:p>
        </w:tc>
      </w:tr>
      <w:tr w:rsidR="00B20A51" w:rsidRPr="00F51DBE" w14:paraId="6213BF1E" w14:textId="77777777">
        <w:tc>
          <w:tcPr>
            <w:tcW w:w="9360" w:type="dxa"/>
            <w:tcBorders>
              <w:bottom w:val="single" w:sz="4" w:space="0" w:color="808080" w:themeColor="background1" w:themeShade="80"/>
            </w:tcBorders>
          </w:tcPr>
          <w:p w14:paraId="193A8FBD" w14:textId="77777777" w:rsidR="00B20A51" w:rsidRPr="00663D26" w:rsidRDefault="00B20A51" w:rsidP="0096280A">
            <w:pPr>
              <w:pStyle w:val="PTablebulletlevel1"/>
              <w:rPr>
                <w:noProof/>
                <w:sz w:val="22"/>
                <w:szCs w:val="22"/>
              </w:rPr>
            </w:pPr>
            <w:r w:rsidRPr="00663D26">
              <w:rPr>
                <w:noProof/>
                <w:sz w:val="22"/>
                <w:szCs w:val="22"/>
              </w:rPr>
              <w:t xml:space="preserve">Provides QA oversight for cloud-native services, infrastructure as code, and serverless designs. </w:t>
            </w:r>
          </w:p>
          <w:p w14:paraId="76A8F5C3" w14:textId="77777777" w:rsidR="00B20A51" w:rsidRPr="00663D26" w:rsidRDefault="00B20A51" w:rsidP="0096280A">
            <w:pPr>
              <w:pStyle w:val="PTablebulletlevel1"/>
              <w:rPr>
                <w:noProof/>
                <w:sz w:val="22"/>
                <w:szCs w:val="22"/>
              </w:rPr>
            </w:pPr>
            <w:r w:rsidRPr="00663D26">
              <w:rPr>
                <w:noProof/>
                <w:sz w:val="22"/>
                <w:szCs w:val="22"/>
              </w:rPr>
              <w:t xml:space="preserve">Validates compliance with the AWS Well-Architected Framework and ensures cost optimization, scalability, and reliability. </w:t>
            </w:r>
          </w:p>
          <w:p w14:paraId="4AE92B35" w14:textId="77777777" w:rsidR="00B20A51" w:rsidRPr="00663D26" w:rsidRDefault="00B20A51" w:rsidP="0096280A">
            <w:pPr>
              <w:pStyle w:val="PTablebulletlevel1"/>
              <w:rPr>
                <w:noProof/>
                <w:sz w:val="22"/>
                <w:szCs w:val="22"/>
              </w:rPr>
            </w:pPr>
            <w:r w:rsidRPr="00663D26">
              <w:rPr>
                <w:noProof/>
                <w:sz w:val="22"/>
                <w:szCs w:val="22"/>
              </w:rPr>
              <w:t xml:space="preserve">Monitors infrastructure evolution to support modernization and modular cloud-native adoption. </w:t>
            </w:r>
          </w:p>
          <w:p w14:paraId="7F9A6B4F" w14:textId="6E2B6359" w:rsidR="00B20A51" w:rsidRPr="00663D26" w:rsidRDefault="00B20A51" w:rsidP="0096280A">
            <w:pPr>
              <w:pStyle w:val="PTablebulletlevel1"/>
              <w:rPr>
                <w:sz w:val="22"/>
                <w:szCs w:val="22"/>
              </w:rPr>
            </w:pPr>
            <w:r w:rsidRPr="00663D26">
              <w:rPr>
                <w:noProof/>
                <w:sz w:val="22"/>
                <w:szCs w:val="22"/>
              </w:rPr>
              <w:t xml:space="preserve">Ensures QA insights to strengthen performance, reliability, and alignment with program objectives. </w:t>
            </w:r>
          </w:p>
        </w:tc>
      </w:tr>
    </w:tbl>
    <w:p w14:paraId="4DEC4C72" w14:textId="77777777" w:rsidR="00B20A51" w:rsidRPr="00F51DBE" w:rsidRDefault="00B20A51" w:rsidP="00B20A51">
      <w:pPr>
        <w:pStyle w:val="PBodytext"/>
        <w:spacing w:before="0" w:after="0"/>
        <w:rPr>
          <w:sz w:val="28"/>
          <w:szCs w:val="22"/>
        </w:rPr>
      </w:pPr>
    </w:p>
    <w:tbl>
      <w:tblPr>
        <w:tblStyle w:val="TableGrid"/>
        <w:tblW w:w="0" w:type="auto"/>
        <w:tblInd w:w="0" w:type="dxa"/>
        <w:tblCellMar>
          <w:top w:w="72" w:type="dxa"/>
          <w:left w:w="72" w:type="dxa"/>
          <w:bottom w:w="72" w:type="dxa"/>
          <w:right w:w="72" w:type="dxa"/>
        </w:tblCellMar>
        <w:tblLook w:val="04A0" w:firstRow="1" w:lastRow="0" w:firstColumn="1" w:lastColumn="0" w:noHBand="0" w:noVBand="1"/>
      </w:tblPr>
      <w:tblGrid>
        <w:gridCol w:w="9360"/>
      </w:tblGrid>
      <w:tr w:rsidR="00B20A51" w:rsidRPr="00F51DBE" w14:paraId="168458E2" w14:textId="77777777">
        <w:tc>
          <w:tcPr>
            <w:tcW w:w="9360" w:type="dxa"/>
            <w:shd w:val="clear" w:color="auto" w:fill="2A4084" w:themeFill="accent1"/>
          </w:tcPr>
          <w:p w14:paraId="08FE1550" w14:textId="5B7B9624" w:rsidR="00B20A51" w:rsidRPr="00F51DBE" w:rsidRDefault="00B20A51">
            <w:pPr>
              <w:pStyle w:val="PTableheaderwhite"/>
              <w:rPr>
                <w:sz w:val="22"/>
                <w:szCs w:val="22"/>
              </w:rPr>
            </w:pPr>
            <w:r w:rsidRPr="00F51DBE">
              <w:rPr>
                <w:sz w:val="22"/>
                <w:szCs w:val="22"/>
              </w:rPr>
              <w:t xml:space="preserve">PMO Team: </w:t>
            </w:r>
          </w:p>
        </w:tc>
      </w:tr>
      <w:tr w:rsidR="00B20A51" w:rsidRPr="00F51DBE" w14:paraId="72D5FD82" w14:textId="77777777">
        <w:tc>
          <w:tcPr>
            <w:tcW w:w="9360" w:type="dxa"/>
            <w:shd w:val="clear" w:color="auto" w:fill="CBD4EE" w:themeFill="accent1" w:themeFillTint="33"/>
          </w:tcPr>
          <w:p w14:paraId="6E52A021" w14:textId="281FA525" w:rsidR="00B20A51" w:rsidRPr="00F51DBE" w:rsidRDefault="00B20A51">
            <w:pPr>
              <w:pStyle w:val="PTableheaderwhite"/>
              <w:rPr>
                <w:color w:val="000000" w:themeColor="text1"/>
                <w:sz w:val="22"/>
                <w:szCs w:val="22"/>
              </w:rPr>
            </w:pPr>
            <w:r w:rsidRPr="00F51DBE">
              <w:rPr>
                <w:color w:val="000000" w:themeColor="text1"/>
                <w:sz w:val="22"/>
                <w:szCs w:val="22"/>
              </w:rPr>
              <w:t>PMO Specialist</w:t>
            </w:r>
          </w:p>
        </w:tc>
      </w:tr>
      <w:tr w:rsidR="00B20A51" w:rsidRPr="00F51DBE" w14:paraId="2CE1CDD7" w14:textId="77777777" w:rsidTr="00B20A51">
        <w:tc>
          <w:tcPr>
            <w:tcW w:w="9360" w:type="dxa"/>
          </w:tcPr>
          <w:p w14:paraId="5CCDA171" w14:textId="77777777" w:rsidR="00B20A51" w:rsidRPr="00663D26" w:rsidRDefault="00B20A51" w:rsidP="0096280A">
            <w:pPr>
              <w:pStyle w:val="PTablebulletlevel1"/>
              <w:rPr>
                <w:noProof/>
                <w:sz w:val="22"/>
                <w:szCs w:val="22"/>
              </w:rPr>
            </w:pPr>
            <w:r w:rsidRPr="00663D26">
              <w:rPr>
                <w:noProof/>
                <w:sz w:val="22"/>
                <w:szCs w:val="22"/>
              </w:rPr>
              <w:t xml:space="preserve">Creates and monitors the QA Work Schedule. </w:t>
            </w:r>
          </w:p>
          <w:p w14:paraId="57B75ACC" w14:textId="77777777" w:rsidR="00B20A51" w:rsidRPr="00663D26" w:rsidRDefault="00B20A51" w:rsidP="0096280A">
            <w:pPr>
              <w:pStyle w:val="PTablebulletlevel1"/>
              <w:rPr>
                <w:noProof/>
                <w:sz w:val="22"/>
                <w:szCs w:val="22"/>
              </w:rPr>
            </w:pPr>
            <w:r w:rsidRPr="00663D26">
              <w:rPr>
                <w:noProof/>
                <w:sz w:val="22"/>
                <w:szCs w:val="22"/>
              </w:rPr>
              <w:t xml:space="preserve">Provides operational support to CPMO organization, maintaining risk logs, audit records, and alignment with the Master Work Schedule. </w:t>
            </w:r>
          </w:p>
          <w:p w14:paraId="3023206C" w14:textId="77777777" w:rsidR="00B20A51" w:rsidRPr="00663D26" w:rsidRDefault="00B20A51" w:rsidP="0096280A">
            <w:pPr>
              <w:pStyle w:val="PTablebulletlevel1"/>
              <w:rPr>
                <w:noProof/>
                <w:sz w:val="22"/>
                <w:szCs w:val="22"/>
              </w:rPr>
            </w:pPr>
            <w:r w:rsidRPr="00663D26">
              <w:rPr>
                <w:noProof/>
                <w:sz w:val="22"/>
                <w:szCs w:val="22"/>
              </w:rPr>
              <w:t xml:space="preserve">Prepares QA performance dashboards and coordinates the reporting cycle. </w:t>
            </w:r>
          </w:p>
          <w:p w14:paraId="453567F4" w14:textId="4FDA41A7" w:rsidR="00B20A51" w:rsidRPr="00663D26" w:rsidRDefault="00B20A51" w:rsidP="0096280A">
            <w:pPr>
              <w:pStyle w:val="PTablebulletlevel1"/>
              <w:rPr>
                <w:sz w:val="22"/>
                <w:szCs w:val="22"/>
              </w:rPr>
            </w:pPr>
            <w:r w:rsidRPr="00663D26">
              <w:rPr>
                <w:noProof/>
                <w:sz w:val="22"/>
                <w:szCs w:val="22"/>
              </w:rPr>
              <w:t xml:space="preserve">Ensures QA insights are delivered consistently and accurately to the Consortium. </w:t>
            </w:r>
          </w:p>
        </w:tc>
      </w:tr>
      <w:tr w:rsidR="00B20A51" w:rsidRPr="00F51DBE" w14:paraId="6C9E2067" w14:textId="77777777" w:rsidTr="00B20A51">
        <w:tc>
          <w:tcPr>
            <w:tcW w:w="9360" w:type="dxa"/>
            <w:shd w:val="clear" w:color="auto" w:fill="CBD4EE" w:themeFill="accent1" w:themeFillTint="33"/>
          </w:tcPr>
          <w:p w14:paraId="44BEF3DC" w14:textId="19D81351" w:rsidR="00B20A51" w:rsidRPr="00663D26" w:rsidRDefault="00B20A51" w:rsidP="00B20A51">
            <w:pPr>
              <w:pStyle w:val="PTablebodytext"/>
              <w:rPr>
                <w:b/>
                <w:bCs/>
                <w:noProof/>
                <w:sz w:val="22"/>
                <w:szCs w:val="22"/>
              </w:rPr>
            </w:pPr>
            <w:r w:rsidRPr="00663D26">
              <w:rPr>
                <w:b/>
                <w:bCs/>
                <w:sz w:val="22"/>
                <w:szCs w:val="22"/>
              </w:rPr>
              <w:t>Senior Project Administrator</w:t>
            </w:r>
          </w:p>
        </w:tc>
      </w:tr>
      <w:tr w:rsidR="00B20A51" w:rsidRPr="00F51DBE" w14:paraId="55BD0417" w14:textId="77777777">
        <w:tc>
          <w:tcPr>
            <w:tcW w:w="9360" w:type="dxa"/>
            <w:tcBorders>
              <w:bottom w:val="single" w:sz="4" w:space="0" w:color="808080" w:themeColor="background1" w:themeShade="80"/>
            </w:tcBorders>
          </w:tcPr>
          <w:p w14:paraId="430394F6" w14:textId="77777777" w:rsidR="00B20A51" w:rsidRPr="00663D26" w:rsidRDefault="00B20A51" w:rsidP="0096280A">
            <w:pPr>
              <w:pStyle w:val="PTablebulletlevel1"/>
              <w:rPr>
                <w:noProof/>
                <w:sz w:val="22"/>
                <w:szCs w:val="22"/>
              </w:rPr>
            </w:pPr>
            <w:r w:rsidRPr="00663D26">
              <w:rPr>
                <w:noProof/>
                <w:sz w:val="22"/>
                <w:szCs w:val="22"/>
              </w:rPr>
              <w:t xml:space="preserve">Manages QA deliverable logistics, documentation, and knowledge management (KM). </w:t>
            </w:r>
          </w:p>
          <w:p w14:paraId="7B766805" w14:textId="77777777" w:rsidR="00B20A51" w:rsidRPr="00663D26" w:rsidRDefault="00B20A51" w:rsidP="0096280A">
            <w:pPr>
              <w:pStyle w:val="PTablebulletlevel1"/>
              <w:rPr>
                <w:noProof/>
                <w:sz w:val="22"/>
                <w:szCs w:val="22"/>
              </w:rPr>
            </w:pPr>
            <w:r w:rsidRPr="00663D26">
              <w:rPr>
                <w:noProof/>
                <w:sz w:val="22"/>
                <w:szCs w:val="22"/>
              </w:rPr>
              <w:t xml:space="preserve">Maintains version control, document review cycles, and archival processes. </w:t>
            </w:r>
          </w:p>
          <w:p w14:paraId="0EC925D5" w14:textId="08819309" w:rsidR="00B20A51" w:rsidRPr="00663D26" w:rsidRDefault="00B20A51" w:rsidP="0096280A">
            <w:pPr>
              <w:pStyle w:val="PTablebulletlevel1"/>
              <w:rPr>
                <w:noProof/>
                <w:sz w:val="22"/>
                <w:szCs w:val="22"/>
              </w:rPr>
            </w:pPr>
            <w:r w:rsidRPr="00663D26">
              <w:rPr>
                <w:noProof/>
                <w:sz w:val="22"/>
                <w:szCs w:val="22"/>
              </w:rPr>
              <w:lastRenderedPageBreak/>
              <w:t xml:space="preserve">Ensures continuity of documentation and knowledge during staff turnover or contractor transitions. </w:t>
            </w:r>
          </w:p>
        </w:tc>
      </w:tr>
    </w:tbl>
    <w:p w14:paraId="3E9660FC" w14:textId="7F5FADB3" w:rsidR="0046470E" w:rsidRDefault="0046470E" w:rsidP="0046470E">
      <w:pPr>
        <w:pStyle w:val="PBodytext"/>
      </w:pPr>
      <w:r w:rsidRPr="005A489D">
        <w:lastRenderedPageBreak/>
        <w:t xml:space="preserve">Building on the clearly defined roles and responsibilities outlined above, our staffing approach is intentionally designed to provide the flexibility, scalability, and readiness required to meet evolving project needs. By maintaining a well-balanced mix of cross-functional expertise and adaptive resource planning, our team can quickly respond to new business priorities, legislative mandates, </w:t>
      </w:r>
      <w:r w:rsidR="00E709CD">
        <w:t xml:space="preserve">innovative </w:t>
      </w:r>
      <w:r w:rsidRPr="005A489D">
        <w:t>or technology shifts without disruption to ongoing QA operations. The following section details how this approach ensures sustained performance and continuous alignment with future system and organizational changes.</w:t>
      </w:r>
    </w:p>
    <w:p w14:paraId="117B73EA" w14:textId="0F47550C" w:rsidR="0046470E" w:rsidRPr="00056F62" w:rsidRDefault="0046470E" w:rsidP="00056F62">
      <w:pPr>
        <w:pStyle w:val="PSubheading1"/>
        <w:rPr>
          <w:rStyle w:val="normaltextrun"/>
        </w:rPr>
      </w:pPr>
      <w:bookmarkStart w:id="10" w:name="_Toc212411760"/>
      <w:r w:rsidRPr="00056F62">
        <w:rPr>
          <w:rStyle w:val="normaltextrun"/>
        </w:rPr>
        <w:t>How our Staffing Approach Prepares our Team to Adjust to Future Changes</w:t>
      </w:r>
      <w:bookmarkEnd w:id="10"/>
    </w:p>
    <w:p w14:paraId="4114BB4D" w14:textId="36C86D11" w:rsidR="0046470E" w:rsidRPr="001E5AA7" w:rsidRDefault="0046470E" w:rsidP="0046470E">
      <w:pPr>
        <w:pStyle w:val="PBodytext"/>
      </w:pPr>
      <w:r w:rsidRPr="002C12CB">
        <w:t>Team Tetrus’ staffing approach uniquely prepares our QA team to adjust to future changes within the CalSAWS environment by proactively detecting and mitigating risks earlier in the process, identifying when stakeholder engagement is necessary, and improving efficiency through earlier stages of analysis and testing.</w:t>
      </w:r>
    </w:p>
    <w:p w14:paraId="7CA59787" w14:textId="30AE12A4" w:rsidR="0046470E" w:rsidRPr="0046470E" w:rsidRDefault="0046470E" w:rsidP="0046470E">
      <w:pPr>
        <w:pStyle w:val="PBodytext"/>
      </w:pPr>
      <w:r w:rsidRPr="00592011">
        <w:t xml:space="preserve">Team Tetrus </w:t>
      </w:r>
      <w:r w:rsidRPr="00357E14">
        <w:t xml:space="preserve">strategically leverages the </w:t>
      </w:r>
      <w:r>
        <w:t>proposed</w:t>
      </w:r>
      <w:r w:rsidRPr="00357E14">
        <w:t xml:space="preserve"> team</w:t>
      </w:r>
      <w:r>
        <w:t>, maintains and improves their skills, and brings in short-</w:t>
      </w:r>
      <w:r w:rsidR="00F030C5">
        <w:t>term or</w:t>
      </w:r>
      <w:r w:rsidR="00004073">
        <w:t xml:space="preserve"> long-term </w:t>
      </w:r>
      <w:r>
        <w:t>subject matter experts to adjust to future changes</w:t>
      </w:r>
      <w:r w:rsidRPr="00357E14">
        <w:t xml:space="preserve">. </w:t>
      </w:r>
      <w:r>
        <w:t>Using the</w:t>
      </w:r>
      <w:r w:rsidRPr="00592011">
        <w:t xml:space="preserve"> </w:t>
      </w:r>
      <w:r>
        <w:t>proposed</w:t>
      </w:r>
      <w:r w:rsidRPr="00084FB8">
        <w:t xml:space="preserve"> team </w:t>
      </w:r>
      <w:r>
        <w:t xml:space="preserve">listed above, our approach includes the following key components. </w:t>
      </w:r>
    </w:p>
    <w:p w14:paraId="77B303F6" w14:textId="77777777" w:rsidR="0046470E" w:rsidRPr="00D90391" w:rsidRDefault="0046470E" w:rsidP="00056F62">
      <w:pPr>
        <w:pStyle w:val="PSubheading2"/>
      </w:pPr>
      <w:r w:rsidRPr="00D90391">
        <w:t xml:space="preserve">Maintain Highly Skilled Staff:  </w:t>
      </w:r>
    </w:p>
    <w:p w14:paraId="41C479F6" w14:textId="38F140E1" w:rsidR="0046470E" w:rsidRPr="00D90391" w:rsidRDefault="00430776" w:rsidP="00D90391">
      <w:pPr>
        <w:pStyle w:val="PBodytext"/>
      </w:pPr>
      <w:r>
        <w:t>Our proposed QA team</w:t>
      </w:r>
      <w:r w:rsidR="00134CF0">
        <w:t xml:space="preserve">’s </w:t>
      </w:r>
      <w:r w:rsidR="0039617D">
        <w:t>experience</w:t>
      </w:r>
      <w:r w:rsidR="00134CF0">
        <w:t xml:space="preserve"> is relevant to delivering the QA </w:t>
      </w:r>
      <w:r w:rsidR="000A31DE">
        <w:t>SO</w:t>
      </w:r>
      <w:r w:rsidR="00EA6D7F">
        <w:t>W Task Areas</w:t>
      </w:r>
      <w:r w:rsidR="00134CF0">
        <w:t xml:space="preserve"> for this modernization project</w:t>
      </w:r>
      <w:r w:rsidR="008B7E65">
        <w:t xml:space="preserve">. </w:t>
      </w:r>
      <w:r w:rsidR="0046470E">
        <w:t xml:space="preserve">We continuously grow our team’s knowledge and </w:t>
      </w:r>
      <w:bookmarkStart w:id="11" w:name="_Int_yGjyWMmz"/>
      <w:r w:rsidR="0046470E">
        <w:t>skills</w:t>
      </w:r>
      <w:bookmarkEnd w:id="11"/>
      <w:r w:rsidR="0046470E">
        <w:t xml:space="preserve"> utilizing a variety of methods including </w:t>
      </w:r>
      <w:r w:rsidR="0046470E" w:rsidRPr="000F7BB7">
        <w:rPr>
          <w:b/>
        </w:rPr>
        <w:t>cross training</w:t>
      </w:r>
      <w:r w:rsidR="0046470E">
        <w:t xml:space="preserve">, </w:t>
      </w:r>
      <w:r w:rsidR="0046470E" w:rsidRPr="005D3D27">
        <w:rPr>
          <w:b/>
          <w:bCs/>
        </w:rPr>
        <w:t>continuous</w:t>
      </w:r>
      <w:r w:rsidR="0046470E">
        <w:t xml:space="preserve"> </w:t>
      </w:r>
      <w:r w:rsidR="0046470E" w:rsidRPr="000F7BB7">
        <w:rPr>
          <w:b/>
        </w:rPr>
        <w:t>education</w:t>
      </w:r>
      <w:r w:rsidR="0046470E">
        <w:t xml:space="preserve">, </w:t>
      </w:r>
      <w:r w:rsidR="0046470E" w:rsidRPr="000F7BB7">
        <w:rPr>
          <w:b/>
        </w:rPr>
        <w:t>upskilling</w:t>
      </w:r>
      <w:r w:rsidR="0046470E">
        <w:rPr>
          <w:b/>
          <w:bCs/>
        </w:rPr>
        <w:t>, and certifications</w:t>
      </w:r>
      <w:r w:rsidR="0046470E">
        <w:t xml:space="preserve">. We value education and certifications that validate standards and competencies in keeping our team’s capabilities current and relevant. </w:t>
      </w:r>
    </w:p>
    <w:p w14:paraId="57224530" w14:textId="1053CCC6" w:rsidR="0046470E" w:rsidRPr="00D90391" w:rsidRDefault="0046470E" w:rsidP="00D90391">
      <w:pPr>
        <w:pStyle w:val="PBodytext"/>
      </w:pPr>
      <w:r w:rsidRPr="000835E4">
        <w:rPr>
          <w:b/>
          <w:bCs/>
        </w:rPr>
        <w:t>Cross</w:t>
      </w:r>
      <w:r w:rsidRPr="000835E4" w:rsidDel="006B0CE5">
        <w:rPr>
          <w:b/>
        </w:rPr>
        <w:t xml:space="preserve"> </w:t>
      </w:r>
      <w:r w:rsidRPr="000835E4">
        <w:rPr>
          <w:b/>
        </w:rPr>
        <w:t>training</w:t>
      </w:r>
      <w:r>
        <w:t xml:space="preserve"> expands our team’s ability to support different roles, programs, processes, and tools and be</w:t>
      </w:r>
      <w:r>
        <w:rPr>
          <w:b/>
          <w:bCs/>
        </w:rPr>
        <w:t xml:space="preserve"> </w:t>
      </w:r>
      <w:proofErr w:type="gramStart"/>
      <w:r>
        <w:rPr>
          <w:b/>
          <w:bCs/>
        </w:rPr>
        <w:t>techno-functional</w:t>
      </w:r>
      <w:proofErr w:type="gramEnd"/>
      <w:r>
        <w:t xml:space="preserve">. </w:t>
      </w:r>
      <w:r w:rsidR="000235E6">
        <w:t xml:space="preserve">Some of our techno-functional </w:t>
      </w:r>
      <w:r w:rsidR="003E6E1E">
        <w:t>staff</w:t>
      </w:r>
      <w:r w:rsidR="000235E6">
        <w:t xml:space="preserve"> may have started </w:t>
      </w:r>
      <w:r w:rsidR="002217A4">
        <w:t xml:space="preserve">their career </w:t>
      </w:r>
      <w:bookmarkStart w:id="12" w:name="_Int_nwNWyyte"/>
      <w:r w:rsidR="002217A4">
        <w:t>at</w:t>
      </w:r>
      <w:bookmarkEnd w:id="12"/>
      <w:r w:rsidR="002217A4">
        <w:t xml:space="preserve"> the counties or </w:t>
      </w:r>
      <w:r w:rsidR="00BB1C5C">
        <w:t xml:space="preserve">consulting after </w:t>
      </w:r>
      <w:r w:rsidR="00364BD0">
        <w:t>receiving degrees</w:t>
      </w:r>
      <w:r w:rsidR="008A5F3D">
        <w:t xml:space="preserve"> in </w:t>
      </w:r>
      <w:r w:rsidR="3077501F">
        <w:t>human services</w:t>
      </w:r>
      <w:r w:rsidR="008B7E65">
        <w:t xml:space="preserve">. </w:t>
      </w:r>
      <w:r w:rsidR="00364BD0">
        <w:t>After</w:t>
      </w:r>
      <w:r w:rsidR="00C9716D">
        <w:t xml:space="preserve"> h</w:t>
      </w:r>
      <w:r w:rsidR="00E21943">
        <w:t xml:space="preserve">aving </w:t>
      </w:r>
      <w:r w:rsidR="00364BD0">
        <w:t>implemented</w:t>
      </w:r>
      <w:r w:rsidR="00E21943">
        <w:t xml:space="preserve"> complex IE projects, </w:t>
      </w:r>
      <w:r w:rsidR="00364BD0">
        <w:t xml:space="preserve">they </w:t>
      </w:r>
      <w:bookmarkStart w:id="13" w:name="_Int_N6TBMaxd"/>
      <w:r w:rsidR="00E21943">
        <w:t>learned</w:t>
      </w:r>
      <w:bookmarkEnd w:id="13"/>
      <w:r w:rsidR="00E21943">
        <w:t xml:space="preserve"> technology</w:t>
      </w:r>
      <w:r w:rsidR="008B7E65">
        <w:t xml:space="preserve">. </w:t>
      </w:r>
      <w:r w:rsidR="00364BD0">
        <w:t>Conversely</w:t>
      </w:r>
      <w:r w:rsidR="00E21943">
        <w:t xml:space="preserve">, </w:t>
      </w:r>
      <w:r w:rsidR="00254C21">
        <w:t xml:space="preserve">some of our staff started their </w:t>
      </w:r>
      <w:r w:rsidR="00364BD0">
        <w:t>careers</w:t>
      </w:r>
      <w:r w:rsidR="00254C21">
        <w:t xml:space="preserve"> as </w:t>
      </w:r>
      <w:r w:rsidR="005A0153">
        <w:t>engineers</w:t>
      </w:r>
      <w:r w:rsidR="00254C21">
        <w:t xml:space="preserve">, </w:t>
      </w:r>
      <w:r w:rsidR="00007D18">
        <w:t>database</w:t>
      </w:r>
      <w:r w:rsidR="005A0153">
        <w:t xml:space="preserve"> </w:t>
      </w:r>
      <w:r w:rsidR="005612FC">
        <w:t>administrators, or</w:t>
      </w:r>
      <w:r w:rsidR="00254C21">
        <w:t xml:space="preserve"> architects</w:t>
      </w:r>
      <w:r w:rsidR="008B7E65">
        <w:t xml:space="preserve">. </w:t>
      </w:r>
      <w:r w:rsidR="008D42E2">
        <w:t>After participating</w:t>
      </w:r>
      <w:r w:rsidR="00254C21">
        <w:t xml:space="preserve"> in </w:t>
      </w:r>
      <w:r w:rsidR="008D42E2">
        <w:t>requirements</w:t>
      </w:r>
      <w:r w:rsidR="00254C21">
        <w:t xml:space="preserve">, design and training sessions they </w:t>
      </w:r>
      <w:bookmarkStart w:id="14" w:name="_Int_GaLwlHg9"/>
      <w:r w:rsidR="008D42E2">
        <w:t>learned</w:t>
      </w:r>
      <w:bookmarkEnd w:id="14"/>
      <w:r w:rsidR="00254C21">
        <w:t xml:space="preserve"> the</w:t>
      </w:r>
      <w:r w:rsidR="003E6E1E">
        <w:t xml:space="preserve"> IE business.</w:t>
      </w:r>
      <w:r w:rsidR="00007D18">
        <w:t xml:space="preserve"> That allows our team to think about solving problems with both lenses from business and technology.</w:t>
      </w:r>
      <w:r w:rsidR="00F67A5E">
        <w:t xml:space="preserve"> Such cross-training is important for our </w:t>
      </w:r>
      <w:r w:rsidR="00774A50">
        <w:t>team,</w:t>
      </w:r>
      <w:r w:rsidR="00F67A5E">
        <w:t xml:space="preserve"> and</w:t>
      </w:r>
      <w:r w:rsidR="00FE6B55">
        <w:t xml:space="preserve"> w</w:t>
      </w:r>
      <w:r>
        <w:t xml:space="preserve">e accomplish this through various means including: </w:t>
      </w:r>
      <w:r w:rsidRPr="6B472C19">
        <w:t xml:space="preserve"> </w:t>
      </w:r>
    </w:p>
    <w:p w14:paraId="205E58FD" w14:textId="03C76607" w:rsidR="0046470E" w:rsidRPr="000835E4" w:rsidRDefault="0046470E" w:rsidP="0096280A">
      <w:pPr>
        <w:pStyle w:val="PBulletlevel1"/>
      </w:pPr>
      <w:r w:rsidRPr="00187CE6">
        <w:rPr>
          <w:b/>
        </w:rPr>
        <w:t xml:space="preserve">Committee Support: </w:t>
      </w:r>
      <w:r w:rsidRPr="00187CE6">
        <w:t xml:space="preserve">Our staff will participate in CalSAWS technical and program/policy committees supporting </w:t>
      </w:r>
      <w:proofErr w:type="spellStart"/>
      <w:r w:rsidRPr="00187CE6">
        <w:t>CalWORKS</w:t>
      </w:r>
      <w:proofErr w:type="spellEnd"/>
      <w:r w:rsidRPr="00187CE6">
        <w:t xml:space="preserve">/CalFresh, Medi-Call, CAPI, GA/GR, Foster Care and Welfare to Work. We will expose them to new programs expanding their current knowledge. Our staff </w:t>
      </w:r>
      <w:r w:rsidR="001B6AFD" w:rsidRPr="00187CE6">
        <w:t>will also</w:t>
      </w:r>
      <w:r w:rsidRPr="00187CE6">
        <w:t xml:space="preserve"> participate in CWDA policy areas to stay abreast of federal and state legislative priorities.</w:t>
      </w:r>
    </w:p>
    <w:p w14:paraId="3AF15074" w14:textId="02AC4D77" w:rsidR="0046470E" w:rsidRPr="000835E4" w:rsidRDefault="0046470E" w:rsidP="0096280A">
      <w:pPr>
        <w:pStyle w:val="PBulletlevel1"/>
      </w:pPr>
      <w:r w:rsidRPr="02E15B97">
        <w:rPr>
          <w:b/>
        </w:rPr>
        <w:t>Job Shadowing:</w:t>
      </w:r>
      <w:r>
        <w:t xml:space="preserve"> Our team takes advantage of opportunities for team members to shadow to expand their knowledge and skills through observations, explanations, and practice</w:t>
      </w:r>
      <w:r w:rsidR="008B7E65">
        <w:t xml:space="preserve">. </w:t>
      </w:r>
    </w:p>
    <w:p w14:paraId="10E51474" w14:textId="149BCB59" w:rsidR="0046470E" w:rsidRPr="000835E4" w:rsidRDefault="0046470E" w:rsidP="0096280A">
      <w:pPr>
        <w:pStyle w:val="PBulletlevel1"/>
      </w:pPr>
      <w:r w:rsidRPr="395BF755">
        <w:rPr>
          <w:b/>
        </w:rPr>
        <w:lastRenderedPageBreak/>
        <w:t>Collaborative Partnerships:</w:t>
      </w:r>
      <w:r w:rsidRPr="005B3BAE">
        <w:t xml:space="preserve"> </w:t>
      </w:r>
      <w:r>
        <w:t>Our team assignments include staff who represent various skills to allow redistribution of work to meet workload demands.</w:t>
      </w:r>
    </w:p>
    <w:p w14:paraId="3E7FD529" w14:textId="25691171" w:rsidR="0046470E" w:rsidRPr="002A0FB3" w:rsidRDefault="0046470E" w:rsidP="0096280A">
      <w:pPr>
        <w:pStyle w:val="PBulletlevel1"/>
        <w:rPr>
          <w:rFonts w:ascii="Century Gothic" w:hAnsi="Century Gothic"/>
          <w:b/>
        </w:rPr>
      </w:pPr>
      <w:r w:rsidRPr="395BF755">
        <w:rPr>
          <w:b/>
        </w:rPr>
        <w:t>Knowledge Share Sessions:</w:t>
      </w:r>
      <w:r>
        <w:t xml:space="preserve"> We have recurring sessions for team members to share their knowledge with other team members. Specific topics are covered in workshops where demonstrations, scenario walkthroughs, questions, answers, and business process insights occur. For topics that can benefit the entire team, we make it a focal point for our </w:t>
      </w:r>
      <w:r w:rsidR="00774A50">
        <w:t>All</w:t>
      </w:r>
      <w:r w:rsidR="3B143AA1">
        <w:t>-</w:t>
      </w:r>
      <w:r w:rsidR="00774A50">
        <w:t>Hands</w:t>
      </w:r>
      <w:r>
        <w:t xml:space="preserve"> Meeting</w:t>
      </w:r>
      <w:r w:rsidR="700C8E58">
        <w:t>s</w:t>
      </w:r>
      <w:r>
        <w:t>. This year at our annual event, communication was our theme. We consider communication a vital skill that enhances teamwork and collaboration.</w:t>
      </w:r>
      <w:r w:rsidR="000216E5">
        <w:t xml:space="preserve"> </w:t>
      </w:r>
      <w:r w:rsidR="18510438">
        <w:t>T</w:t>
      </w:r>
      <w:r>
        <w:t>hrough a comprehensive formal training experience,</w:t>
      </w:r>
      <w:r w:rsidR="2F4673DD">
        <w:t xml:space="preserve"> our </w:t>
      </w:r>
      <w:r w:rsidR="00774A50">
        <w:t>team learned</w:t>
      </w:r>
      <w:r>
        <w:t xml:space="preserve"> about visual and vocal foundational areas of communication. Exercises, role playing, introspection, peer feedback, and group reflection were some of the many components that were part of this knowledge sharing experience as well as tools for further growth</w:t>
      </w:r>
      <w:r w:rsidR="008B7E65">
        <w:t xml:space="preserve">. </w:t>
      </w:r>
    </w:p>
    <w:p w14:paraId="49216BCC" w14:textId="244E65EE" w:rsidR="0046470E" w:rsidRPr="00EA1CE6" w:rsidRDefault="0046470E" w:rsidP="000B1629">
      <w:pPr>
        <w:pStyle w:val="PSubheading2"/>
      </w:pPr>
      <w:r w:rsidRPr="00D97FBC">
        <w:t xml:space="preserve">Continuous </w:t>
      </w:r>
      <w:r>
        <w:t>Education</w:t>
      </w:r>
      <w:r w:rsidRPr="00D97FBC">
        <w:t>, Up</w:t>
      </w:r>
      <w:r>
        <w:t>s</w:t>
      </w:r>
      <w:r w:rsidRPr="000835E4">
        <w:t>killing</w:t>
      </w:r>
      <w:r w:rsidRPr="00D97FBC">
        <w:t xml:space="preserve">, and </w:t>
      </w:r>
      <w:r>
        <w:t>Certifications</w:t>
      </w:r>
      <w:r w:rsidRPr="00D97FBC">
        <w:t>:</w:t>
      </w:r>
    </w:p>
    <w:p w14:paraId="58431BE1" w14:textId="26E7C3DB" w:rsidR="0046470E" w:rsidRPr="00D90391" w:rsidRDefault="0046470E" w:rsidP="00D90391">
      <w:pPr>
        <w:pStyle w:val="PBodytext"/>
      </w:pPr>
      <w:r>
        <w:t>Another aspect of our approach to maintaining a highly skilled team is through continuous education, upskilling, and certifications.</w:t>
      </w:r>
    </w:p>
    <w:p w14:paraId="21916AEB" w14:textId="0031BF8C" w:rsidR="0046470E" w:rsidRDefault="0046470E" w:rsidP="00B34E2D">
      <w:pPr>
        <w:pStyle w:val="PBodytext"/>
      </w:pPr>
      <w:r w:rsidRPr="00CF1E9B">
        <w:rPr>
          <w:b/>
        </w:rPr>
        <w:t xml:space="preserve">Continuous Education </w:t>
      </w:r>
      <w:r>
        <w:t xml:space="preserve">is essential in maintaining our team’s knowledge </w:t>
      </w:r>
      <w:r w:rsidRPr="00AD16B5">
        <w:t xml:space="preserve">current </w:t>
      </w:r>
      <w:r>
        <w:t>as it incorporates</w:t>
      </w:r>
      <w:r w:rsidRPr="00AD16B5">
        <w:t xml:space="preserve"> </w:t>
      </w:r>
      <w:r>
        <w:t xml:space="preserve">information such as </w:t>
      </w:r>
      <w:r w:rsidRPr="00AD16B5">
        <w:t>best practices</w:t>
      </w:r>
      <w:r>
        <w:t>, research, trends, tools, and standards</w:t>
      </w:r>
      <w:r w:rsidR="008B7E65">
        <w:t xml:space="preserve">. </w:t>
      </w:r>
      <w:r>
        <w:t xml:space="preserve">We also utilize various forums for this including: </w:t>
      </w:r>
    </w:p>
    <w:p w14:paraId="69A7B9FC" w14:textId="054C599F" w:rsidR="0046470E" w:rsidRPr="00CF1E9B" w:rsidRDefault="0046470E" w:rsidP="0096280A">
      <w:pPr>
        <w:pStyle w:val="PBulletlevel1"/>
      </w:pPr>
      <w:r>
        <w:rPr>
          <w:b/>
        </w:rPr>
        <w:t>I</w:t>
      </w:r>
      <w:r w:rsidRPr="00CF1E9B">
        <w:rPr>
          <w:b/>
        </w:rPr>
        <w:t xml:space="preserve">ndustry </w:t>
      </w:r>
      <w:r>
        <w:rPr>
          <w:b/>
        </w:rPr>
        <w:t>C</w:t>
      </w:r>
      <w:r w:rsidRPr="00CF1E9B">
        <w:rPr>
          <w:b/>
        </w:rPr>
        <w:t>onferences</w:t>
      </w:r>
      <w:r>
        <w:t xml:space="preserve"> – Representatives from our team attend industry conferences such as </w:t>
      </w:r>
      <w:r w:rsidR="000107C3">
        <w:t>Count</w:t>
      </w:r>
      <w:r w:rsidR="007D09B7">
        <w:t>y Welfare Directors Association of California (</w:t>
      </w:r>
      <w:r>
        <w:t>CWDA</w:t>
      </w:r>
      <w:r w:rsidR="007D09B7">
        <w:t>)</w:t>
      </w:r>
      <w:r w:rsidR="002175C6">
        <w:t xml:space="preserve">, </w:t>
      </w:r>
      <w:r w:rsidR="00D66E56" w:rsidRPr="00705292">
        <w:t>American Public Human Services Association</w:t>
      </w:r>
      <w:r w:rsidR="00D66E56">
        <w:t xml:space="preserve"> </w:t>
      </w:r>
      <w:r w:rsidR="00B36EFC">
        <w:t>– IT S</w:t>
      </w:r>
      <w:r w:rsidR="002C5DE7">
        <w:t>olutions Management (</w:t>
      </w:r>
      <w:r>
        <w:t>APHSA</w:t>
      </w:r>
      <w:r w:rsidR="00E74804">
        <w:t>-ISM</w:t>
      </w:r>
      <w:r w:rsidR="002C5DE7">
        <w:t>)</w:t>
      </w:r>
      <w:r w:rsidR="00693690">
        <w:t>,</w:t>
      </w:r>
      <w:r w:rsidR="00E74804">
        <w:t xml:space="preserve"> </w:t>
      </w:r>
      <w:r w:rsidR="002175C6">
        <w:t>and CA CIO Academy.</w:t>
      </w:r>
      <w:r>
        <w:t xml:space="preserve"> </w:t>
      </w:r>
    </w:p>
    <w:p w14:paraId="5513CC72" w14:textId="31B7D36E" w:rsidR="0046470E" w:rsidRPr="00CF1E9B" w:rsidRDefault="0046470E" w:rsidP="0096280A">
      <w:pPr>
        <w:pStyle w:val="PBulletlevel1"/>
      </w:pPr>
      <w:r w:rsidRPr="00B34E2D">
        <w:rPr>
          <w:b/>
        </w:rPr>
        <w:t>Webinars</w:t>
      </w:r>
      <w:r>
        <w:t xml:space="preserve"> </w:t>
      </w:r>
      <w:r w:rsidRPr="00B34E2D">
        <w:rPr>
          <w:b/>
        </w:rPr>
        <w:t xml:space="preserve">and eLearning </w:t>
      </w:r>
      <w:r>
        <w:t xml:space="preserve">– </w:t>
      </w:r>
      <w:r w:rsidRPr="00CF1E9B">
        <w:t xml:space="preserve">Team members participate in virtual learning opportunities offered by industry organizations, technology providers, and certification bodies. These sessions often include topics on cloud modernization, cybersecurity practices, </w:t>
      </w:r>
      <w:r w:rsidR="007717BB">
        <w:rPr>
          <w:noProof/>
          <w:spacing w:val="-20"/>
          <w:position w:val="-8"/>
        </w:rPr>
        <w:drawing>
          <wp:inline distT="0" distB="0" distL="0" distR="0" wp14:anchorId="7436F3A8" wp14:editId="7B2E65EB">
            <wp:extent cx="1241628" cy="190626"/>
            <wp:effectExtent l="0" t="0" r="0" b="0"/>
            <wp:docPr id="67"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24" cstate="print"/>
                    <a:stretch>
                      <a:fillRect/>
                    </a:stretch>
                  </pic:blipFill>
                  <pic:spPr>
                    <a:xfrm>
                      <a:off x="0" y="0"/>
                      <a:ext cx="1241628" cy="190626"/>
                    </a:xfrm>
                    <a:prstGeom prst="rect">
                      <a:avLst/>
                    </a:prstGeom>
                  </pic:spPr>
                </pic:pic>
              </a:graphicData>
            </a:graphic>
          </wp:inline>
        </w:drawing>
      </w:r>
      <w:r w:rsidRPr="00CF1E9B">
        <w:t xml:space="preserve">, agile methodologies, and digital accessibility. Many of these contribute toward Professional Development Units (PDUs) or continuing education credits for certifications such as PMP, </w:t>
      </w:r>
      <w:r>
        <w:t>PROSCI</w:t>
      </w:r>
      <w:r w:rsidRPr="00CF1E9B">
        <w:t>, CSM</w:t>
      </w:r>
      <w:r>
        <w:t>, CSPO</w:t>
      </w:r>
      <w:r w:rsidRPr="00CF1E9B">
        <w:t xml:space="preserve">, </w:t>
      </w:r>
      <w:r w:rsidR="00AD61A6">
        <w:t>AWS</w:t>
      </w:r>
      <w:r w:rsidR="007C6456">
        <w:t xml:space="preserve"> </w:t>
      </w:r>
      <w:r w:rsidRPr="00CF1E9B">
        <w:t>and ISTQB</w:t>
      </w:r>
      <w:r>
        <w:t xml:space="preserve"> to list a few</w:t>
      </w:r>
      <w:r w:rsidRPr="00CF1E9B">
        <w:t xml:space="preserve">. eLearning platforms like </w:t>
      </w:r>
      <w:proofErr w:type="spellStart"/>
      <w:r>
        <w:t>Skillshare</w:t>
      </w:r>
      <w:proofErr w:type="spellEnd"/>
      <w:r w:rsidRPr="00CF1E9B">
        <w:t>, Udemy, or LinkedIn Learning are frequently utilized for self-paced growth, ensuring the team stays current on emerging tools and development frameworks.</w:t>
      </w:r>
    </w:p>
    <w:p w14:paraId="73971F1B" w14:textId="39FD2681" w:rsidR="0046470E" w:rsidRPr="00872487" w:rsidRDefault="0046470E" w:rsidP="0096280A">
      <w:pPr>
        <w:pStyle w:val="PBulletlevel1"/>
      </w:pPr>
      <w:r>
        <w:rPr>
          <w:b/>
        </w:rPr>
        <w:t xml:space="preserve">Training </w:t>
      </w:r>
      <w:r>
        <w:t>–</w:t>
      </w:r>
      <w:r w:rsidRPr="00CF1E9B">
        <w:t xml:space="preserve"> Team members also participate in </w:t>
      </w:r>
      <w:r>
        <w:t>c</w:t>
      </w:r>
      <w:r w:rsidRPr="00CF1E9B">
        <w:t xml:space="preserve">lassroom-based </w:t>
      </w:r>
      <w:r>
        <w:t>instructor led-</w:t>
      </w:r>
      <w:r w:rsidRPr="00CF1E9B">
        <w:t xml:space="preserve">training sessions </w:t>
      </w:r>
      <w:r>
        <w:t xml:space="preserve">that </w:t>
      </w:r>
      <w:r w:rsidRPr="00CF1E9B">
        <w:t xml:space="preserve">are organized throughout the year for targeted skill development. These include workshops on </w:t>
      </w:r>
      <w:r>
        <w:t xml:space="preserve">project management, </w:t>
      </w:r>
      <w:r w:rsidRPr="00CF1E9B">
        <w:t>software testing frameworks, system analysis techniques, UI/UX accessibility, and human services policy updates. Team members may also enroll in certification-focused courses (e.g., AWS Practitioner, Azure Fundamentals, or ITIL Foundation) to expand technical depth and support professional advancement. Instructor-led trainings complement eLearning by providing practical group exercises and guided instruction</w:t>
      </w:r>
      <w:r>
        <w:t>s</w:t>
      </w:r>
      <w:r w:rsidRPr="00CF1E9B">
        <w:t xml:space="preserve"> that reinforce applied learning.</w:t>
      </w:r>
      <w:r>
        <w:rPr>
          <w:b/>
        </w:rPr>
        <w:t xml:space="preserve"> </w:t>
      </w:r>
    </w:p>
    <w:p w14:paraId="2F910071" w14:textId="3FBB0731" w:rsidR="0046470E" w:rsidRPr="00F54FA6" w:rsidRDefault="00323D01" w:rsidP="00B96DB0">
      <w:pPr>
        <w:pStyle w:val="PBodytext"/>
        <w:ind w:left="450"/>
        <w:rPr>
          <w:b/>
        </w:rPr>
      </w:pPr>
      <w:r>
        <w:rPr>
          <w:noProof/>
        </w:rPr>
        <w:lastRenderedPageBreak/>
        <mc:AlternateContent>
          <mc:Choice Requires="wps">
            <w:drawing>
              <wp:anchor distT="0" distB="0" distL="114300" distR="114300" simplePos="0" relativeHeight="251657217" behindDoc="0" locked="0" layoutInCell="1" allowOverlap="1" wp14:anchorId="0A58A25C" wp14:editId="2184897B">
                <wp:simplePos x="0" y="0"/>
                <wp:positionH relativeFrom="margin">
                  <wp:posOffset>3700145</wp:posOffset>
                </wp:positionH>
                <wp:positionV relativeFrom="paragraph">
                  <wp:posOffset>2441575</wp:posOffset>
                </wp:positionV>
                <wp:extent cx="1828800" cy="279400"/>
                <wp:effectExtent l="0" t="0" r="0" b="6350"/>
                <wp:wrapSquare wrapText="bothSides"/>
                <wp:docPr id="1406126413" name="Text Box 1"/>
                <wp:cNvGraphicFramePr/>
                <a:graphic xmlns:a="http://schemas.openxmlformats.org/drawingml/2006/main">
                  <a:graphicData uri="http://schemas.microsoft.com/office/word/2010/wordprocessingShape">
                    <wps:wsp>
                      <wps:cNvSpPr txBox="1"/>
                      <wps:spPr>
                        <a:xfrm>
                          <a:off x="0" y="0"/>
                          <a:ext cx="1828800" cy="279400"/>
                        </a:xfrm>
                        <a:prstGeom prst="rect">
                          <a:avLst/>
                        </a:prstGeom>
                        <a:noFill/>
                        <a:ln>
                          <a:noFill/>
                        </a:ln>
                      </wps:spPr>
                      <wps:txbx>
                        <w:txbxContent>
                          <w:p w14:paraId="615A384E" w14:textId="52C8B08C" w:rsidR="00B96DB0" w:rsidRPr="00B31B96" w:rsidRDefault="00B96DB0" w:rsidP="00B96DB0">
                            <w:pPr>
                              <w:pStyle w:val="PFiguretitle"/>
                              <w:rPr>
                                <w:rFonts w:ascii="Century Gothic" w:hAnsi="Century Gothic"/>
                                <w:bCs/>
                                <w:noProof/>
                                <w:sz w:val="22"/>
                              </w:rPr>
                            </w:pPr>
                            <w:bookmarkStart w:id="15" w:name="_Toc212407717"/>
                            <w:r>
                              <w:t xml:space="preserve">Figure </w:t>
                            </w:r>
                            <w:r>
                              <w:fldChar w:fldCharType="begin"/>
                            </w:r>
                            <w:r>
                              <w:instrText>SEQ Figure \* ARABIC</w:instrText>
                            </w:r>
                            <w:r>
                              <w:fldChar w:fldCharType="separate"/>
                            </w:r>
                            <w:r w:rsidR="007E092B">
                              <w:rPr>
                                <w:noProof/>
                              </w:rPr>
                              <w:t>1</w:t>
                            </w:r>
                            <w:r>
                              <w:fldChar w:fldCharType="end"/>
                            </w:r>
                            <w:r>
                              <w:t>. Continuous Learning</w:t>
                            </w:r>
                            <w:bookmarkEnd w:id="1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A58A25C" id="_x0000_t202" coordsize="21600,21600" o:spt="202" path="m,l,21600r21600,l21600,xe">
                <v:stroke joinstyle="miter"/>
                <v:path gradientshapeok="t" o:connecttype="rect"/>
              </v:shapetype>
              <v:shape id="Text Box 1" o:spid="_x0000_s1026" type="#_x0000_t202" style="position:absolute;left:0;text-align:left;margin-left:291.35pt;margin-top:192.25pt;width:2in;height:22pt;z-index:25165721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" filled="f" stroked="f">
                <v:textbox inset="0,0,0,0">
                  <w:txbxContent>
                    <w:p w14:paraId="615A384E" w14:textId="52C8B08C" w:rsidR="00B96DB0" w:rsidRPr="00B31B96" w:rsidRDefault="00B96DB0" w:rsidP="00B96DB0">
                      <w:pPr>
                        <w:pStyle w:val="PFiguretitle"/>
                        <w:rPr>
                          <w:rFonts w:ascii="Century Gothic" w:hAnsi="Century Gothic"/>
                          <w:bCs/>
                          <w:noProof/>
                          <w:sz w:val="22"/>
                        </w:rPr>
                      </w:pPr>
                      <w:bookmarkStart w:id="16" w:name="_Toc212407717"/>
                      <w:r>
                        <w:t xml:space="preserve">Figure </w:t>
                      </w:r>
                      <w:r>
                        <w:fldChar w:fldCharType="begin"/>
                      </w:r>
                      <w:r>
                        <w:instrText>SEQ Figure \* ARABIC</w:instrText>
                      </w:r>
                      <w:r>
                        <w:fldChar w:fldCharType="separate"/>
                      </w:r>
                      <w:r w:rsidR="007E092B">
                        <w:rPr>
                          <w:noProof/>
                        </w:rPr>
                        <w:t>1</w:t>
                      </w:r>
                      <w:r>
                        <w:fldChar w:fldCharType="end"/>
                      </w:r>
                      <w:r>
                        <w:t>. Continuous Learning</w:t>
                      </w:r>
                      <w:bookmarkEnd w:id="16"/>
                    </w:p>
                  </w:txbxContent>
                </v:textbox>
                <w10:wrap type="square" anchorx="margin"/>
              </v:shape>
            </w:pict>
          </mc:Fallback>
        </mc:AlternateContent>
      </w:r>
      <w:r>
        <w:rPr>
          <w:rFonts w:ascii="Century Gothic" w:hAnsi="Century Gothic"/>
          <w:noProof/>
        </w:rPr>
        <w:drawing>
          <wp:anchor distT="0" distB="0" distL="114300" distR="114300" simplePos="0" relativeHeight="251657216" behindDoc="0" locked="0" layoutInCell="1" allowOverlap="1" wp14:anchorId="4B3BB448" wp14:editId="69DD8391">
            <wp:simplePos x="0" y="0"/>
            <wp:positionH relativeFrom="margin">
              <wp:posOffset>3293745</wp:posOffset>
            </wp:positionH>
            <wp:positionV relativeFrom="paragraph">
              <wp:posOffset>58420</wp:posOffset>
            </wp:positionV>
            <wp:extent cx="2649855" cy="2427605"/>
            <wp:effectExtent l="0" t="0" r="0" b="0"/>
            <wp:wrapSquare wrapText="bothSides"/>
            <wp:docPr id="1882005620" name="Picture 1" descr="A diagram of a diagram of information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005620" name="Picture 1" descr="A diagram of a diagram of information system&#10;&#10;AI-generated content may be incorrect."/>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13890" r="13181"/>
                    <a:stretch>
                      <a:fillRect/>
                    </a:stretch>
                  </pic:blipFill>
                  <pic:spPr bwMode="auto">
                    <a:xfrm>
                      <a:off x="0" y="0"/>
                      <a:ext cx="2649855" cy="24276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23807" w:rsidRPr="0068091D">
        <w:t>Figure 1 illustrates our framework for Continuous Learning.</w:t>
      </w:r>
      <w:r w:rsidR="00C23807">
        <w:t xml:space="preserve"> </w:t>
      </w:r>
      <w:r w:rsidR="0046470E" w:rsidRPr="00F64D89">
        <w:t xml:space="preserve">This continuous cycle of training, knowledge exchange, and hands-on experimentation ensures our QA teams deliver measurable quality outcomes. For example, after attending API testing workshops, our Automation </w:t>
      </w:r>
      <w:r w:rsidR="0046470E">
        <w:t>tester</w:t>
      </w:r>
      <w:r w:rsidR="0046470E" w:rsidRPr="00F64D89">
        <w:t xml:space="preserve"> implemented testing </w:t>
      </w:r>
      <w:r w:rsidR="0046470E">
        <w:t>scenarios</w:t>
      </w:r>
      <w:r w:rsidR="0046470E" w:rsidRPr="00F64D89">
        <w:t xml:space="preserve"> </w:t>
      </w:r>
      <w:r w:rsidR="0046470E">
        <w:t>in our Alabama ACES</w:t>
      </w:r>
      <w:r w:rsidR="0046470E" w:rsidRPr="00F64D89">
        <w:t xml:space="preserve"> integrations, </w:t>
      </w:r>
      <w:r w:rsidR="004F517E">
        <w:t>ident</w:t>
      </w:r>
      <w:r w:rsidR="00566963">
        <w:t>ifying</w:t>
      </w:r>
      <w:r w:rsidR="004F517E" w:rsidRPr="00F64D89">
        <w:t xml:space="preserve"> </w:t>
      </w:r>
      <w:r w:rsidR="0046470E" w:rsidRPr="00F64D89">
        <w:t>interface mismatches 40% earlier in development cycles. Following accessibility training, our Test</w:t>
      </w:r>
      <w:r w:rsidR="0046470E">
        <w:t>ers</w:t>
      </w:r>
      <w:r w:rsidR="0046470E" w:rsidRPr="00F64D89">
        <w:t xml:space="preserve"> enhanced </w:t>
      </w:r>
      <w:r w:rsidR="00660D2B" w:rsidRPr="00F31981">
        <w:t>Web Content Accessibility Guidelines</w:t>
      </w:r>
      <w:r w:rsidR="00660D2B" w:rsidRPr="00F64D89">
        <w:t xml:space="preserve"> </w:t>
      </w:r>
      <w:r w:rsidR="00BA67A2">
        <w:t>(</w:t>
      </w:r>
      <w:r w:rsidR="0046470E" w:rsidRPr="00F64D89">
        <w:t>WCAG</w:t>
      </w:r>
      <w:r w:rsidR="00BA67A2">
        <w:t>)</w:t>
      </w:r>
      <w:r w:rsidR="0046470E" w:rsidRPr="00F64D89">
        <w:t xml:space="preserve"> compliance validation processes, reducing post-deployment accessibility defects by 25%. These real-world applications demonstrate how our investment in continuous learning directly translates to improved testing effectiveness, risk mitigation, and readiness for future CalSAWS enhancements.</w:t>
      </w:r>
      <w:r w:rsidR="00383EB1">
        <w:t xml:space="preserve"> </w:t>
      </w:r>
    </w:p>
    <w:p w14:paraId="4298B1E5" w14:textId="5783DE99" w:rsidR="0046470E" w:rsidRPr="00F54FA6" w:rsidRDefault="0046470E" w:rsidP="0096280A">
      <w:pPr>
        <w:pStyle w:val="PBulletlevel1"/>
        <w:rPr>
          <w:b/>
        </w:rPr>
      </w:pPr>
      <w:r>
        <w:rPr>
          <w:b/>
        </w:rPr>
        <w:t xml:space="preserve">Academies </w:t>
      </w:r>
      <w:r w:rsidRPr="0010113C">
        <w:rPr>
          <w:bCs w:val="0"/>
        </w:rPr>
        <w:t>–</w:t>
      </w:r>
      <w:r>
        <w:rPr>
          <w:b/>
        </w:rPr>
        <w:t xml:space="preserve"> </w:t>
      </w:r>
      <w:r>
        <w:t xml:space="preserve">Our staff also </w:t>
      </w:r>
      <w:r w:rsidR="2ACAB2CC">
        <w:t>participate</w:t>
      </w:r>
      <w:r>
        <w:t xml:space="preserve"> in programs that provide specialized training. Staff on our team have participated in specialty programs such as </w:t>
      </w:r>
      <w:r w:rsidRPr="006C202D">
        <w:t>Vinh Giang</w:t>
      </w:r>
      <w:r>
        <w:t>’s</w:t>
      </w:r>
      <w:r w:rsidRPr="00687E8F">
        <w:t xml:space="preserve"> Stage Academy</w:t>
      </w:r>
      <w:r w:rsidRPr="00361265">
        <w:t xml:space="preserve"> </w:t>
      </w:r>
      <w:r>
        <w:t>t</w:t>
      </w:r>
      <w:r w:rsidRPr="00F4072A">
        <w:t>o enhance professional communication and presentation capabilities</w:t>
      </w:r>
      <w:r>
        <w:t>. This</w:t>
      </w:r>
      <w:r w:rsidRPr="00F4072A" w:rsidDel="009E2270">
        <w:t xml:space="preserve"> program</w:t>
      </w:r>
      <w:r w:rsidRPr="00F4072A" w:rsidDel="00806115">
        <w:t xml:space="preserve"> </w:t>
      </w:r>
      <w:r>
        <w:t>is</w:t>
      </w:r>
      <w:r w:rsidRPr="00F4072A">
        <w:t xml:space="preserve"> designed to help professionals communicate with clarity, confidence, and influence. It provided practical instruction in storytelling, vocal delivery, and stage presence competencies that directly strengthen</w:t>
      </w:r>
      <w:r>
        <w:t>ed</w:t>
      </w:r>
      <w:r w:rsidRPr="00F4072A">
        <w:t xml:space="preserve"> leadership communication and client engagement.</w:t>
      </w:r>
      <w:r>
        <w:rPr>
          <w:b/>
        </w:rPr>
        <w:t xml:space="preserve"> </w:t>
      </w:r>
    </w:p>
    <w:p w14:paraId="76ED6C43" w14:textId="21C1FB95" w:rsidR="0046470E" w:rsidRPr="0068091D" w:rsidRDefault="0046470E" w:rsidP="00F54FA6">
      <w:pPr>
        <w:pStyle w:val="PBodytext"/>
      </w:pPr>
      <w:r w:rsidRPr="00BA07C4">
        <w:rPr>
          <w:b/>
        </w:rPr>
        <w:t>Upskilling</w:t>
      </w:r>
      <w:r>
        <w:rPr>
          <w:b/>
          <w:bCs/>
        </w:rPr>
        <w:t xml:space="preserve"> </w:t>
      </w:r>
      <w:r>
        <w:t xml:space="preserve">is a part of our learning and development initiative and integrated with our Talent Management Model. Staff are encouraged to pursue relevant certifications and training to gain new skills and capabilities. Self-growth is a Key Result Area (KRA) </w:t>
      </w:r>
      <w:r w:rsidR="14663A45">
        <w:t>to</w:t>
      </w:r>
      <w:r>
        <w:t xml:space="preserve"> </w:t>
      </w:r>
      <w:r w:rsidR="00D23CB6">
        <w:t>our Performance</w:t>
      </w:r>
      <w:r>
        <w:t xml:space="preserve"> Management Model</w:t>
      </w:r>
      <w:r w:rsidR="47CA907C">
        <w:t>,</w:t>
      </w:r>
      <w:r>
        <w:t xml:space="preserve"> and goals are set at the beginning of the year that will enhance their skills or learn new capabilities. Each Staff </w:t>
      </w:r>
      <w:r w:rsidR="574E8708">
        <w:t>member</w:t>
      </w:r>
      <w:r>
        <w:t xml:space="preserve"> is assigned a </w:t>
      </w:r>
      <w:r w:rsidR="2F42242D">
        <w:t>c</w:t>
      </w:r>
      <w:r>
        <w:t>oach, and they meet on a recurring basis to discuss progress. In addition, in anticipation of future work opportunities, we frequently have team members take courses and gain certification to obtain new skills</w:t>
      </w:r>
      <w:r w:rsidR="008B7E65">
        <w:t xml:space="preserve">. </w:t>
      </w:r>
      <w:r w:rsidR="00C0704C" w:rsidRPr="0068091D">
        <w:t>Figure 2 illustrates our framework for upskilling employees.</w:t>
      </w:r>
    </w:p>
    <w:p w14:paraId="0D5F50E3" w14:textId="77777777" w:rsidR="0046470E" w:rsidRDefault="0046470E" w:rsidP="0046470E">
      <w:pPr>
        <w:keepNext/>
        <w:spacing w:after="0" w:line="240" w:lineRule="auto"/>
        <w:ind w:left="360"/>
        <w:jc w:val="center"/>
      </w:pPr>
      <w:r>
        <w:rPr>
          <w:rFonts w:ascii="Century Gothic" w:hAnsi="Century Gothic"/>
          <w:noProof/>
        </w:rPr>
        <w:lastRenderedPageBreak/>
        <w:drawing>
          <wp:inline distT="0" distB="0" distL="0" distR="0" wp14:anchorId="693516FC" wp14:editId="11B73921">
            <wp:extent cx="4633595" cy="2792095"/>
            <wp:effectExtent l="0" t="0" r="0" b="8255"/>
            <wp:docPr id="1261596293" name="Picture 2" descr="A diagram of a performance management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596293" name="Picture 2" descr="A diagram of a performance management process&#10;&#10;AI-generated content may be incorrect."/>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33595" cy="2792095"/>
                    </a:xfrm>
                    <a:prstGeom prst="rect">
                      <a:avLst/>
                    </a:prstGeom>
                    <a:noFill/>
                  </pic:spPr>
                </pic:pic>
              </a:graphicData>
            </a:graphic>
          </wp:inline>
        </w:drawing>
      </w:r>
    </w:p>
    <w:p w14:paraId="6A126D39" w14:textId="4E359424" w:rsidR="00904398" w:rsidRPr="00904398" w:rsidRDefault="0046470E" w:rsidP="00904398">
      <w:pPr>
        <w:pStyle w:val="PFiguretitle"/>
        <w:rPr>
          <w:rFonts w:ascii="Century Gothic" w:hAnsi="Century Gothic"/>
          <w:sz w:val="22"/>
          <w:szCs w:val="22"/>
        </w:rPr>
      </w:pPr>
      <w:bookmarkStart w:id="16" w:name="_Toc212407718"/>
      <w:r w:rsidRPr="001C003B">
        <w:t xml:space="preserve">Figure </w:t>
      </w:r>
      <w:r>
        <w:fldChar w:fldCharType="begin"/>
      </w:r>
      <w:r>
        <w:instrText>SEQ Figure \* ARABIC</w:instrText>
      </w:r>
      <w:r>
        <w:fldChar w:fldCharType="separate"/>
      </w:r>
      <w:r w:rsidR="007E092B">
        <w:rPr>
          <w:noProof/>
        </w:rPr>
        <w:t>2</w:t>
      </w:r>
      <w:r>
        <w:fldChar w:fldCharType="end"/>
      </w:r>
      <w:r w:rsidRPr="001C003B">
        <w:t>. Upskilling Employees</w:t>
      </w:r>
      <w:bookmarkEnd w:id="16"/>
      <w:r w:rsidR="00904398">
        <w:rPr>
          <w:b w:val="0"/>
          <w:noProof/>
          <w:sz w:val="11"/>
        </w:rPr>
        <w:drawing>
          <wp:anchor distT="0" distB="0" distL="0" distR="0" simplePos="0" relativeHeight="251669528" behindDoc="1" locked="0" layoutInCell="1" allowOverlap="1" wp14:anchorId="59E57986" wp14:editId="3BFF9779">
            <wp:simplePos x="0" y="0"/>
            <wp:positionH relativeFrom="page">
              <wp:posOffset>914400</wp:posOffset>
            </wp:positionH>
            <wp:positionV relativeFrom="paragraph">
              <wp:posOffset>247650</wp:posOffset>
            </wp:positionV>
            <wp:extent cx="5958583" cy="1908143"/>
            <wp:effectExtent l="0" t="0" r="0" b="0"/>
            <wp:wrapTopAndBottom/>
            <wp:docPr id="81" name="Image 81" descr="A black background with a black square&#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Image 81" descr="A black background with a black square&#10;&#10;AI-generated content may be incorrect."/>
                    <pic:cNvPicPr/>
                  </pic:nvPicPr>
                  <pic:blipFill>
                    <a:blip r:embed="rId27" cstate="print"/>
                    <a:stretch>
                      <a:fillRect/>
                    </a:stretch>
                  </pic:blipFill>
                  <pic:spPr>
                    <a:xfrm>
                      <a:off x="0" y="0"/>
                      <a:ext cx="5958583" cy="1908143"/>
                    </a:xfrm>
                    <a:prstGeom prst="rect">
                      <a:avLst/>
                    </a:prstGeom>
                  </pic:spPr>
                </pic:pic>
              </a:graphicData>
            </a:graphic>
          </wp:anchor>
        </w:drawing>
      </w:r>
    </w:p>
    <w:p w14:paraId="155F3C61" w14:textId="7493EDB0" w:rsidR="0046470E" w:rsidRDefault="0046470E" w:rsidP="00F54FA6">
      <w:pPr>
        <w:pStyle w:val="PBodytext"/>
      </w:pPr>
      <w:r w:rsidRPr="004976D9">
        <w:rPr>
          <w:b/>
        </w:rPr>
        <w:t>Certifications</w:t>
      </w:r>
      <w:r>
        <w:rPr>
          <w:b/>
          <w:bCs/>
        </w:rPr>
        <w:t xml:space="preserve"> </w:t>
      </w:r>
      <w:r>
        <w:t xml:space="preserve">are a way for us to demonstrate that we have acquired the knowledge and skill level adhering to industry standards. It enables us to set a baseline skill level for our team members and to </w:t>
      </w:r>
      <w:r w:rsidR="00F54FA6">
        <w:t>track</w:t>
      </w:r>
      <w:r>
        <w:t xml:space="preserve"> t</w:t>
      </w:r>
      <w:r w:rsidR="00F54FA6">
        <w:t>heir</w:t>
      </w:r>
      <w:r>
        <w:t xml:space="preserve"> </w:t>
      </w:r>
      <w:r w:rsidR="00F54FA6">
        <w:t>progress</w:t>
      </w:r>
      <w:r>
        <w:t xml:space="preserve"> to</w:t>
      </w:r>
      <w:r w:rsidR="00F54FA6">
        <w:t>ward</w:t>
      </w:r>
      <w:r>
        <w:t xml:space="preserve"> the next skill level. </w:t>
      </w:r>
      <w:proofErr w:type="gramStart"/>
      <w:r>
        <w:t>The majority of</w:t>
      </w:r>
      <w:proofErr w:type="gramEnd"/>
      <w:r>
        <w:t xml:space="preserve"> Team Tetrus staff possess certifications, and some members possess multiple</w:t>
      </w:r>
      <w:r w:rsidR="008B7E65">
        <w:t xml:space="preserve">. </w:t>
      </w:r>
      <w:r w:rsidR="00987923" w:rsidRPr="0068091D">
        <w:t xml:space="preserve">Figure 3 </w:t>
      </w:r>
      <w:r w:rsidR="00C270B4" w:rsidRPr="0068091D">
        <w:t xml:space="preserve">and Table 1 below </w:t>
      </w:r>
      <w:r w:rsidR="005E0922" w:rsidRPr="0068091D">
        <w:t>depict</w:t>
      </w:r>
      <w:r w:rsidR="00987923" w:rsidRPr="0068091D">
        <w:t xml:space="preserve"> </w:t>
      </w:r>
      <w:r w:rsidRPr="0068091D">
        <w:t>the focus areas and certifications our team members have:</w:t>
      </w:r>
    </w:p>
    <w:p w14:paraId="531DDF3B" w14:textId="77777777" w:rsidR="00774877" w:rsidRDefault="0046470E" w:rsidP="00774877">
      <w:pPr>
        <w:keepNext/>
        <w:spacing w:after="0" w:line="240" w:lineRule="auto"/>
        <w:ind w:left="360"/>
        <w:jc w:val="center"/>
      </w:pPr>
      <w:r>
        <w:rPr>
          <w:rFonts w:ascii="Century Gothic" w:hAnsi="Century Gothic"/>
          <w:noProof/>
        </w:rPr>
        <w:drawing>
          <wp:inline distT="0" distB="0" distL="0" distR="0" wp14:anchorId="386237FD" wp14:editId="0F3DFA60">
            <wp:extent cx="4406900" cy="1997446"/>
            <wp:effectExtent l="0" t="0" r="0" b="3175"/>
            <wp:docPr id="1930102863" name="Picture 1" descr="A group of logo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0102863" name="Picture 1" descr="A group of logos with text&#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493742" cy="2036807"/>
                    </a:xfrm>
                    <a:prstGeom prst="rect">
                      <a:avLst/>
                    </a:prstGeom>
                  </pic:spPr>
                </pic:pic>
              </a:graphicData>
            </a:graphic>
          </wp:inline>
        </w:drawing>
      </w:r>
    </w:p>
    <w:p w14:paraId="019C2005" w14:textId="051F57FB" w:rsidR="0046470E" w:rsidRDefault="00774877" w:rsidP="00774877">
      <w:pPr>
        <w:pStyle w:val="PFiguretitle"/>
        <w:rPr>
          <w:rFonts w:ascii="Century Gothic" w:hAnsi="Century Gothic"/>
        </w:rPr>
      </w:pPr>
      <w:bookmarkStart w:id="17" w:name="_Toc212407719"/>
      <w:r>
        <w:t xml:space="preserve">Figure </w:t>
      </w:r>
      <w:fldSimple w:instr=" SEQ Figure \* ARABIC ">
        <w:r w:rsidR="007E092B">
          <w:rPr>
            <w:noProof/>
          </w:rPr>
          <w:t>3</w:t>
        </w:r>
      </w:fldSimple>
      <w:r>
        <w:t>. Team Tetrus Certifications</w:t>
      </w:r>
      <w:bookmarkEnd w:id="17"/>
    </w:p>
    <w:tbl>
      <w:tblPr>
        <w:tblW w:w="5000" w:type="pct"/>
        <w:jc w:val="center"/>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top w:w="43" w:type="dxa"/>
          <w:left w:w="72" w:type="dxa"/>
          <w:bottom w:w="43" w:type="dxa"/>
          <w:right w:w="72" w:type="dxa"/>
        </w:tblCellMar>
        <w:tblLook w:val="04A0" w:firstRow="1" w:lastRow="0" w:firstColumn="1" w:lastColumn="0" w:noHBand="0" w:noVBand="1"/>
      </w:tblPr>
      <w:tblGrid>
        <w:gridCol w:w="2604"/>
        <w:gridCol w:w="6746"/>
      </w:tblGrid>
      <w:tr w:rsidR="0046470E" w:rsidRPr="00552BC6" w14:paraId="61B67D12" w14:textId="77777777" w:rsidTr="00992347">
        <w:trPr>
          <w:trHeight w:val="300"/>
          <w:tblHeader/>
          <w:jc w:val="center"/>
        </w:trPr>
        <w:tc>
          <w:tcPr>
            <w:tcW w:w="2604" w:type="dxa"/>
            <w:shd w:val="clear" w:color="auto" w:fill="2A4084"/>
            <w:vAlign w:val="center"/>
            <w:hideMark/>
          </w:tcPr>
          <w:p w14:paraId="56DA238E" w14:textId="77777777" w:rsidR="0046470E" w:rsidRPr="00250B4E" w:rsidRDefault="0046470E" w:rsidP="00F67457">
            <w:pPr>
              <w:pStyle w:val="PTableheaderwhite"/>
              <w:rPr>
                <w:color w:val="000000"/>
              </w:rPr>
            </w:pPr>
            <w:r w:rsidRPr="00552BC6">
              <w:lastRenderedPageBreak/>
              <w:t xml:space="preserve">Focus Area </w:t>
            </w:r>
          </w:p>
        </w:tc>
        <w:tc>
          <w:tcPr>
            <w:tcW w:w="6746" w:type="dxa"/>
            <w:shd w:val="clear" w:color="auto" w:fill="2A4084"/>
            <w:vAlign w:val="center"/>
            <w:hideMark/>
          </w:tcPr>
          <w:p w14:paraId="0992D9B4" w14:textId="77777777" w:rsidR="0046470E" w:rsidRPr="00250B4E" w:rsidRDefault="0046470E" w:rsidP="00F67457">
            <w:pPr>
              <w:pStyle w:val="PTableheaderwhite"/>
              <w:rPr>
                <w:color w:val="000000"/>
              </w:rPr>
            </w:pPr>
            <w:r w:rsidRPr="00250B4E">
              <w:t>Team Tetrus Certifications</w:t>
            </w:r>
          </w:p>
        </w:tc>
      </w:tr>
      <w:tr w:rsidR="0046470E" w:rsidRPr="00552BC6" w14:paraId="64047D97" w14:textId="77777777" w:rsidTr="00992347">
        <w:trPr>
          <w:trHeight w:val="300"/>
          <w:jc w:val="center"/>
        </w:trPr>
        <w:tc>
          <w:tcPr>
            <w:tcW w:w="2604" w:type="dxa"/>
            <w:hideMark/>
          </w:tcPr>
          <w:p w14:paraId="30E8FB99" w14:textId="3D176DF2" w:rsidR="0046470E" w:rsidRPr="00250B4E" w:rsidRDefault="0046470E" w:rsidP="00F67457">
            <w:pPr>
              <w:pStyle w:val="PTablebodytext"/>
            </w:pPr>
            <w:r w:rsidRPr="00552BC6">
              <w:t xml:space="preserve">Agile </w:t>
            </w:r>
          </w:p>
        </w:tc>
        <w:tc>
          <w:tcPr>
            <w:tcW w:w="6746" w:type="dxa"/>
            <w:hideMark/>
          </w:tcPr>
          <w:p w14:paraId="7508F12C" w14:textId="77777777" w:rsidR="0046470E" w:rsidRPr="00552BC6" w:rsidRDefault="0046470E" w:rsidP="0096280A">
            <w:pPr>
              <w:pStyle w:val="PTablebulletlevel1"/>
            </w:pPr>
            <w:r w:rsidRPr="00552BC6">
              <w:t>Certified ScrumMaster (CSM)</w:t>
            </w:r>
          </w:p>
          <w:p w14:paraId="731927F5" w14:textId="77777777" w:rsidR="0046470E" w:rsidRPr="00552BC6" w:rsidRDefault="0046470E" w:rsidP="0096280A">
            <w:pPr>
              <w:pStyle w:val="PTablebulletlevel1"/>
            </w:pPr>
            <w:r w:rsidRPr="00552BC6">
              <w:t>Certified Scrum Product Owner (CSPO)</w:t>
            </w:r>
          </w:p>
          <w:p w14:paraId="271ECF53" w14:textId="77777777" w:rsidR="0046470E" w:rsidRPr="00250B4E" w:rsidRDefault="0046470E" w:rsidP="0096280A">
            <w:pPr>
              <w:pStyle w:val="PTablebulletlevel1"/>
            </w:pPr>
            <w:r w:rsidRPr="00552BC6">
              <w:t>Professional Scrum Master II (PSM II)</w:t>
            </w:r>
          </w:p>
        </w:tc>
      </w:tr>
      <w:tr w:rsidR="0046470E" w:rsidRPr="00552BC6" w14:paraId="53A69E2F" w14:textId="77777777" w:rsidTr="00992347">
        <w:trPr>
          <w:trHeight w:val="300"/>
          <w:jc w:val="center"/>
        </w:trPr>
        <w:tc>
          <w:tcPr>
            <w:tcW w:w="2604" w:type="dxa"/>
          </w:tcPr>
          <w:p w14:paraId="1B52ECEA" w14:textId="4BD52663" w:rsidR="0046470E" w:rsidRPr="00552BC6" w:rsidRDefault="0046470E" w:rsidP="00F67457">
            <w:pPr>
              <w:pStyle w:val="PTablebodytext"/>
            </w:pPr>
            <w:r w:rsidRPr="00552BC6">
              <w:t>Change Management</w:t>
            </w:r>
          </w:p>
        </w:tc>
        <w:tc>
          <w:tcPr>
            <w:tcW w:w="6746" w:type="dxa"/>
          </w:tcPr>
          <w:p w14:paraId="5757856D" w14:textId="77777777" w:rsidR="0046470E" w:rsidRPr="00552BC6" w:rsidRDefault="0046470E" w:rsidP="0096280A">
            <w:pPr>
              <w:pStyle w:val="PTablebulletlevel1"/>
            </w:pPr>
            <w:proofErr w:type="spellStart"/>
            <w:r w:rsidRPr="00552BC6">
              <w:t>Prosci</w:t>
            </w:r>
            <w:proofErr w:type="spellEnd"/>
            <w:r w:rsidRPr="00552BC6">
              <w:t xml:space="preserve"> </w:t>
            </w:r>
          </w:p>
        </w:tc>
      </w:tr>
      <w:tr w:rsidR="0046470E" w:rsidRPr="00552BC6" w14:paraId="178BBE6C" w14:textId="77777777" w:rsidTr="00992347">
        <w:trPr>
          <w:trHeight w:val="300"/>
          <w:jc w:val="center"/>
        </w:trPr>
        <w:tc>
          <w:tcPr>
            <w:tcW w:w="2604" w:type="dxa"/>
          </w:tcPr>
          <w:p w14:paraId="3A0F4705" w14:textId="46E1B747" w:rsidR="0046470E" w:rsidRPr="00552BC6" w:rsidRDefault="0046470E" w:rsidP="00F67457">
            <w:pPr>
              <w:pStyle w:val="PTablebodytext"/>
            </w:pPr>
            <w:r w:rsidRPr="00552BC6">
              <w:t>Cloud</w:t>
            </w:r>
          </w:p>
        </w:tc>
        <w:tc>
          <w:tcPr>
            <w:tcW w:w="6746" w:type="dxa"/>
          </w:tcPr>
          <w:p w14:paraId="77244B67" w14:textId="77777777" w:rsidR="0046470E" w:rsidRPr="00552BC6" w:rsidRDefault="0046470E" w:rsidP="0096280A">
            <w:pPr>
              <w:pStyle w:val="PTablebulletlevel1"/>
            </w:pPr>
            <w:r w:rsidRPr="00552BC6">
              <w:t xml:space="preserve">AWS Certified Cloud Practitioner </w:t>
            </w:r>
          </w:p>
          <w:p w14:paraId="466D9E49" w14:textId="77777777" w:rsidR="0046470E" w:rsidRPr="00552BC6" w:rsidRDefault="0046470E" w:rsidP="0096280A">
            <w:pPr>
              <w:pStyle w:val="PTablebulletlevel1"/>
            </w:pPr>
            <w:r w:rsidRPr="00552BC6">
              <w:t>AWS Certified Solutions Architect</w:t>
            </w:r>
          </w:p>
          <w:p w14:paraId="765E37B3" w14:textId="77777777" w:rsidR="0046470E" w:rsidRPr="00552BC6" w:rsidRDefault="0046470E" w:rsidP="0096280A">
            <w:pPr>
              <w:pStyle w:val="PTablebulletlevel1"/>
            </w:pPr>
            <w:r w:rsidRPr="00552BC6">
              <w:t xml:space="preserve">AWS Certified </w:t>
            </w:r>
            <w:proofErr w:type="spellStart"/>
            <w:r w:rsidRPr="00552BC6">
              <w:t>SysOps</w:t>
            </w:r>
            <w:proofErr w:type="spellEnd"/>
            <w:r w:rsidRPr="00552BC6">
              <w:t xml:space="preserve"> Administrator</w:t>
            </w:r>
          </w:p>
        </w:tc>
      </w:tr>
      <w:tr w:rsidR="0046470E" w:rsidRPr="00552BC6" w14:paraId="0FBFE703" w14:textId="77777777" w:rsidTr="00992347">
        <w:trPr>
          <w:trHeight w:val="300"/>
          <w:jc w:val="center"/>
        </w:trPr>
        <w:tc>
          <w:tcPr>
            <w:tcW w:w="2604" w:type="dxa"/>
            <w:hideMark/>
          </w:tcPr>
          <w:p w14:paraId="6714FA64" w14:textId="5C40FAE1" w:rsidR="0046470E" w:rsidRPr="00250B4E" w:rsidRDefault="0046470E" w:rsidP="00F67457">
            <w:pPr>
              <w:pStyle w:val="PTablebodytext"/>
            </w:pPr>
            <w:r w:rsidRPr="00552BC6">
              <w:t>Project Management</w:t>
            </w:r>
          </w:p>
        </w:tc>
        <w:tc>
          <w:tcPr>
            <w:tcW w:w="6746" w:type="dxa"/>
            <w:hideMark/>
          </w:tcPr>
          <w:p w14:paraId="2AD6C145" w14:textId="77777777" w:rsidR="0046470E" w:rsidRPr="00250B4E" w:rsidRDefault="0046470E" w:rsidP="0096280A">
            <w:pPr>
              <w:pStyle w:val="PTablebulletlevel1"/>
            </w:pPr>
            <w:r w:rsidRPr="00250B4E">
              <w:t>Project Management Professional (PMP)</w:t>
            </w:r>
          </w:p>
          <w:p w14:paraId="0BC13FF9" w14:textId="77777777" w:rsidR="0046470E" w:rsidRPr="00250B4E" w:rsidRDefault="0046470E" w:rsidP="0096280A">
            <w:pPr>
              <w:pStyle w:val="PTablebulletlevel1"/>
            </w:pPr>
            <w:r w:rsidRPr="002128A6">
              <w:t>Project Management Institute’s- Agile Certified Practitioner</w:t>
            </w:r>
          </w:p>
        </w:tc>
      </w:tr>
      <w:tr w:rsidR="0046470E" w:rsidRPr="00552BC6" w14:paraId="75EAD82F" w14:textId="77777777" w:rsidTr="00992347">
        <w:trPr>
          <w:trHeight w:val="300"/>
          <w:jc w:val="center"/>
        </w:trPr>
        <w:tc>
          <w:tcPr>
            <w:tcW w:w="2604" w:type="dxa"/>
          </w:tcPr>
          <w:p w14:paraId="500E105E" w14:textId="43E56CA5" w:rsidR="0046470E" w:rsidRPr="00552BC6" w:rsidRDefault="0046470E" w:rsidP="00F67457">
            <w:pPr>
              <w:pStyle w:val="PTablebodytext"/>
            </w:pPr>
            <w:r w:rsidRPr="00552BC6">
              <w:t>Security</w:t>
            </w:r>
          </w:p>
        </w:tc>
        <w:tc>
          <w:tcPr>
            <w:tcW w:w="6746" w:type="dxa"/>
          </w:tcPr>
          <w:p w14:paraId="4696BB6B" w14:textId="77777777" w:rsidR="0046470E" w:rsidRPr="00552BC6" w:rsidRDefault="0046470E" w:rsidP="0096280A">
            <w:pPr>
              <w:pStyle w:val="PTablebulletlevel1"/>
            </w:pPr>
            <w:r w:rsidRPr="00552BC6">
              <w:t>Certified Information Security Manager (CISM)</w:t>
            </w:r>
          </w:p>
          <w:p w14:paraId="1FA0C679" w14:textId="77777777" w:rsidR="0046470E" w:rsidRPr="00552BC6" w:rsidRDefault="0046470E" w:rsidP="0096280A">
            <w:pPr>
              <w:pStyle w:val="PTablebulletlevel1"/>
            </w:pPr>
            <w:r w:rsidRPr="00552BC6">
              <w:t xml:space="preserve">Certified Information Systems Security Professional (CISSP) </w:t>
            </w:r>
          </w:p>
        </w:tc>
      </w:tr>
      <w:tr w:rsidR="0046470E" w:rsidRPr="00552BC6" w14:paraId="1F4A103E" w14:textId="77777777" w:rsidTr="00992347">
        <w:trPr>
          <w:trHeight w:val="300"/>
          <w:jc w:val="center"/>
        </w:trPr>
        <w:tc>
          <w:tcPr>
            <w:tcW w:w="2604" w:type="dxa"/>
          </w:tcPr>
          <w:p w14:paraId="4D74872C" w14:textId="5385C6CA" w:rsidR="0046470E" w:rsidRPr="00552BC6" w:rsidRDefault="0046470E" w:rsidP="00F67457">
            <w:pPr>
              <w:pStyle w:val="PTablebodytext"/>
            </w:pPr>
            <w:r w:rsidRPr="00552BC6">
              <w:t>Technical</w:t>
            </w:r>
          </w:p>
        </w:tc>
        <w:tc>
          <w:tcPr>
            <w:tcW w:w="6746" w:type="dxa"/>
          </w:tcPr>
          <w:p w14:paraId="0A7285D2" w14:textId="77777777" w:rsidR="0046470E" w:rsidRPr="00552BC6" w:rsidRDefault="0046470E" w:rsidP="0096280A">
            <w:pPr>
              <w:pStyle w:val="PTablebulletlevel1"/>
            </w:pPr>
            <w:r w:rsidRPr="00552BC6">
              <w:t>Oracle Business Intelligence (OBIEE)</w:t>
            </w:r>
          </w:p>
          <w:p w14:paraId="66846CCE" w14:textId="77777777" w:rsidR="0046470E" w:rsidRPr="00552BC6" w:rsidRDefault="0046470E" w:rsidP="0096280A">
            <w:pPr>
              <w:pStyle w:val="PTablebulletlevel1"/>
            </w:pPr>
            <w:r w:rsidRPr="00552BC6">
              <w:t xml:space="preserve">Oracle Data Integrator </w:t>
            </w:r>
            <w:r w:rsidRPr="00250B4E">
              <w:t>(</w:t>
            </w:r>
            <w:r w:rsidRPr="00552BC6">
              <w:t>ODI</w:t>
            </w:r>
            <w:r w:rsidRPr="00250B4E">
              <w:t>)</w:t>
            </w:r>
          </w:p>
          <w:p w14:paraId="014EF86D" w14:textId="77777777" w:rsidR="0046470E" w:rsidRPr="00552BC6" w:rsidRDefault="0046470E" w:rsidP="0096280A">
            <w:pPr>
              <w:pStyle w:val="PTablebulletlevel1"/>
            </w:pPr>
            <w:r w:rsidRPr="00250B4E">
              <w:t>Section 508 Standards of Web</w:t>
            </w:r>
          </w:p>
          <w:p w14:paraId="4D9D1C0D" w14:textId="77777777" w:rsidR="0046470E" w:rsidRPr="00250B4E" w:rsidRDefault="0046470E" w:rsidP="0096280A">
            <w:pPr>
              <w:pStyle w:val="PTablebulletlevel1"/>
            </w:pPr>
            <w:r w:rsidRPr="00250B4E">
              <w:t>Siebel CRM Certified</w:t>
            </w:r>
          </w:p>
        </w:tc>
      </w:tr>
      <w:tr w:rsidR="0046470E" w:rsidRPr="00552BC6" w14:paraId="6FDFF3E2" w14:textId="77777777" w:rsidTr="00992347">
        <w:trPr>
          <w:trHeight w:val="300"/>
          <w:jc w:val="center"/>
        </w:trPr>
        <w:tc>
          <w:tcPr>
            <w:tcW w:w="2604" w:type="dxa"/>
            <w:hideMark/>
          </w:tcPr>
          <w:p w14:paraId="775DE094" w14:textId="4E280CD9" w:rsidR="0046470E" w:rsidRPr="00250B4E" w:rsidRDefault="0046470E" w:rsidP="00F67457">
            <w:pPr>
              <w:pStyle w:val="PTablebodytext"/>
            </w:pPr>
            <w:r w:rsidRPr="00552BC6">
              <w:t>Testing</w:t>
            </w:r>
          </w:p>
        </w:tc>
        <w:tc>
          <w:tcPr>
            <w:tcW w:w="6746" w:type="dxa"/>
            <w:hideMark/>
          </w:tcPr>
          <w:p w14:paraId="677D8799" w14:textId="77777777" w:rsidR="0046470E" w:rsidRPr="00250B4E" w:rsidRDefault="0046470E" w:rsidP="0096280A">
            <w:pPr>
              <w:pStyle w:val="PTablebulletlevel1"/>
            </w:pPr>
            <w:r w:rsidRPr="00552BC6">
              <w:t>International Software Testing Qualifications Board (ISTQB) Advanced Level Software Testing</w:t>
            </w:r>
            <w:r w:rsidRPr="00250B4E">
              <w:t xml:space="preserve"> </w:t>
            </w:r>
          </w:p>
          <w:p w14:paraId="55C7DFC2" w14:textId="77777777" w:rsidR="0046470E" w:rsidRPr="00250B4E" w:rsidRDefault="0046470E" w:rsidP="0096280A">
            <w:pPr>
              <w:pStyle w:val="PTablebulletlevel1"/>
            </w:pPr>
            <w:r w:rsidRPr="00250B4E">
              <w:t>JAWS 2019 Certification</w:t>
            </w:r>
          </w:p>
        </w:tc>
      </w:tr>
    </w:tbl>
    <w:p w14:paraId="50A68E6E" w14:textId="20B2E309" w:rsidR="00992347" w:rsidRDefault="00992347" w:rsidP="00992347">
      <w:pPr>
        <w:pStyle w:val="PTabletitle"/>
      </w:pPr>
      <w:bookmarkStart w:id="18" w:name="_Toc212408600"/>
      <w:r>
        <w:t xml:space="preserve">Table </w:t>
      </w:r>
      <w:r>
        <w:fldChar w:fldCharType="begin"/>
      </w:r>
      <w:r>
        <w:instrText>SEQ Table \* ARABIC</w:instrText>
      </w:r>
      <w:r>
        <w:fldChar w:fldCharType="separate"/>
      </w:r>
      <w:r>
        <w:rPr>
          <w:noProof/>
        </w:rPr>
        <w:t>1</w:t>
      </w:r>
      <w:r>
        <w:fldChar w:fldCharType="end"/>
      </w:r>
      <w:r>
        <w:t>. Focus Areas and Team Tetrus Certifications</w:t>
      </w:r>
      <w:bookmarkEnd w:id="18"/>
    </w:p>
    <w:p w14:paraId="4D792C7F" w14:textId="289DA3F1" w:rsidR="0046470E" w:rsidRPr="00F54FA6" w:rsidRDefault="0046470E" w:rsidP="0096280A">
      <w:pPr>
        <w:pStyle w:val="PBulletlevel1"/>
        <w:numPr>
          <w:ilvl w:val="0"/>
          <w:numId w:val="0"/>
        </w:numPr>
        <w:ind w:left="450"/>
      </w:pPr>
      <w:r w:rsidRPr="00C4661B">
        <w:t xml:space="preserve">Team Tetrus is committed to maintaining cutting-edge expertise by investing in </w:t>
      </w:r>
      <w:r>
        <w:t xml:space="preserve">continuous education, upskilling, and certifications that will </w:t>
      </w:r>
      <w:r w:rsidRPr="00C4661B">
        <w:t>align</w:t>
      </w:r>
      <w:r w:rsidRPr="00C4661B" w:rsidDel="00D31906">
        <w:t xml:space="preserve"> </w:t>
      </w:r>
      <w:r w:rsidRPr="00C4661B">
        <w:t>with evolving industry standards and technologies supporting CalSAWS operations</w:t>
      </w:r>
      <w:r w:rsidR="008B7E65" w:rsidRPr="00C4661B">
        <w:t xml:space="preserve">. </w:t>
      </w:r>
    </w:p>
    <w:p w14:paraId="3CACE219" w14:textId="77777777" w:rsidR="0046470E" w:rsidRPr="008D5390" w:rsidRDefault="0046470E" w:rsidP="0096280A">
      <w:pPr>
        <w:pStyle w:val="PBulletlevel1"/>
        <w:rPr>
          <w:b/>
          <w:bCs w:val="0"/>
        </w:rPr>
      </w:pPr>
      <w:r w:rsidRPr="008D5390">
        <w:rPr>
          <w:b/>
          <w:bCs w:val="0"/>
        </w:rPr>
        <w:t>Specialized Subject Matter Experts (SMEs):</w:t>
      </w:r>
    </w:p>
    <w:p w14:paraId="19A8C481" w14:textId="18DA237D" w:rsidR="00F54FA6" w:rsidRDefault="0046470E" w:rsidP="0096280A">
      <w:pPr>
        <w:pStyle w:val="PBulletlevel1"/>
        <w:numPr>
          <w:ilvl w:val="0"/>
          <w:numId w:val="0"/>
        </w:numPr>
        <w:ind w:left="450"/>
      </w:pPr>
      <w:r w:rsidRPr="00005DAB">
        <w:t xml:space="preserve">In areas where additional mentorship or specialized knowledge is needed, Team Tetrus will engage short-term, specialized SMEs </w:t>
      </w:r>
      <w:r w:rsidR="00566963">
        <w:t xml:space="preserve">from our respective organizations </w:t>
      </w:r>
      <w:r w:rsidRPr="00005DAB">
        <w:t xml:space="preserve">to provide targeted guidance, coaching, and upskilling support to the </w:t>
      </w:r>
      <w:r>
        <w:t>proposed</w:t>
      </w:r>
      <w:r w:rsidRPr="00005DAB">
        <w:t xml:space="preserve"> QA team. These experts, drawn from our extended resource pool and trusted partners,</w:t>
      </w:r>
      <w:r>
        <w:t xml:space="preserve"> </w:t>
      </w:r>
      <w:r w:rsidRPr="00005DAB">
        <w:t xml:space="preserve">offer strategic consultation. </w:t>
      </w:r>
      <w:r>
        <w:t>Integrating the SME with the proposed</w:t>
      </w:r>
      <w:r w:rsidRPr="00005DAB">
        <w:t xml:space="preserve"> QA team </w:t>
      </w:r>
      <w:r>
        <w:t xml:space="preserve">and collaborating with them provides cross training opportunities to learn and apply </w:t>
      </w:r>
      <w:r w:rsidR="00566963">
        <w:t>specialized</w:t>
      </w:r>
      <w:r>
        <w:t xml:space="preserve"> skills.</w:t>
      </w:r>
    </w:p>
    <w:p w14:paraId="756C1CA2" w14:textId="7560B126" w:rsidR="0046470E" w:rsidRPr="00F54FA6" w:rsidRDefault="0046470E" w:rsidP="0096280A">
      <w:pPr>
        <w:pStyle w:val="PBulletlevel1"/>
        <w:numPr>
          <w:ilvl w:val="0"/>
          <w:numId w:val="0"/>
        </w:numPr>
        <w:ind w:left="450"/>
      </w:pPr>
      <w:r w:rsidRPr="00005DAB">
        <w:t>In our engagement with the California DMV</w:t>
      </w:r>
      <w:r w:rsidRPr="00F53182">
        <w:t xml:space="preserve">, </w:t>
      </w:r>
      <w:r>
        <w:t xml:space="preserve">the project utilized </w:t>
      </w:r>
      <w:r w:rsidRPr="00F53182">
        <w:t>Octane</w:t>
      </w:r>
      <w:r>
        <w:t xml:space="preserve">, an </w:t>
      </w:r>
      <w:r w:rsidRPr="00F53182">
        <w:t xml:space="preserve">enterprise </w:t>
      </w:r>
      <w:r>
        <w:t>a</w:t>
      </w:r>
      <w:r w:rsidRPr="00F53182">
        <w:t xml:space="preserve">pplication </w:t>
      </w:r>
      <w:r>
        <w:t>l</w:t>
      </w:r>
      <w:r w:rsidRPr="00F53182">
        <w:t xml:space="preserve">ifecycle management </w:t>
      </w:r>
      <w:r w:rsidR="002C2250">
        <w:t>(ALM) tool</w:t>
      </w:r>
      <w:r>
        <w:t>,</w:t>
      </w:r>
      <w:r w:rsidRPr="002D5050">
        <w:t xml:space="preserve"> to unify requirement gathering, quality, test, and project oversight. With guidance</w:t>
      </w:r>
      <w:r w:rsidRPr="00F53182">
        <w:t xml:space="preserve"> from a short-term Octane SME</w:t>
      </w:r>
      <w:r w:rsidR="00566963">
        <w:t xml:space="preserve"> from our organization</w:t>
      </w:r>
      <w:r w:rsidRPr="00F53182">
        <w:t xml:space="preserve">, </w:t>
      </w:r>
      <w:r w:rsidRPr="002D5050">
        <w:t>we configured</w:t>
      </w:r>
      <w:r w:rsidRPr="00F53182">
        <w:t xml:space="preserve"> customized workflows</w:t>
      </w:r>
      <w:r w:rsidRPr="002D5050">
        <w:t xml:space="preserve"> and </w:t>
      </w:r>
      <w:r w:rsidRPr="00F53182">
        <w:t xml:space="preserve">dashboards that </w:t>
      </w:r>
      <w:r w:rsidRPr="002D5050">
        <w:t>aligned</w:t>
      </w:r>
      <w:r w:rsidRPr="00F53182">
        <w:t xml:space="preserve"> test execution</w:t>
      </w:r>
      <w:r w:rsidRPr="002D5050">
        <w:t xml:space="preserve"> with Agile planning elements such as epics, user stories, and backlog items. Octane’s integrated analytics and reporting capabilities enabled the team to visualize</w:t>
      </w:r>
      <w:r w:rsidRPr="00F53182">
        <w:t xml:space="preserve"> defect trends, </w:t>
      </w:r>
      <w:r w:rsidRPr="002D5050">
        <w:t>monitor CI/CD pipeline health, and maintain end-to-end traceability across requirements, tests results, and development progress. Most importantly, by leveraging Octane’s centralized view of RAID (Risks, Actions, Issues, and Decisions), the QA team identified process gaps, prioritized risk-based testing, and improved visibility for all stakeholders resulting in a more transparent, data-driven QA process and a successful implementation</w:t>
      </w:r>
      <w:r>
        <w:t xml:space="preserve"> of Occupational Licensing</w:t>
      </w:r>
      <w:r w:rsidRPr="002D5050">
        <w:t>.</w:t>
      </w:r>
    </w:p>
    <w:p w14:paraId="644D6D4D" w14:textId="77777777" w:rsidR="0046470E" w:rsidRPr="00A5166C" w:rsidRDefault="0046470E" w:rsidP="00F54FA6">
      <w:pPr>
        <w:pStyle w:val="PBodytext"/>
      </w:pPr>
      <w:r w:rsidRPr="00503F77">
        <w:rPr>
          <w:bCs/>
        </w:rPr>
        <w:lastRenderedPageBreak/>
        <w:t>Our</w:t>
      </w:r>
      <w:r w:rsidRPr="00A5166C">
        <w:t xml:space="preserve"> </w:t>
      </w:r>
      <w:r>
        <w:t xml:space="preserve">staffing </w:t>
      </w:r>
      <w:r w:rsidRPr="00A5166C">
        <w:t xml:space="preserve">approach </w:t>
      </w:r>
      <w:r>
        <w:t>of maintaining highly skilled staff, providing continuous education, upskilling, and certification and using short-term SMEs in specialty areas</w:t>
      </w:r>
      <w:r w:rsidRPr="00A5166C">
        <w:t xml:space="preserve"> </w:t>
      </w:r>
      <w:r>
        <w:t>prepares</w:t>
      </w:r>
      <w:r w:rsidRPr="00A5166C">
        <w:t xml:space="preserve"> our QA team to adjust </w:t>
      </w:r>
      <w:r>
        <w:t xml:space="preserve">to </w:t>
      </w:r>
      <w:r w:rsidRPr="00A5166C">
        <w:t>future changes within the CalSAWS environment.</w:t>
      </w:r>
    </w:p>
    <w:p w14:paraId="09671E29" w14:textId="77777777" w:rsidR="0046470E" w:rsidRPr="00F54FA6" w:rsidRDefault="0046470E" w:rsidP="00F54FA6">
      <w:pPr>
        <w:pStyle w:val="PSubheading1"/>
      </w:pPr>
      <w:bookmarkStart w:id="19" w:name="_Toc212411761"/>
      <w:r w:rsidRPr="00F54FA6">
        <w:t>Project Example</w:t>
      </w:r>
      <w:bookmarkEnd w:id="19"/>
    </w:p>
    <w:p w14:paraId="53FCAFAF" w14:textId="77777777" w:rsidR="0046470E" w:rsidRPr="003A336E" w:rsidRDefault="0046470E" w:rsidP="00F54FA6">
      <w:pPr>
        <w:pStyle w:val="PSubheading2"/>
      </w:pPr>
      <w:r w:rsidRPr="003A336E">
        <w:t xml:space="preserve">California DMV DXP (Digital </w:t>
      </w:r>
      <w:proofErr w:type="spellStart"/>
      <w:r w:rsidRPr="003A336E">
        <w:t>eXperience</w:t>
      </w:r>
      <w:proofErr w:type="spellEnd"/>
      <w:r w:rsidRPr="003A336E">
        <w:t xml:space="preserve"> Platform) Project</w:t>
      </w:r>
    </w:p>
    <w:p w14:paraId="55CA15E5" w14:textId="3C031B95" w:rsidR="0046470E" w:rsidRDefault="0046470E" w:rsidP="00F54FA6">
      <w:pPr>
        <w:pStyle w:val="PBodytext"/>
        <w:rPr>
          <w:b/>
          <w:bCs/>
        </w:rPr>
      </w:pPr>
      <w:r>
        <w:rPr>
          <w:b/>
          <w:bCs/>
        </w:rPr>
        <w:t xml:space="preserve">Project Information: </w:t>
      </w:r>
      <w:r w:rsidRPr="00BD5877">
        <w:t xml:space="preserve">The DXP project is a large-scale </w:t>
      </w:r>
      <w:r>
        <w:t>modernization</w:t>
      </w:r>
      <w:r w:rsidRPr="00BD5877">
        <w:t xml:space="preserve"> </w:t>
      </w:r>
      <w:r>
        <w:t xml:space="preserve">effort </w:t>
      </w:r>
      <w:r w:rsidRPr="00BD5877">
        <w:t>encompassing Occupational Licensing, Vehicle Registration and Driver License, involving multiple vendors and subcontractors.</w:t>
      </w:r>
    </w:p>
    <w:p w14:paraId="44B6C3B7" w14:textId="77777777" w:rsidR="0046470E" w:rsidRPr="00A5166C" w:rsidRDefault="0046470E" w:rsidP="00F54FA6">
      <w:pPr>
        <w:pStyle w:val="PBodytext"/>
      </w:pPr>
      <w:r w:rsidRPr="61C765A1">
        <w:rPr>
          <w:b/>
          <w:bCs/>
        </w:rPr>
        <w:t>Challenge:</w:t>
      </w:r>
      <w:r w:rsidRPr="61C765A1">
        <w:t xml:space="preserve"> Adoption of Agile Framework for the Digital Experience Platform (DXP) Project</w:t>
      </w:r>
    </w:p>
    <w:p w14:paraId="4F6CBD4A" w14:textId="5E45F4CD" w:rsidR="0046470E" w:rsidRPr="00F54FA6" w:rsidRDefault="0046470E" w:rsidP="00F54FA6">
      <w:pPr>
        <w:pStyle w:val="PBodytext"/>
      </w:pPr>
      <w:r w:rsidRPr="61C765A1">
        <w:t>The DXP project started using an Agile framework; however, the DMV team was primarily experienced with traditional Waterfall methodologies. This created a significant gap in understanding and applying Agile practices such as daily stand-ups, sprint planning, backlog grooming, and user story development resulting in delays to scope definition and requirements-gathering milestones.</w:t>
      </w:r>
    </w:p>
    <w:p w14:paraId="19A6B141" w14:textId="0F98C547" w:rsidR="0046470E" w:rsidRPr="00F54FA6" w:rsidRDefault="0046470E" w:rsidP="00F54FA6">
      <w:pPr>
        <w:pStyle w:val="PBodytext"/>
        <w:rPr>
          <w:b/>
          <w:bCs/>
        </w:rPr>
      </w:pPr>
      <w:r w:rsidRPr="00F54FA6">
        <w:rPr>
          <w:b/>
          <w:bCs/>
        </w:rPr>
        <w:t>Approach:</w:t>
      </w:r>
    </w:p>
    <w:p w14:paraId="2AEAB746" w14:textId="77777777" w:rsidR="0046470E" w:rsidRPr="00A5166C" w:rsidRDefault="0046470E" w:rsidP="0096280A">
      <w:pPr>
        <w:pStyle w:val="PBulletlevel1"/>
      </w:pPr>
      <w:r w:rsidRPr="61C765A1">
        <w:t>Deployed a team of Agile-experienced professionals to provide hands-on leadership and process stabilization</w:t>
      </w:r>
      <w:r>
        <w:t>.</w:t>
      </w:r>
    </w:p>
    <w:p w14:paraId="0985B5CD" w14:textId="77777777" w:rsidR="0046470E" w:rsidRPr="00A5166C" w:rsidRDefault="0046470E" w:rsidP="0096280A">
      <w:pPr>
        <w:pStyle w:val="PBulletlevel1"/>
      </w:pPr>
      <w:r w:rsidRPr="61C765A1">
        <w:t xml:space="preserve">Assumed Product Owner </w:t>
      </w:r>
      <w:r>
        <w:t xml:space="preserve">support and management </w:t>
      </w:r>
      <w:r w:rsidRPr="61C765A1">
        <w:t>roles to guide backlog prioritization, sprint goal alignment, and stakeholder communication</w:t>
      </w:r>
      <w:r>
        <w:t>.</w:t>
      </w:r>
    </w:p>
    <w:p w14:paraId="699C23E1" w14:textId="77777777" w:rsidR="0046470E" w:rsidRPr="00A5166C" w:rsidRDefault="0046470E" w:rsidP="0096280A">
      <w:pPr>
        <w:pStyle w:val="PBulletlevel1"/>
      </w:pPr>
      <w:r w:rsidRPr="61C765A1">
        <w:t>Introduced an Agile Coach to mentor DMV staff, improving understanding of Agile ceremonies and terminology</w:t>
      </w:r>
      <w:r>
        <w:t>.</w:t>
      </w:r>
    </w:p>
    <w:p w14:paraId="26196799" w14:textId="77777777" w:rsidR="0046470E" w:rsidRPr="00A5166C" w:rsidRDefault="0046470E" w:rsidP="0096280A">
      <w:pPr>
        <w:pStyle w:val="PBulletlevel1"/>
      </w:pPr>
      <w:r w:rsidRPr="61C765A1">
        <w:t>Established consistent Agile ceremonies including sprint reviews, retrospectives, and backlog refinement sessions</w:t>
      </w:r>
      <w:r>
        <w:t>.</w:t>
      </w:r>
    </w:p>
    <w:p w14:paraId="4A8F0BD0" w14:textId="40DA8EE3" w:rsidR="0046470E" w:rsidRPr="00F54FA6" w:rsidRDefault="0046470E" w:rsidP="0096280A">
      <w:pPr>
        <w:pStyle w:val="PBulletlevel1"/>
      </w:pPr>
      <w:r w:rsidRPr="61C765A1">
        <w:t>Took ownership of business use case development while Product Owners validated functionality and user acceptance</w:t>
      </w:r>
      <w:r>
        <w:t>.</w:t>
      </w:r>
    </w:p>
    <w:p w14:paraId="6CC4FA6F" w14:textId="77777777" w:rsidR="0046470E" w:rsidRPr="00F54FA6" w:rsidRDefault="0046470E" w:rsidP="00F54FA6">
      <w:pPr>
        <w:pStyle w:val="PBodytext"/>
        <w:rPr>
          <w:b/>
          <w:bCs/>
        </w:rPr>
      </w:pPr>
      <w:r w:rsidRPr="00F54FA6">
        <w:rPr>
          <w:b/>
          <w:bCs/>
        </w:rPr>
        <w:t>Outcomes:</w:t>
      </w:r>
    </w:p>
    <w:p w14:paraId="5BC8664A" w14:textId="5FEF226F" w:rsidR="0046470E" w:rsidRPr="00A5166C" w:rsidRDefault="0046470E" w:rsidP="0096280A">
      <w:pPr>
        <w:pStyle w:val="PBulletlevel1"/>
      </w:pPr>
      <w:r w:rsidRPr="61C765A1">
        <w:t>Successfully bridged the Agile knowledge gap, accelerating project velocity</w:t>
      </w:r>
      <w:r w:rsidR="3E85403E">
        <w:t>,</w:t>
      </w:r>
      <w:r w:rsidRPr="61C765A1">
        <w:t xml:space="preserve"> and improving team collaboration</w:t>
      </w:r>
      <w:r>
        <w:t>.</w:t>
      </w:r>
    </w:p>
    <w:p w14:paraId="3209095D" w14:textId="220B56E8" w:rsidR="0046470E" w:rsidRPr="00A5166C" w:rsidRDefault="0046470E" w:rsidP="0096280A">
      <w:pPr>
        <w:pStyle w:val="PBulletlevel1"/>
      </w:pPr>
      <w:r w:rsidRPr="61C765A1">
        <w:t>Streamlined the scope and requirements</w:t>
      </w:r>
      <w:r w:rsidR="737C4301">
        <w:t xml:space="preserve"> </w:t>
      </w:r>
      <w:r w:rsidRPr="61C765A1">
        <w:t>gathering process, enabling timely delivery of prioritized functionality</w:t>
      </w:r>
      <w:r>
        <w:t>.</w:t>
      </w:r>
    </w:p>
    <w:p w14:paraId="1FB8FE84" w14:textId="49E75DFA" w:rsidR="0046470E" w:rsidRPr="00A5166C" w:rsidRDefault="0046470E" w:rsidP="0096280A">
      <w:pPr>
        <w:pStyle w:val="PBulletlevel1"/>
      </w:pPr>
      <w:r w:rsidRPr="61C765A1">
        <w:t xml:space="preserve">Strengthened communication between development, QA, and business teams, fostering shared </w:t>
      </w:r>
      <w:r w:rsidR="00474C31" w:rsidRPr="61C765A1">
        <w:t>accountability.</w:t>
      </w:r>
    </w:p>
    <w:p w14:paraId="1708DD9B" w14:textId="3F8EB8B2" w:rsidR="0046470E" w:rsidRPr="00CA6323" w:rsidRDefault="0046470E" w:rsidP="0096280A">
      <w:pPr>
        <w:pStyle w:val="PBulletlevel1"/>
      </w:pPr>
      <w:r w:rsidRPr="26A1C14C">
        <w:t xml:space="preserve">Increased </w:t>
      </w:r>
      <w:r w:rsidRPr="007A18EA">
        <w:t>operationa</w:t>
      </w:r>
      <w:r w:rsidRPr="00CA6323">
        <w:t xml:space="preserve">l efficiency through consistent application of Agile best practices and role </w:t>
      </w:r>
      <w:r w:rsidR="00474C31" w:rsidRPr="00CA6323">
        <w:t>clarity.</w:t>
      </w:r>
      <w:r w:rsidRPr="00CA6323">
        <w:t xml:space="preserve"> </w:t>
      </w:r>
    </w:p>
    <w:p w14:paraId="4A2A3A02" w14:textId="34865DBD" w:rsidR="0046470E" w:rsidRPr="00A5166C" w:rsidRDefault="0046470E" w:rsidP="0096280A">
      <w:pPr>
        <w:pStyle w:val="PBulletlevel1"/>
      </w:pPr>
      <w:r w:rsidRPr="00CA6323">
        <w:t xml:space="preserve">Implemented continuous feedback loops using digital collaboration tools to streamline sprint communication and backlog </w:t>
      </w:r>
      <w:r w:rsidR="00474C31" w:rsidRPr="00CA6323">
        <w:t>updates.</w:t>
      </w:r>
    </w:p>
    <w:p w14:paraId="51002921" w14:textId="77777777" w:rsidR="0046470E" w:rsidRPr="007A18EA" w:rsidRDefault="0046470E" w:rsidP="0096280A">
      <w:pPr>
        <w:pStyle w:val="PBulletlevel1"/>
      </w:pPr>
      <w:r w:rsidRPr="00CA6323">
        <w:t>Enhanced sprint predictability and velocity tracking through real-time metrics dashboards, enabling data-driven decision-making</w:t>
      </w:r>
      <w:r>
        <w:t>.</w:t>
      </w:r>
    </w:p>
    <w:p w14:paraId="75778610" w14:textId="3CDF8297" w:rsidR="00A668E6" w:rsidRDefault="00A668E6" w:rsidP="002B52F1">
      <w:pPr>
        <w:pStyle w:val="PBodytext"/>
      </w:pPr>
    </w:p>
    <w:tbl>
      <w:tblPr>
        <w:tblW w:w="5000" w:type="pct"/>
        <w:shd w:val="clear" w:color="auto" w:fill="FFFFFF"/>
        <w:tblCellMar>
          <w:top w:w="15" w:type="dxa"/>
          <w:left w:w="15" w:type="dxa"/>
          <w:bottom w:w="15" w:type="dxa"/>
          <w:right w:w="15" w:type="dxa"/>
        </w:tblCellMar>
        <w:tblLook w:val="04A0" w:firstRow="1" w:lastRow="0" w:firstColumn="1" w:lastColumn="0" w:noHBand="0" w:noVBand="1"/>
      </w:tblPr>
      <w:tblGrid>
        <w:gridCol w:w="870"/>
        <w:gridCol w:w="8430"/>
      </w:tblGrid>
      <w:tr w:rsidR="0046470E" w:rsidRPr="00A5166C" w14:paraId="25EC818B" w14:textId="77777777" w:rsidTr="00A668E6">
        <w:trPr>
          <w:trHeight w:val="300"/>
        </w:trPr>
        <w:tc>
          <w:tcPr>
            <w:tcW w:w="870" w:type="dxa"/>
            <w:tcBorders>
              <w:top w:val="single" w:sz="24" w:space="0" w:color="FFFFFF"/>
              <w:left w:val="single" w:sz="24" w:space="0" w:color="FFFFFF"/>
              <w:bottom w:val="single" w:sz="24" w:space="0" w:color="FFFFFF"/>
              <w:right w:val="single" w:sz="24" w:space="0" w:color="FFFFFF"/>
            </w:tcBorders>
            <w:shd w:val="clear" w:color="auto" w:fill="DDECEE"/>
            <w:hideMark/>
          </w:tcPr>
          <w:p w14:paraId="2B4C6A25" w14:textId="77777777" w:rsidR="0046470E" w:rsidRPr="00E22B35" w:rsidRDefault="0046470E" w:rsidP="002209BC">
            <w:pPr>
              <w:spacing w:after="0" w:line="240" w:lineRule="auto"/>
              <w:rPr>
                <w:rFonts w:ascii="Century Gothic" w:hAnsi="Century Gothic"/>
                <w:sz w:val="20"/>
                <w:szCs w:val="20"/>
              </w:rPr>
            </w:pPr>
            <w:r w:rsidRPr="00E22B35">
              <w:rPr>
                <w:rFonts w:ascii="Century Gothic" w:hAnsi="Century Gothic"/>
                <w:sz w:val="20"/>
                <w:szCs w:val="20"/>
              </w:rPr>
              <w:lastRenderedPageBreak/>
              <w:t>Item # </w:t>
            </w:r>
          </w:p>
        </w:tc>
        <w:tc>
          <w:tcPr>
            <w:tcW w:w="8430" w:type="dxa"/>
            <w:tcBorders>
              <w:top w:val="single" w:sz="24" w:space="0" w:color="FFFFFF"/>
              <w:left w:val="single" w:sz="24" w:space="0" w:color="FFFFFF"/>
              <w:bottom w:val="single" w:sz="24" w:space="0" w:color="FFFFFF"/>
              <w:right w:val="single" w:sz="24" w:space="0" w:color="FFFFFF"/>
            </w:tcBorders>
            <w:shd w:val="clear" w:color="auto" w:fill="DDECEE"/>
            <w:hideMark/>
          </w:tcPr>
          <w:p w14:paraId="2D90C544" w14:textId="77777777" w:rsidR="0046470E" w:rsidRPr="00E22B35" w:rsidRDefault="0046470E" w:rsidP="002209BC">
            <w:pPr>
              <w:spacing w:after="0" w:line="240" w:lineRule="auto"/>
              <w:rPr>
                <w:rFonts w:ascii="Century Gothic" w:hAnsi="Century Gothic"/>
                <w:sz w:val="20"/>
                <w:szCs w:val="20"/>
              </w:rPr>
            </w:pPr>
            <w:r w:rsidRPr="00E22B35">
              <w:rPr>
                <w:rFonts w:ascii="Century Gothic" w:hAnsi="Century Gothic"/>
                <w:sz w:val="20"/>
                <w:szCs w:val="20"/>
              </w:rPr>
              <w:t>Topic </w:t>
            </w:r>
          </w:p>
        </w:tc>
      </w:tr>
      <w:tr w:rsidR="0046470E" w:rsidRPr="00A5166C" w14:paraId="1C7F5828" w14:textId="77777777" w:rsidTr="00A668E6">
        <w:trPr>
          <w:trHeight w:val="300"/>
        </w:trPr>
        <w:tc>
          <w:tcPr>
            <w:tcW w:w="870" w:type="dxa"/>
            <w:tcBorders>
              <w:top w:val="single" w:sz="24" w:space="0" w:color="FFFFFF"/>
              <w:left w:val="single" w:sz="24" w:space="0" w:color="FFFFFF"/>
              <w:bottom w:val="single" w:sz="24" w:space="0" w:color="FFFFFF"/>
              <w:right w:val="single" w:sz="24" w:space="0" w:color="FFFFFF"/>
            </w:tcBorders>
            <w:shd w:val="clear" w:color="auto" w:fill="F2F2F2"/>
            <w:hideMark/>
          </w:tcPr>
          <w:p w14:paraId="7D32820A" w14:textId="2CD8137F" w:rsidR="0046470E" w:rsidRPr="00E22B35" w:rsidRDefault="00ED1538" w:rsidP="00F11D68">
            <w:pPr>
              <w:spacing w:after="0" w:line="240" w:lineRule="auto"/>
              <w:ind w:left="120"/>
              <w:rPr>
                <w:rFonts w:ascii="Century Gothic" w:hAnsi="Century Gothic"/>
                <w:sz w:val="20"/>
                <w:szCs w:val="20"/>
              </w:rPr>
            </w:pPr>
            <w:r w:rsidRPr="00E22B35">
              <w:rPr>
                <w:rFonts w:ascii="Century Gothic" w:hAnsi="Century Gothic"/>
                <w:sz w:val="20"/>
                <w:szCs w:val="20"/>
              </w:rPr>
              <w:t>UA2</w:t>
            </w:r>
            <w:r w:rsidR="0046470E" w:rsidRPr="00E22B35">
              <w:rPr>
                <w:rFonts w:ascii="Century Gothic" w:hAnsi="Century Gothic"/>
                <w:sz w:val="20"/>
                <w:szCs w:val="20"/>
              </w:rPr>
              <w:t> </w:t>
            </w:r>
          </w:p>
        </w:tc>
        <w:tc>
          <w:tcPr>
            <w:tcW w:w="8430" w:type="dxa"/>
            <w:tcBorders>
              <w:top w:val="single" w:sz="24" w:space="0" w:color="FFFFFF"/>
              <w:left w:val="single" w:sz="24" w:space="0" w:color="FFFFFF"/>
              <w:bottom w:val="single" w:sz="24" w:space="0" w:color="FFFFFF"/>
              <w:right w:val="single" w:sz="24" w:space="0" w:color="FFFFFF"/>
            </w:tcBorders>
            <w:shd w:val="clear" w:color="auto" w:fill="F2F2F2"/>
            <w:hideMark/>
          </w:tcPr>
          <w:p w14:paraId="15B3C3F4" w14:textId="1D691AE4" w:rsidR="0046470E" w:rsidRPr="00E22B35" w:rsidRDefault="0046470E" w:rsidP="00803D3B">
            <w:pPr>
              <w:numPr>
                <w:ilvl w:val="0"/>
                <w:numId w:val="12"/>
              </w:numPr>
              <w:tabs>
                <w:tab w:val="clear" w:pos="720"/>
              </w:tabs>
              <w:spacing w:after="0" w:line="240" w:lineRule="auto"/>
              <w:ind w:left="510"/>
              <w:rPr>
                <w:rFonts w:ascii="Century Gothic" w:hAnsi="Century Gothic"/>
                <w:sz w:val="20"/>
                <w:szCs w:val="20"/>
              </w:rPr>
            </w:pPr>
            <w:r w:rsidRPr="00E22B35">
              <w:rPr>
                <w:rFonts w:ascii="Century Gothic" w:hAnsi="Century Gothic"/>
                <w:sz w:val="20"/>
                <w:szCs w:val="20"/>
              </w:rPr>
              <w:t>The CalSAWS project has historically required large, one-time system change initiatives due to legislative requirements or new technology requirements</w:t>
            </w:r>
            <w:r w:rsidR="008B7E65" w:rsidRPr="00E22B35">
              <w:rPr>
                <w:rFonts w:ascii="Century Gothic" w:hAnsi="Century Gothic"/>
                <w:sz w:val="20"/>
                <w:szCs w:val="20"/>
              </w:rPr>
              <w:t xml:space="preserve">. </w:t>
            </w:r>
          </w:p>
          <w:p w14:paraId="2C7126F5" w14:textId="77777777" w:rsidR="0046470E" w:rsidRPr="00E22B35" w:rsidRDefault="0046470E" w:rsidP="00803D3B">
            <w:pPr>
              <w:numPr>
                <w:ilvl w:val="0"/>
                <w:numId w:val="12"/>
              </w:numPr>
              <w:tabs>
                <w:tab w:val="clear" w:pos="720"/>
              </w:tabs>
              <w:spacing w:after="0" w:line="240" w:lineRule="auto"/>
              <w:ind w:left="510"/>
              <w:rPr>
                <w:rFonts w:ascii="Century Gothic" w:hAnsi="Century Gothic"/>
                <w:sz w:val="20"/>
                <w:szCs w:val="20"/>
              </w:rPr>
            </w:pPr>
            <w:r w:rsidRPr="00E22B35">
              <w:rPr>
                <w:rFonts w:ascii="Century Gothic" w:hAnsi="Century Gothic"/>
                <w:sz w:val="20"/>
                <w:szCs w:val="20"/>
              </w:rPr>
              <w:t>Describe how your staffing approach will provide the capability and flexibility within the QA team to adjust to significant increases and/or changes within the CalSAWS System to accommodate new business functions or technology. </w:t>
            </w:r>
          </w:p>
          <w:p w14:paraId="0BF04B24" w14:textId="77777777" w:rsidR="0046470E" w:rsidRPr="00E22B35" w:rsidRDefault="0046470E" w:rsidP="00803D3B">
            <w:pPr>
              <w:numPr>
                <w:ilvl w:val="0"/>
                <w:numId w:val="12"/>
              </w:numPr>
              <w:tabs>
                <w:tab w:val="clear" w:pos="720"/>
              </w:tabs>
              <w:spacing w:after="0" w:line="240" w:lineRule="auto"/>
              <w:ind w:left="510"/>
              <w:rPr>
                <w:rFonts w:ascii="Century Gothic" w:hAnsi="Century Gothic"/>
                <w:sz w:val="20"/>
                <w:szCs w:val="20"/>
              </w:rPr>
            </w:pPr>
            <w:r w:rsidRPr="00E22B35">
              <w:rPr>
                <w:rFonts w:ascii="Century Gothic" w:hAnsi="Century Gothic"/>
                <w:sz w:val="20"/>
                <w:szCs w:val="20"/>
              </w:rPr>
              <w:t>Provide demonstrated examples from previous QA projects as applicable. </w:t>
            </w:r>
          </w:p>
        </w:tc>
      </w:tr>
    </w:tbl>
    <w:p w14:paraId="4499707E" w14:textId="77777777" w:rsidR="0046470E" w:rsidRDefault="0046470E" w:rsidP="002B52F1">
      <w:pPr>
        <w:pStyle w:val="PSubheading1"/>
      </w:pPr>
      <w:bookmarkStart w:id="20" w:name="_Toc212411762"/>
      <w:r w:rsidRPr="00277977">
        <w:t>Staffing Approach for Large-Scale System Changes</w:t>
      </w:r>
      <w:bookmarkEnd w:id="20"/>
      <w:r>
        <w:t xml:space="preserve"> </w:t>
      </w:r>
    </w:p>
    <w:p w14:paraId="5E4BA694" w14:textId="0F33CA8F" w:rsidR="0046470E" w:rsidRDefault="0046470E" w:rsidP="002B52F1">
      <w:pPr>
        <w:pStyle w:val="PBodytext"/>
      </w:pPr>
      <w:r w:rsidRPr="61C765A1">
        <w:t xml:space="preserve">Team Tetrus employs a robust, techno-functional staffing </w:t>
      </w:r>
      <w:r>
        <w:t>approach</w:t>
      </w:r>
      <w:r w:rsidRPr="61C765A1">
        <w:t xml:space="preserve"> that can </w:t>
      </w:r>
      <w:r w:rsidRPr="008377FA">
        <w:t xml:space="preserve">flexibly scale </w:t>
      </w:r>
      <w:r>
        <w:t xml:space="preserve">up </w:t>
      </w:r>
      <w:r w:rsidRPr="008377FA">
        <w:t>and adapt</w:t>
      </w:r>
      <w:r w:rsidRPr="61C765A1">
        <w:t xml:space="preserve"> to </w:t>
      </w:r>
      <w:r w:rsidRPr="008377FA">
        <w:t>significant</w:t>
      </w:r>
      <w:r w:rsidRPr="61C765A1">
        <w:t xml:space="preserve"> increases or changes within the CalSAWS system. </w:t>
      </w:r>
      <w:r w:rsidRPr="008377FA">
        <w:t xml:space="preserve">While our previous section focused on how the </w:t>
      </w:r>
      <w:r>
        <w:t>proposed</w:t>
      </w:r>
      <w:r w:rsidRPr="008377FA">
        <w:t xml:space="preserve"> team </w:t>
      </w:r>
      <w:r>
        <w:t>with short-term specialized SME support, if needed,</w:t>
      </w:r>
      <w:r w:rsidRPr="008377FA">
        <w:t xml:space="preserve"> stay adaptive, this section emphasizes our surge capability and scalable staffing structure to accommodate major </w:t>
      </w:r>
      <w:r>
        <w:t>system changes prompted by legislative mandates</w:t>
      </w:r>
      <w:r w:rsidRPr="008377FA">
        <w:t xml:space="preserve"> or new technology introductions</w:t>
      </w:r>
      <w:r w:rsidRPr="61C765A1">
        <w:t xml:space="preserve">. </w:t>
      </w:r>
    </w:p>
    <w:p w14:paraId="68D1F659" w14:textId="3797154E" w:rsidR="0046470E" w:rsidRPr="00B72619" w:rsidRDefault="0046470E" w:rsidP="002B52F1">
      <w:pPr>
        <w:pStyle w:val="PBodytext"/>
      </w:pPr>
      <w:r w:rsidRPr="00B72619">
        <w:t xml:space="preserve">Our approach combines </w:t>
      </w:r>
      <w:r>
        <w:t xml:space="preserve">our proposed </w:t>
      </w:r>
      <w:r w:rsidR="00586C37">
        <w:t xml:space="preserve">QA </w:t>
      </w:r>
      <w:r>
        <w:t xml:space="preserve">team, </w:t>
      </w:r>
      <w:r w:rsidRPr="00B72619">
        <w:t>a stable core of experienced managers and QA leaders</w:t>
      </w:r>
      <w:r>
        <w:t>,</w:t>
      </w:r>
      <w:r w:rsidRPr="00B72619">
        <w:t xml:space="preserve"> with </w:t>
      </w:r>
      <w:r>
        <w:t xml:space="preserve">enhanced capabilities </w:t>
      </w:r>
      <w:r w:rsidRPr="00B72619">
        <w:t xml:space="preserve">and a surge staffing </w:t>
      </w:r>
      <w:r>
        <w:t>model</w:t>
      </w:r>
      <w:r w:rsidRPr="00B72619">
        <w:t xml:space="preserve">. This layered model provides both stability and elasticity, allowing Team Tetrus to expand capacity </w:t>
      </w:r>
      <w:r>
        <w:t>with</w:t>
      </w:r>
      <w:r w:rsidRPr="00B72619">
        <w:t xml:space="preserve"> pre-vetted, professionals </w:t>
      </w:r>
      <w:r>
        <w:t xml:space="preserve">representing various skillsets and roles </w:t>
      </w:r>
      <w:r w:rsidRPr="00B72619">
        <w:t xml:space="preserve">who </w:t>
      </w:r>
      <w:r>
        <w:t xml:space="preserve">can </w:t>
      </w:r>
      <w:r w:rsidRPr="00B72619">
        <w:t xml:space="preserve">integrate </w:t>
      </w:r>
      <w:r>
        <w:t xml:space="preserve">quickly and </w:t>
      </w:r>
      <w:r w:rsidRPr="00B72619">
        <w:t xml:space="preserve">seamlessly. When new business functions or technologies are </w:t>
      </w:r>
      <w:r w:rsidRPr="007656FF">
        <w:t>required</w:t>
      </w:r>
      <w:r w:rsidRPr="00B72619">
        <w:t xml:space="preserve">, the core team </w:t>
      </w:r>
      <w:r w:rsidRPr="007656FF">
        <w:t>begins the work</w:t>
      </w:r>
      <w:r w:rsidRPr="00B72619">
        <w:t xml:space="preserve"> while </w:t>
      </w:r>
      <w:r w:rsidRPr="007656FF">
        <w:t xml:space="preserve">initiating the process to leverage our </w:t>
      </w:r>
      <w:r w:rsidRPr="00195BB0">
        <w:t>surg</w:t>
      </w:r>
      <w:r>
        <w:t>e</w:t>
      </w:r>
      <w:r w:rsidRPr="00B72619">
        <w:t xml:space="preserve"> </w:t>
      </w:r>
      <w:r w:rsidRPr="00195BB0">
        <w:t>staff</w:t>
      </w:r>
      <w:r>
        <w:t>ing</w:t>
      </w:r>
      <w:r w:rsidRPr="00B72619">
        <w:t xml:space="preserve"> </w:t>
      </w:r>
      <w:r w:rsidRPr="007656FF">
        <w:t>model</w:t>
      </w:r>
      <w:r w:rsidR="008B7E65" w:rsidRPr="007656FF">
        <w:t xml:space="preserve">. </w:t>
      </w:r>
    </w:p>
    <w:p w14:paraId="3145D31D" w14:textId="03385418" w:rsidR="0046470E" w:rsidRPr="002B52F1" w:rsidRDefault="0046470E" w:rsidP="002B52F1">
      <w:pPr>
        <w:pStyle w:val="PBodytext"/>
      </w:pPr>
      <w:r w:rsidRPr="00B72619">
        <w:t xml:space="preserve">This </w:t>
      </w:r>
      <w:r>
        <w:t>approach</w:t>
      </w:r>
      <w:r w:rsidRPr="00B72619">
        <w:t xml:space="preserve"> </w:t>
      </w:r>
      <w:r>
        <w:t>enables us to</w:t>
      </w:r>
      <w:r w:rsidRPr="00B72619" w:rsidDel="00CF7021">
        <w:t xml:space="preserve"> </w:t>
      </w:r>
      <w:r w:rsidRPr="00B72619">
        <w:t xml:space="preserve">respond </w:t>
      </w:r>
      <w:r>
        <w:t>quickly</w:t>
      </w:r>
      <w:r w:rsidRPr="00B72619">
        <w:t xml:space="preserve"> to </w:t>
      </w:r>
      <w:r>
        <w:t>get the right people engaged in the change.</w:t>
      </w:r>
      <w:r w:rsidRPr="00B72619">
        <w:t xml:space="preserve"> </w:t>
      </w:r>
      <w:r>
        <w:t xml:space="preserve">Our approach to </w:t>
      </w:r>
      <w:r w:rsidR="000B0797">
        <w:t>increasing</w:t>
      </w:r>
      <w:r>
        <w:t xml:space="preserve"> our capacity for large-scale change is as follows:</w:t>
      </w:r>
    </w:p>
    <w:p w14:paraId="5EC0C8D0" w14:textId="77777777" w:rsidR="0046470E" w:rsidRPr="00021772" w:rsidRDefault="0046470E" w:rsidP="0096280A">
      <w:pPr>
        <w:pStyle w:val="PBulletlevel1"/>
        <w:rPr>
          <w:b/>
          <w:bCs w:val="0"/>
        </w:rPr>
      </w:pPr>
      <w:r w:rsidRPr="00021772">
        <w:rPr>
          <w:b/>
          <w:bCs w:val="0"/>
        </w:rPr>
        <w:t>Initial Analysis:</w:t>
      </w:r>
    </w:p>
    <w:p w14:paraId="7791AF69" w14:textId="22668BAB" w:rsidR="0046470E" w:rsidRDefault="008042FC" w:rsidP="0096280A">
      <w:pPr>
        <w:pStyle w:val="PBulletlevel1"/>
        <w:numPr>
          <w:ilvl w:val="0"/>
          <w:numId w:val="0"/>
        </w:numPr>
        <w:ind w:left="450"/>
      </w:pPr>
      <w:r>
        <w:t>By</w:t>
      </w:r>
      <w:r w:rsidR="0046470E">
        <w:t xml:space="preserve"> participating </w:t>
      </w:r>
      <w:r w:rsidR="00034EB0">
        <w:t xml:space="preserve">in conferences like </w:t>
      </w:r>
      <w:r w:rsidR="0046470E">
        <w:t>CWDA</w:t>
      </w:r>
      <w:r w:rsidR="00034EB0">
        <w:t xml:space="preserve"> and APHSA_ISM</w:t>
      </w:r>
      <w:r w:rsidR="0046470E">
        <w:t xml:space="preserve">, Team Tetrus is aware of the federal and state priorities and changes being discussed that </w:t>
      </w:r>
      <w:r w:rsidR="00ED1E1B">
        <w:t xml:space="preserve">may </w:t>
      </w:r>
      <w:r w:rsidR="0046470E">
        <w:t xml:space="preserve">impact CalSAWS. </w:t>
      </w:r>
      <w:r w:rsidR="00B544BD">
        <w:t xml:space="preserve">We </w:t>
      </w:r>
      <w:r w:rsidR="006A2FE3">
        <w:t xml:space="preserve">have </w:t>
      </w:r>
      <w:r w:rsidR="00D5634B">
        <w:t xml:space="preserve">quarterly </w:t>
      </w:r>
      <w:r w:rsidR="007907BD">
        <w:t xml:space="preserve">meetings where our </w:t>
      </w:r>
      <w:r>
        <w:t>staff share</w:t>
      </w:r>
      <w:r w:rsidR="00FC6804">
        <w:t xml:space="preserve"> potential impact</w:t>
      </w:r>
      <w:r w:rsidR="007907BD">
        <w:t xml:space="preserve"> of policy changes across projects. </w:t>
      </w:r>
      <w:r w:rsidR="0046470E">
        <w:t xml:space="preserve">By monitoring </w:t>
      </w:r>
      <w:r w:rsidR="00FC6804">
        <w:t>such changes and</w:t>
      </w:r>
      <w:r w:rsidR="0046470E">
        <w:t xml:space="preserve"> new mandates as decisions are </w:t>
      </w:r>
      <w:r w:rsidR="61D64E4D">
        <w:t>made</w:t>
      </w:r>
      <w:r w:rsidR="00492232">
        <w:t xml:space="preserve"> and </w:t>
      </w:r>
      <w:r w:rsidR="0046470E">
        <w:t xml:space="preserve">policies evolve, and </w:t>
      </w:r>
      <w:r w:rsidR="00E2252A">
        <w:t xml:space="preserve">by </w:t>
      </w:r>
      <w:r w:rsidR="0046470E">
        <w:t xml:space="preserve">tracking these developments through CalSAWS committees, we can proactively identify required system changes, mitigate potential risks, and anticipate staffing needs. </w:t>
      </w:r>
    </w:p>
    <w:p w14:paraId="3661799A" w14:textId="2C6B945D" w:rsidR="0046470E" w:rsidRDefault="0046470E" w:rsidP="0096280A">
      <w:pPr>
        <w:pStyle w:val="PBulletlevel1"/>
        <w:numPr>
          <w:ilvl w:val="0"/>
          <w:numId w:val="0"/>
        </w:numPr>
        <w:ind w:left="450"/>
      </w:pPr>
      <w:r>
        <w:t xml:space="preserve">Being engaged at the earliest possible stage of a large-scale change is critical to influencing the </w:t>
      </w:r>
      <w:r w:rsidR="4CB8277A">
        <w:t>policy mandate</w:t>
      </w:r>
      <w:r>
        <w:t xml:space="preserve"> and how it will be implemented within CalSAWS. By providing recommendations to address error-prone areas, including participation in the Customer Engagement Workgroup, and raising current concerns and defect trends early, we can help shape the change and ensure its successful implementation. </w:t>
      </w:r>
    </w:p>
    <w:p w14:paraId="3982CA60" w14:textId="71891B4E" w:rsidR="0046470E" w:rsidRPr="00C02460" w:rsidRDefault="008B51C7" w:rsidP="0096280A">
      <w:pPr>
        <w:pStyle w:val="PBulletlevel1"/>
        <w:numPr>
          <w:ilvl w:val="0"/>
          <w:numId w:val="0"/>
        </w:numPr>
        <w:ind w:left="446"/>
        <w:rPr>
          <w:rFonts w:ascii="Century Gothic" w:hAnsi="Century Gothic"/>
        </w:rPr>
      </w:pPr>
      <w:r>
        <w:t xml:space="preserve">Understanding </w:t>
      </w:r>
      <w:r w:rsidR="00A56B84">
        <w:t>the intent of the change</w:t>
      </w:r>
      <w:r w:rsidR="00272785">
        <w:t xml:space="preserve"> and </w:t>
      </w:r>
      <w:r w:rsidR="0013399B">
        <w:t>system changes</w:t>
      </w:r>
      <w:r w:rsidR="00A56B84">
        <w:t xml:space="preserve"> </w:t>
      </w:r>
      <w:r w:rsidR="0046470E">
        <w:t>also provides an opportunity to assess from a QA perspective the skill sets and roles needed to address the change as well as the timing</w:t>
      </w:r>
      <w:r w:rsidR="008B7E65">
        <w:t xml:space="preserve">. </w:t>
      </w:r>
    </w:p>
    <w:p w14:paraId="699AAA7A" w14:textId="77777777" w:rsidR="0046470E" w:rsidRPr="00021772" w:rsidRDefault="0046470E" w:rsidP="0096280A">
      <w:pPr>
        <w:pStyle w:val="PBulletlevel1"/>
        <w:rPr>
          <w:b/>
          <w:bCs w:val="0"/>
        </w:rPr>
      </w:pPr>
      <w:r w:rsidRPr="00021772">
        <w:rPr>
          <w:b/>
          <w:bCs w:val="0"/>
        </w:rPr>
        <w:t>Staffing Assessment:</w:t>
      </w:r>
    </w:p>
    <w:p w14:paraId="06203665" w14:textId="4705B200" w:rsidR="0046470E" w:rsidRPr="002B52F1" w:rsidRDefault="0046470E" w:rsidP="0096280A">
      <w:pPr>
        <w:pStyle w:val="PBulletlevel1"/>
        <w:numPr>
          <w:ilvl w:val="0"/>
          <w:numId w:val="0"/>
        </w:numPr>
        <w:ind w:left="446"/>
      </w:pPr>
      <w:r w:rsidRPr="000C04CA">
        <w:t>We begin by mapping required</w:t>
      </w:r>
      <w:r>
        <w:t xml:space="preserve"> skill </w:t>
      </w:r>
      <w:r w:rsidRPr="000C04CA">
        <w:t>sets</w:t>
      </w:r>
      <w:r>
        <w:t xml:space="preserve"> and timing to Team Tetrus to </w:t>
      </w:r>
      <w:r w:rsidRPr="000C04CA">
        <w:t xml:space="preserve">identify gaps and </w:t>
      </w:r>
      <w:r>
        <w:t xml:space="preserve">determine where </w:t>
      </w:r>
      <w:r w:rsidRPr="000C04CA">
        <w:t xml:space="preserve">additional support is needed. New changes are </w:t>
      </w:r>
      <w:r>
        <w:t xml:space="preserve">assessed </w:t>
      </w:r>
      <w:r w:rsidRPr="000C04CA">
        <w:lastRenderedPageBreak/>
        <w:t>against</w:t>
      </w:r>
      <w:r>
        <w:t xml:space="preserve"> existing work and timelines to </w:t>
      </w:r>
      <w:r w:rsidRPr="000C04CA">
        <w:t xml:space="preserve">highlight </w:t>
      </w:r>
      <w:r>
        <w:t xml:space="preserve">competing priorities and staffing </w:t>
      </w:r>
      <w:r w:rsidRPr="000C04CA">
        <w:t>requirements. Team</w:t>
      </w:r>
      <w:r>
        <w:t xml:space="preserve"> members who can support multiple </w:t>
      </w:r>
      <w:r w:rsidRPr="00F87550">
        <w:t>areas</w:t>
      </w:r>
      <w:r>
        <w:t xml:space="preserve"> are </w:t>
      </w:r>
      <w:r w:rsidRPr="000C04CA">
        <w:t>considered to optimize</w:t>
      </w:r>
      <w:r>
        <w:t xml:space="preserve"> coverage and prioritization. We also </w:t>
      </w:r>
      <w:r w:rsidRPr="000C04CA">
        <w:t>evaluate</w:t>
      </w:r>
      <w:r>
        <w:t xml:space="preserve"> the timing and </w:t>
      </w:r>
      <w:r w:rsidRPr="000C04CA">
        <w:t>duration of activity</w:t>
      </w:r>
      <w:r>
        <w:t xml:space="preserve"> peaks </w:t>
      </w:r>
      <w:r w:rsidRPr="000C04CA">
        <w:t>to plan</w:t>
      </w:r>
      <w:r>
        <w:t xml:space="preserve"> staffing </w:t>
      </w:r>
      <w:r w:rsidRPr="000C04CA">
        <w:t>adjustments</w:t>
      </w:r>
      <w:r>
        <w:t xml:space="preserve"> and </w:t>
      </w:r>
      <w:r w:rsidRPr="000C04CA">
        <w:t xml:space="preserve">temporary resource </w:t>
      </w:r>
      <w:r>
        <w:t xml:space="preserve">additions. </w:t>
      </w:r>
    </w:p>
    <w:p w14:paraId="1CD37D03" w14:textId="77777777" w:rsidR="0046470E" w:rsidRPr="00021772" w:rsidRDefault="0046470E" w:rsidP="0096280A">
      <w:pPr>
        <w:pStyle w:val="PBulletlevel1"/>
        <w:rPr>
          <w:b/>
          <w:bCs w:val="0"/>
        </w:rPr>
      </w:pPr>
      <w:r w:rsidRPr="00021772">
        <w:rPr>
          <w:b/>
          <w:bCs w:val="0"/>
        </w:rPr>
        <w:t xml:space="preserve">Surge Staffing Model: </w:t>
      </w:r>
    </w:p>
    <w:p w14:paraId="6C2850BB" w14:textId="66CEEAB8" w:rsidR="0046470E" w:rsidRPr="002B52F1" w:rsidRDefault="0046470E" w:rsidP="0096280A">
      <w:pPr>
        <w:pStyle w:val="PBulletlevel1"/>
        <w:numPr>
          <w:ilvl w:val="0"/>
          <w:numId w:val="0"/>
        </w:numPr>
        <w:ind w:left="450"/>
      </w:pPr>
      <w:r>
        <w:t xml:space="preserve">When additional staff are needed, </w:t>
      </w:r>
      <w:r w:rsidRPr="00586BAE">
        <w:t xml:space="preserve">Team Tetrus employs a scalable staffing framework that allows for swift </w:t>
      </w:r>
      <w:r>
        <w:t>increase in capacity</w:t>
      </w:r>
      <w:r w:rsidRPr="00586BAE">
        <w:t xml:space="preserve"> as legislative mandates or technological advances necessitate system changes. Our approach includes maintaining a pre-screened pool of skilled </w:t>
      </w:r>
      <w:r>
        <w:t xml:space="preserve">candidates for functional and technical roles such </w:t>
      </w:r>
      <w:r w:rsidRPr="00586BAE">
        <w:t xml:space="preserve">QA </w:t>
      </w:r>
      <w:r>
        <w:t xml:space="preserve">business </w:t>
      </w:r>
      <w:r w:rsidRPr="00586BAE">
        <w:t>analysts, automation testers, and subject matter experts,</w:t>
      </w:r>
      <w:r>
        <w:t xml:space="preserve"> </w:t>
      </w:r>
      <w:r w:rsidR="002B52F1">
        <w:t>who</w:t>
      </w:r>
      <w:r>
        <w:t xml:space="preserve"> are</w:t>
      </w:r>
      <w:r w:rsidRPr="00586BAE">
        <w:t xml:space="preserve"> ready to be onboard</w:t>
      </w:r>
      <w:r>
        <w:t>ed</w:t>
      </w:r>
      <w:r w:rsidRPr="00586BAE">
        <w:t xml:space="preserve"> and deployed as immediate project demands emerge.</w:t>
      </w:r>
    </w:p>
    <w:p w14:paraId="61AE1071" w14:textId="77777777" w:rsidR="0046470E" w:rsidRPr="002B52F1" w:rsidRDefault="0046470E" w:rsidP="002B52F1">
      <w:pPr>
        <w:pStyle w:val="PSubheading2"/>
      </w:pPr>
      <w:r w:rsidRPr="002B52F1">
        <w:t>Tiered Surge Response Framework:</w:t>
      </w:r>
    </w:p>
    <w:p w14:paraId="0414358A" w14:textId="5DA017EB" w:rsidR="0046470E" w:rsidRPr="002B52F1" w:rsidRDefault="0046470E" w:rsidP="002B52F1">
      <w:pPr>
        <w:pStyle w:val="PBodytext"/>
      </w:pPr>
      <w:r>
        <w:t>Our</w:t>
      </w:r>
      <w:r w:rsidRPr="0013547D">
        <w:t xml:space="preserve"> model operates across </w:t>
      </w:r>
      <w:r>
        <w:t>three tiers:</w:t>
      </w:r>
      <w:r w:rsidRPr="0013547D">
        <w:t xml:space="preserve"> immediate, short-term, and long-term response tiers</w:t>
      </w:r>
      <w:r>
        <w:t xml:space="preserve"> to </w:t>
      </w:r>
      <w:r w:rsidRPr="003624C8">
        <w:t xml:space="preserve">flexibly address staffing needs based on </w:t>
      </w:r>
      <w:r>
        <w:t>volume</w:t>
      </w:r>
      <w:r w:rsidRPr="003624C8">
        <w:t>, skillset, and urgency.</w:t>
      </w:r>
      <w:r>
        <w:t xml:space="preserve"> </w:t>
      </w:r>
      <w:r w:rsidRPr="00586BAE">
        <w:t>Each tier has defined trigger points, activation timelines, and quality gates</w:t>
      </w:r>
      <w:r w:rsidRPr="003624C8">
        <w:t>, allowing us to deploy the right resources quickly and effectively</w:t>
      </w:r>
      <w:r>
        <w:t>. The three tiers are:</w:t>
      </w:r>
    </w:p>
    <w:p w14:paraId="13C8D66F" w14:textId="191B736B" w:rsidR="0046470E" w:rsidRPr="005475C9" w:rsidRDefault="0046470E" w:rsidP="0096280A">
      <w:pPr>
        <w:pStyle w:val="PBulletlevel1"/>
      </w:pPr>
      <w:r>
        <w:rPr>
          <w:b/>
        </w:rPr>
        <w:t xml:space="preserve">Tier 1: </w:t>
      </w:r>
      <w:r w:rsidRPr="005D1BB3">
        <w:rPr>
          <w:b/>
        </w:rPr>
        <w:t>Immediate response:</w:t>
      </w:r>
      <w:r w:rsidRPr="00DF549F">
        <w:t xml:space="preserve"> Internal reallocation of staff </w:t>
      </w:r>
      <w:r w:rsidRPr="005475C9">
        <w:t xml:space="preserve">from our larger team who can quickly </w:t>
      </w:r>
      <w:r>
        <w:t xml:space="preserve">onboard </w:t>
      </w:r>
      <w:r w:rsidRPr="00DF549F">
        <w:t xml:space="preserve">to address </w:t>
      </w:r>
      <w:r w:rsidRPr="005475C9">
        <w:t xml:space="preserve">immediate needs such as </w:t>
      </w:r>
      <w:r w:rsidRPr="00DF549F">
        <w:t>minor increases in workload or testing volume.</w:t>
      </w:r>
      <w:r w:rsidRPr="005475C9">
        <w:t xml:space="preserve"> Our larger team includes staff with a variety of skillsets and experience including HHS, IE, and QA. </w:t>
      </w:r>
    </w:p>
    <w:p w14:paraId="4A3BD8D5" w14:textId="2178E4E3" w:rsidR="0046470E" w:rsidRPr="002B52F1" w:rsidRDefault="0046470E" w:rsidP="0096280A">
      <w:pPr>
        <w:pStyle w:val="PBulletlevel1"/>
        <w:rPr>
          <w:b/>
          <w:i/>
        </w:rPr>
      </w:pPr>
      <w:r>
        <w:rPr>
          <w:b/>
        </w:rPr>
        <w:t xml:space="preserve">Tier 2: </w:t>
      </w:r>
      <w:r w:rsidRPr="005D1BB3">
        <w:rPr>
          <w:b/>
        </w:rPr>
        <w:t>Short-term response:</w:t>
      </w:r>
      <w:r w:rsidRPr="00DF549F">
        <w:t xml:space="preserve"> Activation of pre-identified resources to manage moderate surges</w:t>
      </w:r>
      <w:r w:rsidRPr="005475C9">
        <w:t xml:space="preserve"> is triggered when the need cannot be filled with our larger team. This tier utilizes resources that are in our network from prior opportunities, engagements,</w:t>
      </w:r>
      <w:r w:rsidRPr="00DF549F">
        <w:t xml:space="preserve"> or </w:t>
      </w:r>
      <w:r w:rsidRPr="005475C9">
        <w:t xml:space="preserve">identified through our recruitment process described in </w:t>
      </w:r>
      <w:r w:rsidRPr="005475C9">
        <w:rPr>
          <w:b/>
          <w:i/>
          <w:iCs/>
        </w:rPr>
        <w:t>6.3.3.5 Section 3 – Staffing Approach.</w:t>
      </w:r>
    </w:p>
    <w:p w14:paraId="3DDAACB9" w14:textId="4157BAA5" w:rsidR="0046470E" w:rsidRPr="002B52F1" w:rsidRDefault="0046470E" w:rsidP="0096280A">
      <w:pPr>
        <w:pStyle w:val="PBulletlevel1"/>
      </w:pPr>
      <w:r w:rsidRPr="00945826">
        <w:rPr>
          <w:b/>
        </w:rPr>
        <w:t xml:space="preserve">Tier 3: </w:t>
      </w:r>
      <w:r w:rsidRPr="005D1BB3">
        <w:rPr>
          <w:b/>
        </w:rPr>
        <w:t>Long-term response:</w:t>
      </w:r>
      <w:r w:rsidRPr="00DF549F">
        <w:t xml:space="preserve"> Strategic partner </w:t>
      </w:r>
      <w:r w:rsidRPr="00945826">
        <w:t>engagements are utilized to fill staffing needs that cannot be fully met through Tier 1 and Tier 2. This tier is often used to support</w:t>
      </w:r>
      <w:r w:rsidRPr="00DF549F">
        <w:t xml:space="preserve"> major initiatives, including large-scale technology implementations or system-wide modernization efforts</w:t>
      </w:r>
      <w:r w:rsidRPr="00945826">
        <w:t xml:space="preserve">, where staffing needs have specialized skillsets and need </w:t>
      </w:r>
      <w:proofErr w:type="gramStart"/>
      <w:r w:rsidRPr="00945826">
        <w:t>a large number of</w:t>
      </w:r>
      <w:proofErr w:type="gramEnd"/>
      <w:r w:rsidRPr="00945826">
        <w:t xml:space="preserve"> resources. </w:t>
      </w:r>
      <w:r>
        <w:t xml:space="preserve">Our partnerships are with firms that work in the same industry, understand HHS, IE, and QA, and with whom we have established relationships. We have teaming agreements defining our relationships, rates and expectations to facilitate quick onboarding of staff. </w:t>
      </w:r>
    </w:p>
    <w:p w14:paraId="5672F833" w14:textId="634CE367" w:rsidR="0046470E" w:rsidRPr="002B52F1" w:rsidRDefault="0046470E" w:rsidP="002B52F1">
      <w:pPr>
        <w:pStyle w:val="PSubheading2"/>
      </w:pPr>
      <w:r w:rsidRPr="002B52F1">
        <w:t>Adjusted Staffing Model:</w:t>
      </w:r>
    </w:p>
    <w:p w14:paraId="47B40DC4" w14:textId="28B03D1E" w:rsidR="0046470E" w:rsidRPr="002B52F1" w:rsidRDefault="0046470E" w:rsidP="002B52F1">
      <w:pPr>
        <w:pStyle w:val="PBodytext"/>
      </w:pPr>
      <w:r w:rsidRPr="00196509">
        <w:t xml:space="preserve">Our staffing model combines proactive oversight with continuous evaluation to ensure the QA team remains high-performing, accountable, and fully aligned with CalSAWS project goals. As new staff are onboarded and staffing shifts occur to meet project needs, we assess processes and onboarding timeframes to identify efficiencies. Opportunities for upskilling and cross-training are incorporated to strengthen team flexibility and capability. We continuously measure staff performance and QA contributions using defined metrics, including defect resolutions rates and stakeholder satisfaction. These insights guide coaching, role adjustments, and process </w:t>
      </w:r>
      <w:r w:rsidRPr="00196509">
        <w:lastRenderedPageBreak/>
        <w:t>improvements, enabling a skilled, adaptable QA team that effectively supports the evolving needs of the CalSAWS program.</w:t>
      </w:r>
    </w:p>
    <w:p w14:paraId="6180F257" w14:textId="0607B955" w:rsidR="0046470E" w:rsidRDefault="0046470E" w:rsidP="00D91E09">
      <w:pPr>
        <w:pStyle w:val="PBodytext"/>
        <w:spacing w:before="80" w:after="80"/>
        <w:rPr>
          <w:rFonts w:cs="Arial"/>
        </w:rPr>
      </w:pPr>
      <w:r>
        <w:t xml:space="preserve">The example below illustrates our use of the Surge Staffing Model on a project. </w:t>
      </w:r>
    </w:p>
    <w:p w14:paraId="2ADDE127" w14:textId="77777777" w:rsidR="0046470E" w:rsidRPr="002B52F1" w:rsidRDefault="0046470E" w:rsidP="00D91E09">
      <w:pPr>
        <w:pStyle w:val="PSubheading1"/>
        <w:spacing w:before="80"/>
      </w:pPr>
      <w:bookmarkStart w:id="21" w:name="_Toc212411763"/>
      <w:r w:rsidRPr="002B52F1">
        <w:t>Project Example</w:t>
      </w:r>
      <w:bookmarkEnd w:id="21"/>
    </w:p>
    <w:p w14:paraId="1D135E13" w14:textId="77777777" w:rsidR="0046470E" w:rsidRPr="002B52F1" w:rsidRDefault="0046470E" w:rsidP="00D91E09">
      <w:pPr>
        <w:pStyle w:val="PSubheading2"/>
        <w:spacing w:before="80"/>
      </w:pPr>
      <w:r w:rsidRPr="002B52F1">
        <w:t>Florida Department of Correction </w:t>
      </w:r>
    </w:p>
    <w:p w14:paraId="0B0CCEA1" w14:textId="1B2B785E" w:rsidR="0046470E" w:rsidRDefault="0046470E" w:rsidP="00D91E09">
      <w:pPr>
        <w:pStyle w:val="PBodytext"/>
        <w:spacing w:before="100" w:after="100"/>
        <w:rPr>
          <w:b/>
          <w:bCs/>
        </w:rPr>
      </w:pPr>
      <w:r w:rsidRPr="00534B4A">
        <w:rPr>
          <w:b/>
          <w:bCs/>
        </w:rPr>
        <w:t>Project Information</w:t>
      </w:r>
      <w:r w:rsidRPr="00534B4A">
        <w:rPr>
          <w:b/>
        </w:rPr>
        <w:t>:</w:t>
      </w:r>
      <w:r w:rsidRPr="00534B4A">
        <w:t xml:space="preserve"> </w:t>
      </w:r>
      <w:r w:rsidRPr="00E14AF3">
        <w:t xml:space="preserve">The Florida Department of Corrections (FDC) was provided over </w:t>
      </w:r>
      <w:r>
        <w:t>$</w:t>
      </w:r>
      <w:r w:rsidRPr="00E14AF3">
        <w:t>100 Million to focus on the Technology Refresh Program (TRP) to be done within a period of 3 years starting January 2023</w:t>
      </w:r>
      <w:r w:rsidR="008B7E65" w:rsidRPr="00E14AF3">
        <w:t xml:space="preserve">. </w:t>
      </w:r>
    </w:p>
    <w:p w14:paraId="055FB428" w14:textId="26D0B938" w:rsidR="0046470E" w:rsidRPr="00E14AF3" w:rsidRDefault="0046470E" w:rsidP="00D91E09">
      <w:pPr>
        <w:pStyle w:val="PBodytext"/>
        <w:spacing w:before="100" w:after="100"/>
      </w:pPr>
      <w:r w:rsidRPr="395BF755">
        <w:rPr>
          <w:b/>
          <w:bCs/>
        </w:rPr>
        <w:t>Challenge:</w:t>
      </w:r>
      <w:r>
        <w:t xml:space="preserve"> TRP required a review of 90 in-house system applications that were in an end-of-life status</w:t>
      </w:r>
      <w:r w:rsidR="008B7E65">
        <w:t xml:space="preserve">. </w:t>
      </w:r>
      <w:r>
        <w:t>The review included review of requirements and design documents</w:t>
      </w:r>
      <w:r w:rsidR="008B7E65">
        <w:t xml:space="preserve">. </w:t>
      </w:r>
      <w:r>
        <w:t>This project was initiated in January 2023 with the goal of completing review of 33% of the applications by June of 2023</w:t>
      </w:r>
      <w:r w:rsidR="008B7E65">
        <w:t xml:space="preserve">. </w:t>
      </w:r>
      <w:r>
        <w:t xml:space="preserve">This required </w:t>
      </w:r>
      <w:r w:rsidR="070471C7">
        <w:t xml:space="preserve">rapid </w:t>
      </w:r>
      <w:r>
        <w:t xml:space="preserve">hiring of </w:t>
      </w:r>
      <w:proofErr w:type="gramStart"/>
      <w:r>
        <w:t>a large number of</w:t>
      </w:r>
      <w:proofErr w:type="gramEnd"/>
      <w:r>
        <w:t xml:space="preserve"> project managers and business analysts to review the current application, collect and document detailed requirements, and create test plans</w:t>
      </w:r>
      <w:r w:rsidR="008B7E65">
        <w:t xml:space="preserve">. </w:t>
      </w:r>
      <w:r>
        <w:t>In addition, FDC required the individuals to be in Tallahassee.</w:t>
      </w:r>
    </w:p>
    <w:p w14:paraId="438F28D0" w14:textId="2EAFCF33" w:rsidR="0046470E" w:rsidRPr="00E14AF3" w:rsidRDefault="0046470E" w:rsidP="00D91E09">
      <w:pPr>
        <w:pStyle w:val="PBodytext"/>
        <w:spacing w:before="100" w:after="100"/>
      </w:pPr>
      <w:r w:rsidRPr="00E14AF3">
        <w:rPr>
          <w:b/>
          <w:bCs/>
        </w:rPr>
        <w:t>Approach</w:t>
      </w:r>
      <w:r>
        <w:rPr>
          <w:b/>
          <w:bCs/>
        </w:rPr>
        <w:t xml:space="preserve">: </w:t>
      </w:r>
      <w:r w:rsidRPr="00E14AF3">
        <w:t xml:space="preserve">Tetrus utilized </w:t>
      </w:r>
      <w:r>
        <w:t>the</w:t>
      </w:r>
      <w:r w:rsidRPr="00E14AF3">
        <w:t xml:space="preserve"> </w:t>
      </w:r>
      <w:r>
        <w:t xml:space="preserve">Surge Staffing Model </w:t>
      </w:r>
      <w:r w:rsidRPr="00E14AF3">
        <w:t xml:space="preserve">to identify 18 personnel in the </w:t>
      </w:r>
      <w:r>
        <w:t>p</w:t>
      </w:r>
      <w:r w:rsidRPr="00E14AF3">
        <w:t xml:space="preserve">roject </w:t>
      </w:r>
      <w:r>
        <w:t>m</w:t>
      </w:r>
      <w:r w:rsidRPr="00E14AF3">
        <w:t xml:space="preserve">anager and </w:t>
      </w:r>
      <w:r>
        <w:t>b</w:t>
      </w:r>
      <w:r w:rsidRPr="00E14AF3">
        <w:t xml:space="preserve">usiness </w:t>
      </w:r>
      <w:r>
        <w:t>a</w:t>
      </w:r>
      <w:r w:rsidRPr="00E14AF3">
        <w:t>nalyst categories</w:t>
      </w:r>
      <w:r w:rsidR="008B7E65" w:rsidRPr="00E14AF3">
        <w:t xml:space="preserve">. </w:t>
      </w:r>
      <w:r w:rsidRPr="00E14AF3">
        <w:t xml:space="preserve">We were able to </w:t>
      </w:r>
      <w:r>
        <w:t xml:space="preserve">respond </w:t>
      </w:r>
      <w:r w:rsidRPr="00E14AF3">
        <w:t>and staff up the project</w:t>
      </w:r>
      <w:r w:rsidRPr="00DD32A6">
        <w:t xml:space="preserve"> </w:t>
      </w:r>
      <w:r w:rsidRPr="00E14AF3">
        <w:t xml:space="preserve">within a </w:t>
      </w:r>
      <w:r>
        <w:t>very short time frame</w:t>
      </w:r>
      <w:r w:rsidRPr="00E14AF3">
        <w:t>.</w:t>
      </w:r>
    </w:p>
    <w:p w14:paraId="661D9BF0" w14:textId="77777777" w:rsidR="0046470E" w:rsidRPr="002B52F1" w:rsidRDefault="0046470E" w:rsidP="00D91E09">
      <w:pPr>
        <w:pStyle w:val="PBodytext"/>
        <w:spacing w:before="100" w:after="100"/>
        <w:rPr>
          <w:b/>
        </w:rPr>
      </w:pPr>
      <w:r w:rsidRPr="002B52F1">
        <w:rPr>
          <w:b/>
        </w:rPr>
        <w:t>Staffing Assessment: </w:t>
      </w:r>
    </w:p>
    <w:p w14:paraId="18F42101" w14:textId="77777777" w:rsidR="0046470E" w:rsidRPr="00E14AF3" w:rsidRDefault="0046470E" w:rsidP="0096280A">
      <w:pPr>
        <w:pStyle w:val="PBulletlevel1"/>
      </w:pPr>
      <w:r w:rsidRPr="00E14AF3">
        <w:t>Conducted joint resource requirement analysis sessions with client stakeholders and technical teams</w:t>
      </w:r>
      <w:r>
        <w:t>.</w:t>
      </w:r>
    </w:p>
    <w:p w14:paraId="68A2DC88" w14:textId="77777777" w:rsidR="0046470E" w:rsidRPr="00E14AF3" w:rsidRDefault="0046470E" w:rsidP="0096280A">
      <w:pPr>
        <w:pStyle w:val="PBulletlevel1"/>
      </w:pPr>
      <w:r w:rsidRPr="00E14AF3">
        <w:t>Developed detailed resource augmentation plan with skills matrix and deployment timeline</w:t>
      </w:r>
      <w:r>
        <w:t>.</w:t>
      </w:r>
    </w:p>
    <w:p w14:paraId="4AF33DF3" w14:textId="77777777" w:rsidR="0046470E" w:rsidRPr="00E14AF3" w:rsidRDefault="0046470E" w:rsidP="0096280A">
      <w:pPr>
        <w:pStyle w:val="PBulletlevel1"/>
      </w:pPr>
      <w:r w:rsidRPr="00E14AF3">
        <w:t>Provide staff / cost estimate to expand the test team to support the system changes</w:t>
      </w:r>
      <w:r>
        <w:t>.</w:t>
      </w:r>
      <w:r w:rsidRPr="00E14AF3">
        <w:t> </w:t>
      </w:r>
    </w:p>
    <w:p w14:paraId="709C665F" w14:textId="77777777" w:rsidR="0046470E" w:rsidRPr="002B52F1" w:rsidRDefault="0046470E" w:rsidP="002B52F1">
      <w:pPr>
        <w:pStyle w:val="PBodytext"/>
        <w:rPr>
          <w:b/>
          <w:bCs/>
        </w:rPr>
      </w:pPr>
      <w:r w:rsidRPr="002B52F1">
        <w:rPr>
          <w:b/>
          <w:bCs/>
        </w:rPr>
        <w:t>Surge Tier 2 and 3 Response Deployment: </w:t>
      </w:r>
    </w:p>
    <w:p w14:paraId="3B103536" w14:textId="77777777" w:rsidR="0046470E" w:rsidRPr="00E14AF3" w:rsidRDefault="0046470E" w:rsidP="0096280A">
      <w:pPr>
        <w:pStyle w:val="PBulletlevel1"/>
      </w:pPr>
      <w:r w:rsidRPr="00E14AF3">
        <w:t>Mobilized pre-qualified bench resources with relevant eligibility experience</w:t>
      </w:r>
      <w:r>
        <w:t>.</w:t>
      </w:r>
      <w:r w:rsidRPr="00E14AF3">
        <w:t> </w:t>
      </w:r>
    </w:p>
    <w:p w14:paraId="77D62544" w14:textId="77777777" w:rsidR="0046470E" w:rsidRPr="00E14AF3" w:rsidRDefault="0046470E" w:rsidP="0096280A">
      <w:pPr>
        <w:pStyle w:val="PBulletlevel1"/>
      </w:pPr>
      <w:r w:rsidRPr="00E14AF3">
        <w:t>Reached out to extensive partner network</w:t>
      </w:r>
      <w:r>
        <w:t>.</w:t>
      </w:r>
      <w:r w:rsidRPr="00E14AF3">
        <w:t> </w:t>
      </w:r>
    </w:p>
    <w:p w14:paraId="0656F764" w14:textId="45BF92F8" w:rsidR="009165E4" w:rsidRPr="0058704E" w:rsidRDefault="0046470E" w:rsidP="0096280A">
      <w:pPr>
        <w:pStyle w:val="PBulletlevel1"/>
      </w:pPr>
      <w:r w:rsidRPr="00E14AF3">
        <w:t xml:space="preserve">Completed interviews/job offers (full FTE and </w:t>
      </w:r>
      <w:r w:rsidR="00F47EF8">
        <w:t>c</w:t>
      </w:r>
      <w:r w:rsidRPr="00E14AF3">
        <w:t>ontractor staff) and received budget approval from client</w:t>
      </w:r>
      <w:r>
        <w:t>.</w:t>
      </w:r>
      <w:r w:rsidRPr="00E14AF3">
        <w:t> </w:t>
      </w:r>
    </w:p>
    <w:p w14:paraId="2E24BEFB" w14:textId="43509AFF" w:rsidR="0046470E" w:rsidRPr="002B52F1" w:rsidRDefault="0046470E" w:rsidP="002B52F1">
      <w:pPr>
        <w:pStyle w:val="PBodytext"/>
        <w:rPr>
          <w:b/>
          <w:bCs/>
        </w:rPr>
      </w:pPr>
      <w:r w:rsidRPr="002B52F1">
        <w:rPr>
          <w:b/>
          <w:bCs/>
        </w:rPr>
        <w:t>Accelerated Integration &amp; Knowledge Transfer: </w:t>
      </w:r>
    </w:p>
    <w:p w14:paraId="52BF7C46" w14:textId="77777777" w:rsidR="0046470E" w:rsidRPr="00EB6768" w:rsidRDefault="0046470E" w:rsidP="0096280A">
      <w:pPr>
        <w:pStyle w:val="PBulletlevel1"/>
      </w:pPr>
      <w:r w:rsidRPr="00EB6768">
        <w:t>Utilized our standardized onboarding curriculum for all new personnel</w:t>
      </w:r>
      <w:r>
        <w:t>.</w:t>
      </w:r>
    </w:p>
    <w:p w14:paraId="170F6226" w14:textId="77777777" w:rsidR="0046470E" w:rsidRPr="00EB6768" w:rsidRDefault="0046470E" w:rsidP="0096280A">
      <w:pPr>
        <w:pStyle w:val="PBulletlevel1"/>
      </w:pPr>
      <w:r>
        <w:t>Conducted job s</w:t>
      </w:r>
      <w:r w:rsidRPr="00EB6768">
        <w:t>hadow sessions with experienced team members</w:t>
      </w:r>
      <w:r>
        <w:t>.</w:t>
      </w:r>
      <w:r w:rsidRPr="00EB6768">
        <w:t> </w:t>
      </w:r>
    </w:p>
    <w:p w14:paraId="443501AE" w14:textId="77777777" w:rsidR="0046470E" w:rsidRPr="00EB6768" w:rsidRDefault="0046470E" w:rsidP="0096280A">
      <w:pPr>
        <w:pStyle w:val="PBulletlevel1"/>
      </w:pPr>
      <w:r w:rsidRPr="00EB6768">
        <w:t>Guided requirements development with reviews by senior analysts</w:t>
      </w:r>
      <w:r>
        <w:t>.</w:t>
      </w:r>
      <w:r w:rsidRPr="00EB6768">
        <w:t> </w:t>
      </w:r>
    </w:p>
    <w:p w14:paraId="408E3AB1" w14:textId="77777777" w:rsidR="0046470E" w:rsidRPr="00EB6768" w:rsidRDefault="0046470E" w:rsidP="0096280A">
      <w:pPr>
        <w:pStyle w:val="PBulletlevel1"/>
      </w:pPr>
      <w:r w:rsidRPr="00EB6768">
        <w:t>Participat</w:t>
      </w:r>
      <w:r>
        <w:t>ed</w:t>
      </w:r>
      <w:r w:rsidRPr="00EB6768">
        <w:t xml:space="preserve"> in daily standups and cross-functional coordination meetings</w:t>
      </w:r>
      <w:r>
        <w:t>.</w:t>
      </w:r>
      <w:r w:rsidRPr="00EB6768">
        <w:t> </w:t>
      </w:r>
    </w:p>
    <w:p w14:paraId="2B6E60E8" w14:textId="77777777" w:rsidR="0046470E" w:rsidRPr="00EB6768" w:rsidRDefault="0046470E" w:rsidP="0096280A">
      <w:pPr>
        <w:pStyle w:val="PBulletlevel1"/>
      </w:pPr>
      <w:r>
        <w:t>Led i</w:t>
      </w:r>
      <w:r w:rsidRPr="00EB6768">
        <w:t>ndependent ownership of modules with mentor oversight</w:t>
      </w:r>
      <w:r>
        <w:t>.</w:t>
      </w:r>
      <w:r w:rsidRPr="00EB6768">
        <w:t> </w:t>
      </w:r>
    </w:p>
    <w:p w14:paraId="44887E7F" w14:textId="77777777" w:rsidR="0046470E" w:rsidRPr="00EB6768" w:rsidRDefault="0046470E" w:rsidP="0096280A">
      <w:pPr>
        <w:pStyle w:val="PBulletlevel1"/>
      </w:pPr>
      <w:r w:rsidRPr="00EB6768">
        <w:t>Contribut</w:t>
      </w:r>
      <w:r>
        <w:t>ed</w:t>
      </w:r>
      <w:r w:rsidRPr="00EB6768">
        <w:t xml:space="preserve"> to requirements documents and process improvements</w:t>
      </w:r>
      <w:r>
        <w:t>.</w:t>
      </w:r>
      <w:r w:rsidRPr="00EB6768">
        <w:t> </w:t>
      </w:r>
    </w:p>
    <w:p w14:paraId="43699C49" w14:textId="77777777" w:rsidR="0046470E" w:rsidRPr="00EB6768" w:rsidRDefault="0046470E" w:rsidP="0096280A">
      <w:pPr>
        <w:pStyle w:val="PBulletlevel1"/>
      </w:pPr>
      <w:r w:rsidRPr="00EB6768">
        <w:t>Full integrat</w:t>
      </w:r>
      <w:r>
        <w:t>ion</w:t>
      </w:r>
      <w:r w:rsidRPr="00EB6768">
        <w:t xml:space="preserve"> into production support rotation</w:t>
      </w:r>
      <w:r>
        <w:t>.</w:t>
      </w:r>
      <w:r w:rsidRPr="00EB6768">
        <w:t> </w:t>
      </w:r>
    </w:p>
    <w:p w14:paraId="1F2064E1" w14:textId="32022D19" w:rsidR="0058704E" w:rsidRPr="005D5C2E" w:rsidRDefault="0046470E" w:rsidP="005D5C2E">
      <w:pPr>
        <w:pStyle w:val="PBodytext"/>
      </w:pPr>
      <w:r w:rsidRPr="00EB6768">
        <w:rPr>
          <w:b/>
        </w:rPr>
        <w:t>Outcome</w:t>
      </w:r>
      <w:r w:rsidR="00A861D6">
        <w:rPr>
          <w:b/>
        </w:rPr>
        <w:t>s</w:t>
      </w:r>
      <w:r w:rsidRPr="00EB6768">
        <w:rPr>
          <w:b/>
        </w:rPr>
        <w:t>:</w:t>
      </w:r>
      <w:r w:rsidRPr="00EB6768">
        <w:t xml:space="preserve"> The new team members were onboard</w:t>
      </w:r>
      <w:r>
        <w:t>ed</w:t>
      </w:r>
      <w:r w:rsidRPr="00EB6768">
        <w:t xml:space="preserve"> and achieved 85% productivity within 5 weeks </w:t>
      </w:r>
      <w:r>
        <w:t>versus</w:t>
      </w:r>
      <w:r w:rsidRPr="00EB6768">
        <w:t xml:space="preserve"> industry average of 10-12 weeks</w:t>
      </w:r>
      <w:r>
        <w:t>.</w:t>
      </w:r>
      <w:r w:rsidRPr="00EB6768">
        <w:t> </w:t>
      </w:r>
      <w:r w:rsidR="0058704E" w:rsidRPr="005D5C2E">
        <w:br w:type="page"/>
      </w:r>
    </w:p>
    <w:p w14:paraId="4E5F17B3" w14:textId="03E9103B" w:rsidR="006D0D12" w:rsidRDefault="006D0D12" w:rsidP="006D0D12">
      <w:pPr>
        <w:pStyle w:val="PHeading1"/>
        <w:spacing w:before="120"/>
      </w:pPr>
      <w:bookmarkStart w:id="22" w:name="_Toc212411764"/>
      <w:r w:rsidRPr="005046B3">
        <w:lastRenderedPageBreak/>
        <w:t>Sub-Section 5.2.3.2 – Integrated Multi-Contractor Environment</w:t>
      </w:r>
      <w:bookmarkEnd w:id="22"/>
    </w:p>
    <w:p w14:paraId="311CFF53" w14:textId="77777777" w:rsidR="006D0D12" w:rsidRDefault="006D0D12" w:rsidP="006D0D12">
      <w:pPr>
        <w:pStyle w:val="PSubheading1"/>
      </w:pPr>
      <w:bookmarkStart w:id="23" w:name="_Toc212411765"/>
      <w:r>
        <w:t>Introduction</w:t>
      </w:r>
      <w:bookmarkEnd w:id="23"/>
    </w:p>
    <w:p w14:paraId="407BF010" w14:textId="77777777" w:rsidR="006D0D12" w:rsidRDefault="006D0D12" w:rsidP="006D0D12">
      <w:pPr>
        <w:pStyle w:val="PBodytext"/>
      </w:pPr>
      <w:r w:rsidRPr="007D047E">
        <w:t>Team Tetrus</w:t>
      </w:r>
      <w:r w:rsidRPr="00F51450">
        <w:t xml:space="preserve"> is</w:t>
      </w:r>
      <w:r w:rsidRPr="00F51450" w:rsidDel="00977C91">
        <w:t xml:space="preserve"> </w:t>
      </w:r>
      <w:r w:rsidRPr="00537778">
        <w:t>committed</w:t>
      </w:r>
      <w:r>
        <w:t xml:space="preserve"> </w:t>
      </w:r>
      <w:r w:rsidRPr="00F51450">
        <w:t xml:space="preserve">to </w:t>
      </w:r>
      <w:r>
        <w:t>supporting</w:t>
      </w:r>
      <w:r w:rsidRPr="00F51450">
        <w:t xml:space="preserve"> the </w:t>
      </w:r>
      <w:r w:rsidRPr="00AD4D54">
        <w:t xml:space="preserve">Consortium’s </w:t>
      </w:r>
      <w:r>
        <w:t xml:space="preserve">goals by providing </w:t>
      </w:r>
      <w:r w:rsidRPr="00AD4D54">
        <w:t xml:space="preserve">QA </w:t>
      </w:r>
      <w:r>
        <w:t>services</w:t>
      </w:r>
      <w:r w:rsidRPr="00AD4D54">
        <w:t xml:space="preserve"> </w:t>
      </w:r>
      <w:r>
        <w:t>for Infrastructure</w:t>
      </w:r>
      <w:r w:rsidRPr="00AD4D54">
        <w:t>,</w:t>
      </w:r>
      <w:r>
        <w:t xml:space="preserve"> M&amp;E and</w:t>
      </w:r>
      <w:r w:rsidRPr="00AD4D54">
        <w:t xml:space="preserve"> </w:t>
      </w:r>
      <w:r>
        <w:t xml:space="preserve">BenefitsCal </w:t>
      </w:r>
      <w:r w:rsidRPr="00AD4D54">
        <w:t>across a multi-</w:t>
      </w:r>
      <w:r w:rsidRPr="2BE41BE8">
        <w:t>contractor</w:t>
      </w:r>
      <w:r w:rsidRPr="00AD4D54">
        <w:t xml:space="preserve"> </w:t>
      </w:r>
      <w:r>
        <w:t>environment that includes Accenture, Deloitte, Gainwell and other Consortium contractors. We focus on</w:t>
      </w:r>
      <w:r w:rsidRPr="00307B65">
        <w:t xml:space="preserve"> delivering </w:t>
      </w:r>
      <w:r>
        <w:t>r</w:t>
      </w:r>
      <w:r w:rsidRPr="00307B65">
        <w:t xml:space="preserve">isk-informed QA </w:t>
      </w:r>
      <w:r>
        <w:t>services</w:t>
      </w:r>
      <w:r w:rsidRPr="00307B65">
        <w:t xml:space="preserve"> </w:t>
      </w:r>
      <w:r>
        <w:t>that foster</w:t>
      </w:r>
      <w:r w:rsidRPr="00307B65">
        <w:t xml:space="preserve"> seamless</w:t>
      </w:r>
      <w:r>
        <w:t xml:space="preserve"> and </w:t>
      </w:r>
      <w:r w:rsidRPr="00307B65">
        <w:t xml:space="preserve">accountable collaboration </w:t>
      </w:r>
      <w:r>
        <w:t>among the CalSAWS Contractors.</w:t>
      </w:r>
      <w:r w:rsidRPr="00307B65">
        <w:t xml:space="preserve"> Our approach ensures quality is integrated</w:t>
      </w:r>
      <w:r>
        <w:t xml:space="preserve"> throughout the process</w:t>
      </w:r>
      <w:r w:rsidRPr="00307B65">
        <w:t>, not just inspected</w:t>
      </w:r>
      <w:r>
        <w:t xml:space="preserve"> at the end, giving </w:t>
      </w:r>
      <w:r w:rsidRPr="00307B65">
        <w:t xml:space="preserve">the Consortium confidence in </w:t>
      </w:r>
      <w:r>
        <w:t>achieving operational stability and leveraging innovative technologies to enhance the efficiency of CalSAWS.</w:t>
      </w:r>
    </w:p>
    <w:p w14:paraId="6DB578A4" w14:textId="77777777" w:rsidR="006D0D12" w:rsidRDefault="006D0D12" w:rsidP="006D0D12">
      <w:pPr>
        <w:pStyle w:val="PBodytext"/>
      </w:pPr>
      <w:r>
        <w:t xml:space="preserve">Team Tetrus’ </w:t>
      </w:r>
      <w:r w:rsidRPr="00693BFF">
        <w:t xml:space="preserve">strategy for coordination is built on three foundational pillars designed to manage the complexities of a multi-contractor environment: </w:t>
      </w:r>
    </w:p>
    <w:p w14:paraId="65E21BD2" w14:textId="77777777" w:rsidR="006D0D12" w:rsidRDefault="006D0D12" w:rsidP="0096280A">
      <w:pPr>
        <w:pStyle w:val="PBulletlevel1"/>
      </w:pPr>
      <w:r w:rsidRPr="00E70C10">
        <w:rPr>
          <w:b/>
        </w:rPr>
        <w:t>Risk-Informed Quality Assurance (QA):</w:t>
      </w:r>
      <w:r>
        <w:rPr>
          <w:b/>
        </w:rPr>
        <w:t xml:space="preserve"> </w:t>
      </w:r>
      <w:r w:rsidRPr="00693BFF">
        <w:t xml:space="preserve">Prioritizing </w:t>
      </w:r>
      <w:r>
        <w:t>QA</w:t>
      </w:r>
      <w:r w:rsidRPr="00693BFF">
        <w:t xml:space="preserve"> activities </w:t>
      </w:r>
      <w:r w:rsidRPr="0019378B">
        <w:t>by</w:t>
      </w:r>
      <w:r w:rsidRPr="00693BFF">
        <w:t xml:space="preserve"> </w:t>
      </w:r>
      <w:r>
        <w:t xml:space="preserve">identifying </w:t>
      </w:r>
      <w:r w:rsidRPr="00693BFF">
        <w:t xml:space="preserve">potential </w:t>
      </w:r>
      <w:r>
        <w:t>high-risk areas, recommending mitigation strategies</w:t>
      </w:r>
      <w:r w:rsidRPr="0019378B">
        <w:t>,</w:t>
      </w:r>
      <w:r>
        <w:t xml:space="preserve"> </w:t>
      </w:r>
      <w:r w:rsidRPr="00693BFF">
        <w:t xml:space="preserve">and </w:t>
      </w:r>
      <w:r>
        <w:t xml:space="preserve">documenting </w:t>
      </w:r>
      <w:r w:rsidRPr="0019378B">
        <w:t>their</w:t>
      </w:r>
      <w:r>
        <w:t xml:space="preserve"> </w:t>
      </w:r>
      <w:r w:rsidRPr="00693BFF">
        <w:t xml:space="preserve">impact </w:t>
      </w:r>
      <w:r w:rsidRPr="0019378B">
        <w:t>on</w:t>
      </w:r>
      <w:r w:rsidRPr="00693BFF">
        <w:t xml:space="preserve"> </w:t>
      </w:r>
      <w:r>
        <w:t>CalSAWS</w:t>
      </w:r>
      <w:r w:rsidRPr="0019378B">
        <w:t>.</w:t>
      </w:r>
    </w:p>
    <w:p w14:paraId="2E522507" w14:textId="77777777" w:rsidR="006D0D12" w:rsidRDefault="006D0D12" w:rsidP="0096280A">
      <w:pPr>
        <w:pStyle w:val="PBulletlevel1"/>
      </w:pPr>
      <w:r>
        <w:rPr>
          <w:b/>
        </w:rPr>
        <w:t xml:space="preserve">Proactive Quality Management: </w:t>
      </w:r>
      <w:r>
        <w:rPr>
          <w:bCs w:val="0"/>
        </w:rPr>
        <w:t>Applying</w:t>
      </w:r>
      <w:r w:rsidRPr="00693BFF">
        <w:t xml:space="preserve"> a </w:t>
      </w:r>
      <w:r>
        <w:t>c</w:t>
      </w:r>
      <w:r w:rsidRPr="006C6A9B">
        <w:t xml:space="preserve">lear </w:t>
      </w:r>
      <w:r>
        <w:t>QA</w:t>
      </w:r>
      <w:r w:rsidRPr="006C6A9B">
        <w:t xml:space="preserve"> </w:t>
      </w:r>
      <w:r w:rsidRPr="005E7803">
        <w:t xml:space="preserve">approach </w:t>
      </w:r>
      <w:r w:rsidRPr="00693BFF">
        <w:t xml:space="preserve">to </w:t>
      </w:r>
      <w:r w:rsidRPr="005E7803">
        <w:t>control</w:t>
      </w:r>
      <w:r>
        <w:t xml:space="preserve"> scope</w:t>
      </w:r>
      <w:r w:rsidRPr="00693BFF">
        <w:t xml:space="preserve">, ensuring all </w:t>
      </w:r>
      <w:r>
        <w:t>CalSAWS r</w:t>
      </w:r>
      <w:r w:rsidRPr="00693BFF">
        <w:t>equirements</w:t>
      </w:r>
      <w:r>
        <w:t xml:space="preserve"> </w:t>
      </w:r>
      <w:r w:rsidRPr="005E7803">
        <w:t>outlined</w:t>
      </w:r>
      <w:r>
        <w:t xml:space="preserve"> in the RFP are covered.</w:t>
      </w:r>
    </w:p>
    <w:p w14:paraId="206339F0" w14:textId="6610EBE0" w:rsidR="006D0D12" w:rsidRDefault="006D0D12" w:rsidP="0096280A">
      <w:pPr>
        <w:pStyle w:val="PBulletlevel1"/>
      </w:pPr>
      <w:r w:rsidRPr="00693BFF">
        <w:rPr>
          <w:b/>
        </w:rPr>
        <w:t>Collaborative Coordination (One Team):</w:t>
      </w:r>
      <w:r w:rsidRPr="00693BFF">
        <w:t xml:space="preserve"> Promoting transparency, accountability, and shared success by integrating our team with </w:t>
      </w:r>
      <w:r>
        <w:t>the Consortium</w:t>
      </w:r>
      <w:r w:rsidRPr="00693BFF">
        <w:t xml:space="preserve"> and </w:t>
      </w:r>
      <w:r>
        <w:t>CalSAWS C</w:t>
      </w:r>
      <w:r w:rsidRPr="00693BFF">
        <w:t xml:space="preserve">ontractor teams, supported by tools like </w:t>
      </w:r>
      <w:r>
        <w:t>a</w:t>
      </w:r>
      <w:r w:rsidRPr="00693BFF">
        <w:t xml:space="preserve"> </w:t>
      </w:r>
      <w:r w:rsidRPr="00DA00CE">
        <w:t>RACI Matrix</w:t>
      </w:r>
      <w:r w:rsidRPr="00693BFF">
        <w:t xml:space="preserve"> to clarify roles and responsibilities.</w:t>
      </w:r>
    </w:p>
    <w:p w14:paraId="19B26F1A" w14:textId="68892D25" w:rsidR="006D0D12" w:rsidRDefault="006D0D12" w:rsidP="006D0D12">
      <w:pPr>
        <w:pStyle w:val="PBodytext"/>
      </w:pPr>
      <w:r>
        <w:t>We</w:t>
      </w:r>
      <w:r w:rsidRPr="004118B1">
        <w:t xml:space="preserve"> </w:t>
      </w:r>
      <w:r w:rsidRPr="0074598B">
        <w:t xml:space="preserve">recognize that the success of CalSAWS </w:t>
      </w:r>
      <w:r>
        <w:t>relies</w:t>
      </w:r>
      <w:r w:rsidRPr="0074598B">
        <w:t xml:space="preserve"> on a clear, shared understanding of roles and responsibilities among the Consortium and all </w:t>
      </w:r>
      <w:r w:rsidR="00EE3DA8">
        <w:t>c</w:t>
      </w:r>
      <w:r w:rsidRPr="0074598B">
        <w:t>ontractors</w:t>
      </w:r>
      <w:r>
        <w:t>. Our</w:t>
      </w:r>
      <w:r w:rsidRPr="0074598B">
        <w:t xml:space="preserve"> QA process </w:t>
      </w:r>
      <w:r>
        <w:t>and the outcomes</w:t>
      </w:r>
      <w:r w:rsidRPr="0074598B">
        <w:t xml:space="preserve"> </w:t>
      </w:r>
      <w:r>
        <w:t>will</w:t>
      </w:r>
      <w:r w:rsidRPr="0074598B">
        <w:t xml:space="preserve"> directly </w:t>
      </w:r>
      <w:r>
        <w:t>support</w:t>
      </w:r>
      <w:r w:rsidRPr="0074598B">
        <w:t xml:space="preserve"> the evolution of the </w:t>
      </w:r>
      <w:r w:rsidR="00EE3DA8">
        <w:t>c</w:t>
      </w:r>
      <w:r w:rsidRPr="0074598B">
        <w:t xml:space="preserve">ustomer </w:t>
      </w:r>
      <w:r w:rsidR="009A344B">
        <w:t>o</w:t>
      </w:r>
      <w:r w:rsidRPr="0074598B">
        <w:t xml:space="preserve">utreach and </w:t>
      </w:r>
      <w:r w:rsidR="00EE3DA8">
        <w:t>c</w:t>
      </w:r>
      <w:r w:rsidRPr="0074598B">
        <w:t>ommunications strategy</w:t>
      </w:r>
      <w:r>
        <w:t xml:space="preserve"> because quality is integrated at every stage through:</w:t>
      </w:r>
    </w:p>
    <w:p w14:paraId="6D5CF3C9" w14:textId="77777777" w:rsidR="006D0D12" w:rsidRDefault="006D0D12" w:rsidP="0096280A">
      <w:pPr>
        <w:pStyle w:val="PBulletlevel1"/>
      </w:pPr>
      <w:r w:rsidRPr="00FF23A4">
        <w:rPr>
          <w:b/>
        </w:rPr>
        <w:t>Integrated Communication QA</w:t>
      </w:r>
      <w:r>
        <w:t xml:space="preserve"> – </w:t>
      </w:r>
      <w:r w:rsidRPr="00F10C59">
        <w:t>Embedding quality checks directly into the communication development lifecycle</w:t>
      </w:r>
      <w:r>
        <w:t xml:space="preserve"> process.</w:t>
      </w:r>
    </w:p>
    <w:p w14:paraId="220160D4" w14:textId="77777777" w:rsidR="006D0D12" w:rsidRDefault="006D0D12" w:rsidP="0096280A">
      <w:pPr>
        <w:pStyle w:val="PBulletlevel1"/>
      </w:pPr>
      <w:r w:rsidRPr="00FF23A4">
        <w:rPr>
          <w:b/>
        </w:rPr>
        <w:t>Multi-Layered Quality Verification</w:t>
      </w:r>
      <w:r>
        <w:t xml:space="preserve"> – Conducting</w:t>
      </w:r>
      <w:r w:rsidRPr="00F10C59">
        <w:t xml:space="preserve"> </w:t>
      </w:r>
      <w:r>
        <w:t xml:space="preserve">quality </w:t>
      </w:r>
      <w:r w:rsidRPr="00F10C59">
        <w:t xml:space="preserve">assurance checks across various </w:t>
      </w:r>
      <w:r>
        <w:t>stakeholder</w:t>
      </w:r>
      <w:r w:rsidRPr="00F10C59">
        <w:t>s and channels</w:t>
      </w:r>
      <w:r>
        <w:t>.</w:t>
      </w:r>
    </w:p>
    <w:p w14:paraId="29EC73C4" w14:textId="77777777" w:rsidR="006D0D12" w:rsidRDefault="006D0D12" w:rsidP="0096280A">
      <w:pPr>
        <w:pStyle w:val="PBulletlevel1"/>
      </w:pPr>
      <w:r w:rsidRPr="00FF23A4">
        <w:rPr>
          <w:b/>
        </w:rPr>
        <w:t>Risk-Based Prioritization</w:t>
      </w:r>
      <w:r>
        <w:t xml:space="preserve"> – </w:t>
      </w:r>
      <w:r w:rsidRPr="00F10C59">
        <w:t>Focusing QA efforts on high-impact and mission-critical communications</w:t>
      </w:r>
      <w:r>
        <w:t>.</w:t>
      </w:r>
    </w:p>
    <w:p w14:paraId="6F21FC5E" w14:textId="77777777" w:rsidR="006D0D12" w:rsidRPr="00F10C59" w:rsidRDefault="006D0D12" w:rsidP="0096280A">
      <w:pPr>
        <w:pStyle w:val="PBulletlevel1"/>
      </w:pPr>
      <w:r w:rsidRPr="00FF23A4">
        <w:rPr>
          <w:b/>
        </w:rPr>
        <w:t>Continuous Improvement &amp; Lessons Learned</w:t>
      </w:r>
      <w:r>
        <w:t xml:space="preserve"> - </w:t>
      </w:r>
      <w:r w:rsidRPr="00F10C59">
        <w:t>Systematically using feedback and outcomes to refine communication quality</w:t>
      </w:r>
      <w:r>
        <w:t>.</w:t>
      </w:r>
    </w:p>
    <w:p w14:paraId="05DB9E02" w14:textId="77777777" w:rsidR="006D0D12" w:rsidRDefault="006D0D12" w:rsidP="006D0D12">
      <w:pPr>
        <w:pStyle w:val="PBodytext"/>
      </w:pPr>
      <w:r>
        <w:t xml:space="preserve">We recognize the importance of Customer Outreach and Communications and are confident that our QA process will actively support and help realize the CalSAWS vision of: </w:t>
      </w:r>
    </w:p>
    <w:p w14:paraId="55496FF1" w14:textId="2A01A5C9" w:rsidR="006D0D12" w:rsidRDefault="006D0D12" w:rsidP="0096280A">
      <w:pPr>
        <w:pStyle w:val="PBulletlevel1"/>
      </w:pPr>
      <w:r>
        <w:t>Committing excellence in service delivery for programs including Medi-Cal, CalWORKs, CalFresh, CAPI, RCA, CFAP, GA/GR, WTW and CMSP.</w:t>
      </w:r>
    </w:p>
    <w:p w14:paraId="7D5859BF" w14:textId="77777777" w:rsidR="006D0D12" w:rsidRDefault="006D0D12" w:rsidP="0096280A">
      <w:pPr>
        <w:pStyle w:val="PBulletlevel1"/>
      </w:pPr>
      <w:r>
        <w:t>Providing services to millions of low-income and vulnerable Californians.</w:t>
      </w:r>
    </w:p>
    <w:p w14:paraId="4177F57D" w14:textId="6CBAB849" w:rsidR="006D0D12" w:rsidRDefault="006D0D12" w:rsidP="0096280A">
      <w:pPr>
        <w:pStyle w:val="PBulletlevel1"/>
      </w:pPr>
      <w:r>
        <w:t xml:space="preserve">Aligning partnership among </w:t>
      </w:r>
      <w:r w:rsidR="00D9174F">
        <w:t>a</w:t>
      </w:r>
      <w:r>
        <w:t xml:space="preserve">dvocates, </w:t>
      </w:r>
      <w:r w:rsidR="00D9174F">
        <w:t>c</w:t>
      </w:r>
      <w:r>
        <w:t xml:space="preserve">ounty, </w:t>
      </w:r>
      <w:r w:rsidR="00D9174F">
        <w:t>s</w:t>
      </w:r>
      <w:r>
        <w:t xml:space="preserve">tate and </w:t>
      </w:r>
      <w:r w:rsidR="00D9174F">
        <w:t>f</w:t>
      </w:r>
      <w:r>
        <w:t>ederal teams.</w:t>
      </w:r>
    </w:p>
    <w:tbl>
      <w:tblPr>
        <w:tblW w:w="9360" w:type="dxa"/>
        <w:tblInd w:w="-23"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4A0" w:firstRow="1" w:lastRow="0" w:firstColumn="1" w:lastColumn="0" w:noHBand="0" w:noVBand="1"/>
      </w:tblPr>
      <w:tblGrid>
        <w:gridCol w:w="990"/>
        <w:gridCol w:w="8370"/>
      </w:tblGrid>
      <w:tr w:rsidR="006D0D12" w:rsidRPr="00097676" w14:paraId="16EA26E0" w14:textId="77777777">
        <w:trPr>
          <w:trHeight w:val="300"/>
        </w:trPr>
        <w:tc>
          <w:tcPr>
            <w:tcW w:w="990" w:type="dxa"/>
            <w:shd w:val="clear" w:color="auto" w:fill="DDECEE"/>
            <w:noWrap/>
            <w:tcMar>
              <w:top w:w="43" w:type="dxa"/>
              <w:left w:w="115" w:type="dxa"/>
              <w:bottom w:w="43" w:type="dxa"/>
              <w:right w:w="115" w:type="dxa"/>
            </w:tcMar>
          </w:tcPr>
          <w:p w14:paraId="3211950D" w14:textId="77777777" w:rsidR="006D0D12" w:rsidRPr="00097676" w:rsidRDefault="006D0D12">
            <w:pPr>
              <w:spacing w:before="60" w:after="60" w:line="240" w:lineRule="auto"/>
              <w:rPr>
                <w:rFonts w:ascii="Century Gothic" w:eastAsia="Times New Roman" w:hAnsi="Century Gothic" w:cs="Times New Roman"/>
                <w:bCs/>
                <w:sz w:val="20"/>
                <w:szCs w:val="20"/>
              </w:rPr>
            </w:pPr>
            <w:r w:rsidRPr="00097676">
              <w:rPr>
                <w:rFonts w:ascii="Century Gothic" w:eastAsia="Times New Roman" w:hAnsi="Century Gothic" w:cs="Times New Roman"/>
                <w:bCs/>
                <w:sz w:val="20"/>
                <w:szCs w:val="20"/>
              </w:rPr>
              <w:lastRenderedPageBreak/>
              <w:t>Item #</w:t>
            </w:r>
          </w:p>
        </w:tc>
        <w:tc>
          <w:tcPr>
            <w:tcW w:w="8370" w:type="dxa"/>
            <w:shd w:val="clear" w:color="auto" w:fill="DDECEE"/>
            <w:tcMar>
              <w:top w:w="43" w:type="dxa"/>
              <w:left w:w="115" w:type="dxa"/>
              <w:bottom w:w="43" w:type="dxa"/>
              <w:right w:w="115" w:type="dxa"/>
            </w:tcMar>
          </w:tcPr>
          <w:p w14:paraId="678FE8FD" w14:textId="77777777" w:rsidR="006D0D12" w:rsidRPr="00097676" w:rsidRDefault="006D0D12">
            <w:pPr>
              <w:spacing w:before="60" w:after="60" w:line="240" w:lineRule="auto"/>
              <w:jc w:val="center"/>
              <w:rPr>
                <w:rFonts w:ascii="Century Gothic" w:eastAsia="Times New Roman" w:hAnsi="Century Gothic" w:cs="Times New Roman"/>
                <w:bCs/>
                <w:sz w:val="20"/>
                <w:szCs w:val="20"/>
              </w:rPr>
            </w:pPr>
            <w:r w:rsidRPr="00097676">
              <w:rPr>
                <w:rFonts w:ascii="Century Gothic" w:eastAsia="Times New Roman" w:hAnsi="Century Gothic" w:cs="Times New Roman"/>
                <w:bCs/>
                <w:sz w:val="20"/>
                <w:szCs w:val="20"/>
              </w:rPr>
              <w:t>Topic</w:t>
            </w:r>
          </w:p>
        </w:tc>
      </w:tr>
      <w:tr w:rsidR="006D0D12" w:rsidRPr="00097676" w14:paraId="3792B206" w14:textId="77777777">
        <w:trPr>
          <w:trHeight w:val="300"/>
        </w:trPr>
        <w:tc>
          <w:tcPr>
            <w:tcW w:w="990" w:type="dxa"/>
            <w:shd w:val="clear" w:color="auto" w:fill="F2F2F2" w:themeFill="background2" w:themeFillShade="F2"/>
            <w:noWrap/>
            <w:tcMar>
              <w:top w:w="43" w:type="dxa"/>
              <w:left w:w="115" w:type="dxa"/>
              <w:bottom w:w="43" w:type="dxa"/>
              <w:right w:w="115" w:type="dxa"/>
            </w:tcMar>
          </w:tcPr>
          <w:p w14:paraId="2FE2279B" w14:textId="77777777" w:rsidR="006D0D12" w:rsidRPr="00097676" w:rsidRDefault="006D0D12" w:rsidP="00803D3B">
            <w:pPr>
              <w:numPr>
                <w:ilvl w:val="0"/>
                <w:numId w:val="14"/>
              </w:numPr>
              <w:spacing w:before="60" w:after="60" w:line="240" w:lineRule="auto"/>
              <w:rPr>
                <w:rFonts w:ascii="Century Gothic" w:eastAsia="Times New Roman" w:hAnsi="Century Gothic" w:cs="Times New Roman"/>
                <w:sz w:val="20"/>
                <w:szCs w:val="20"/>
              </w:rPr>
            </w:pPr>
          </w:p>
        </w:tc>
        <w:tc>
          <w:tcPr>
            <w:tcW w:w="8370" w:type="dxa"/>
            <w:shd w:val="clear" w:color="auto" w:fill="F2F2F2" w:themeFill="background2" w:themeFillShade="F2"/>
            <w:tcMar>
              <w:top w:w="43" w:type="dxa"/>
              <w:left w:w="115" w:type="dxa"/>
              <w:bottom w:w="43" w:type="dxa"/>
              <w:right w:w="115" w:type="dxa"/>
            </w:tcMar>
          </w:tcPr>
          <w:p w14:paraId="1216430C" w14:textId="77777777" w:rsidR="006D0D12" w:rsidRPr="00097676" w:rsidRDefault="006D0D12">
            <w:pPr>
              <w:numPr>
                <w:ilvl w:val="0"/>
                <w:numId w:val="9"/>
              </w:numPr>
              <w:spacing w:before="60" w:after="60" w:line="240" w:lineRule="auto"/>
              <w:rPr>
                <w:rFonts w:ascii="Century Gothic" w:eastAsia="Times New Roman" w:hAnsi="Century Gothic" w:cs="Times New Roman"/>
                <w:sz w:val="20"/>
                <w:szCs w:val="24"/>
              </w:rPr>
            </w:pPr>
            <w:r w:rsidRPr="00097676">
              <w:rPr>
                <w:rFonts w:ascii="Century Gothic" w:eastAsia="Times New Roman" w:hAnsi="Century Gothic" w:cs="Times New Roman"/>
                <w:sz w:val="20"/>
                <w:szCs w:val="24"/>
              </w:rPr>
              <w:t>Describe your approach to managing your scope of work and how you will coordinate with the Consortium and other CalSAWS contractors to ensure understanding and collaborative agreement of the roles and responsibilities of the Consortium and each Contractor.</w:t>
            </w:r>
          </w:p>
          <w:p w14:paraId="7B16DFC0" w14:textId="77777777" w:rsidR="006D0D12" w:rsidRPr="00097676" w:rsidRDefault="006D0D12">
            <w:pPr>
              <w:numPr>
                <w:ilvl w:val="0"/>
                <w:numId w:val="9"/>
              </w:numPr>
              <w:spacing w:before="60" w:after="60" w:line="240" w:lineRule="auto"/>
              <w:rPr>
                <w:rFonts w:ascii="Century Gothic" w:eastAsia="Times New Roman" w:hAnsi="Century Gothic" w:cs="Times New Roman"/>
                <w:sz w:val="20"/>
                <w:szCs w:val="24"/>
              </w:rPr>
            </w:pPr>
            <w:r w:rsidRPr="00097676">
              <w:rPr>
                <w:rFonts w:ascii="Century Gothic" w:eastAsia="Times New Roman" w:hAnsi="Century Gothic" w:cs="Times New Roman"/>
                <w:sz w:val="20"/>
                <w:szCs w:val="24"/>
              </w:rPr>
              <w:t>Provide demonstrated examples from previous QA projects as applicable.</w:t>
            </w:r>
          </w:p>
        </w:tc>
      </w:tr>
    </w:tbl>
    <w:p w14:paraId="11C471F7" w14:textId="77777777" w:rsidR="006D0D12" w:rsidRPr="0075413A" w:rsidRDefault="006D0D12" w:rsidP="006D0D12">
      <w:pPr>
        <w:pStyle w:val="PBodytext"/>
      </w:pPr>
      <w:r>
        <w:t xml:space="preserve">Team Tetrus’ approach is to </w:t>
      </w:r>
      <w:r w:rsidRPr="00A81598">
        <w:rPr>
          <w:b/>
        </w:rPr>
        <w:t>proactively</w:t>
      </w:r>
      <w:r>
        <w:t xml:space="preserve"> manage our QA scope of work. The section below details how we will manage our scope of work.</w:t>
      </w:r>
    </w:p>
    <w:p w14:paraId="3854C5C8" w14:textId="77777777" w:rsidR="006D0D12" w:rsidRDefault="006D0D12" w:rsidP="006D0D12">
      <w:pPr>
        <w:pStyle w:val="PSubheading1"/>
      </w:pPr>
      <w:bookmarkStart w:id="24" w:name="_Toc212411766"/>
      <w:r>
        <w:t>Managing Scope of Work</w:t>
      </w:r>
      <w:bookmarkEnd w:id="24"/>
    </w:p>
    <w:p w14:paraId="27345436" w14:textId="57C32D50" w:rsidR="006D0D12" w:rsidRDefault="006D0D12" w:rsidP="006D0D12">
      <w:pPr>
        <w:pStyle w:val="PBodytext"/>
      </w:pPr>
      <w:r w:rsidRPr="00091B3B">
        <w:t>Team Tetrus</w:t>
      </w:r>
      <w:r>
        <w:rPr>
          <w:rFonts w:eastAsia="Times New Roman"/>
          <w:sz w:val="24"/>
          <w:szCs w:val="24"/>
        </w:rPr>
        <w:t xml:space="preserve"> </w:t>
      </w:r>
      <w:r>
        <w:t xml:space="preserve">understands </w:t>
      </w:r>
      <w:r w:rsidRPr="00EE5D3A">
        <w:t>and aligns</w:t>
      </w:r>
      <w:r>
        <w:t xml:space="preserve"> with the C</w:t>
      </w:r>
      <w:r w:rsidRPr="03AFCE5B">
        <w:t>onsortium</w:t>
      </w:r>
      <w:r>
        <w:t>’s</w:t>
      </w:r>
      <w:r w:rsidRPr="03AFCE5B">
        <w:t xml:space="preserve"> structured set of guidelines, practices</w:t>
      </w:r>
      <w:r>
        <w:t>,</w:t>
      </w:r>
      <w:r w:rsidRPr="03AFCE5B">
        <w:t xml:space="preserve"> and tools to oversee and manage processes </w:t>
      </w:r>
      <w:r>
        <w:t>within</w:t>
      </w:r>
      <w:r w:rsidRPr="03AFCE5B">
        <w:t xml:space="preserve"> the Integrated </w:t>
      </w:r>
      <w:r>
        <w:t>m</w:t>
      </w:r>
      <w:r w:rsidRPr="03AFCE5B">
        <w:t>ulti-</w:t>
      </w:r>
      <w:r w:rsidRPr="1D7BE3BA">
        <w:t>c</w:t>
      </w:r>
      <w:r>
        <w:t>o</w:t>
      </w:r>
      <w:r w:rsidRPr="1D7BE3BA">
        <w:t>ntractor</w:t>
      </w:r>
      <w:r w:rsidRPr="03AFCE5B">
        <w:t xml:space="preserve"> environment.</w:t>
      </w:r>
      <w:r>
        <w:t xml:space="preserve"> </w:t>
      </w:r>
      <w:r>
        <w:rPr>
          <w:rFonts w:eastAsiaTheme="majorEastAsia"/>
        </w:rPr>
        <w:t xml:space="preserve">Our One Team collaborative approach </w:t>
      </w:r>
      <w:r>
        <w:t>is based on integrating our team with</w:t>
      </w:r>
      <w:r>
        <w:rPr>
          <w:rFonts w:eastAsiaTheme="majorEastAsia"/>
        </w:rPr>
        <w:t xml:space="preserve"> the </w:t>
      </w:r>
      <w:r>
        <w:t xml:space="preserve">Consortium and contractor teams to promote transparency, accountability, and shared success. </w:t>
      </w:r>
    </w:p>
    <w:p w14:paraId="1D8F6B32" w14:textId="2F9B3F2C" w:rsidR="006D0D12" w:rsidRPr="00020B29" w:rsidRDefault="006D0D12" w:rsidP="006D0D12">
      <w:pPr>
        <w:pStyle w:val="PBodytext"/>
      </w:pPr>
      <w:r w:rsidRPr="003F0564">
        <w:rPr>
          <w:noProof/>
        </w:rPr>
        <w:drawing>
          <wp:anchor distT="0" distB="0" distL="114300" distR="114300" simplePos="0" relativeHeight="251657229" behindDoc="0" locked="0" layoutInCell="1" allowOverlap="1" wp14:anchorId="4EFA2A24" wp14:editId="47BF731C">
            <wp:simplePos x="0" y="0"/>
            <wp:positionH relativeFrom="margin">
              <wp:align>right</wp:align>
            </wp:positionH>
            <wp:positionV relativeFrom="paragraph">
              <wp:posOffset>4445</wp:posOffset>
            </wp:positionV>
            <wp:extent cx="2749550" cy="2055495"/>
            <wp:effectExtent l="0" t="0" r="0" b="1905"/>
            <wp:wrapSquare wrapText="bothSides"/>
            <wp:docPr id="1484113277" name="Picture 13" descr="A blue and white puzzle pie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443149" name="Picture 13" descr="A blue and white puzzle piece&#10;&#10;AI-generated content may be incorrect."/>
                    <pic:cNvPicPr>
                      <a:picLocks noChangeAspect="1" noChangeArrowheads="1"/>
                    </pic:cNvPicPr>
                  </pic:nvPicPr>
                  <pic:blipFill rotWithShape="1">
                    <a:blip r:embed="rId29">
                      <a:extLst>
                        <a:ext uri="{28A0092B-C50C-407E-A947-70E740481C1C}">
                          <a14:useLocalDpi xmlns:a14="http://schemas.microsoft.com/office/drawing/2010/main" val="0"/>
                        </a:ext>
                      </a:extLst>
                    </a:blip>
                    <a:srcRect t="6092" r="3842"/>
                    <a:stretch>
                      <a:fillRect/>
                    </a:stretch>
                  </pic:blipFill>
                  <pic:spPr bwMode="auto">
                    <a:xfrm>
                      <a:off x="0" y="0"/>
                      <a:ext cx="2749550" cy="20554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20B29">
        <w:t xml:space="preserve">Our proposed team has extensive hands-on experience with CalSAWS, LRS, C-IV, CalWIN </w:t>
      </w:r>
      <w:r>
        <w:t xml:space="preserve">and other national IE </w:t>
      </w:r>
      <w:r w:rsidRPr="00020B29">
        <w:t xml:space="preserve">systems and processes, with many team members having previously held QA roles within the CalSAWS environment, working directly with Consortium. This institutional knowledge positions </w:t>
      </w:r>
      <w:r>
        <w:t>us</w:t>
      </w:r>
      <w:r w:rsidRPr="00020B29">
        <w:t xml:space="preserve"> for an accelerated, seamless transition from the incumbent </w:t>
      </w:r>
      <w:r>
        <w:t>QA C</w:t>
      </w:r>
      <w:r w:rsidRPr="00020B29">
        <w:t>ontractor, minimizing disruption and risk.</w:t>
      </w:r>
    </w:p>
    <w:p w14:paraId="22100CE5" w14:textId="4740DFD0" w:rsidR="006D0D12" w:rsidRDefault="006D0D12" w:rsidP="006D0D12">
      <w:pPr>
        <w:pStyle w:val="PBodytext"/>
      </w:pPr>
      <w:r w:rsidRPr="001327FA">
        <w:t>Our QA approach is designed to comprehensively address all requirements outlined in the SOW, including each task and sub-task.</w:t>
      </w:r>
      <w:r>
        <w:t xml:space="preserve"> Figure </w:t>
      </w:r>
      <w:r w:rsidR="006677B1">
        <w:t>4</w:t>
      </w:r>
      <w:r>
        <w:t xml:space="preserve"> illustrates Team Tetrus’ </w:t>
      </w:r>
      <w:r w:rsidRPr="00EB442C">
        <w:rPr>
          <w:b/>
          <w:bCs/>
        </w:rPr>
        <w:t xml:space="preserve">three-phase </w:t>
      </w:r>
      <w:r w:rsidRPr="00EB442C">
        <w:rPr>
          <w:b/>
        </w:rPr>
        <w:t>approach</w:t>
      </w:r>
      <w:r>
        <w:t xml:space="preserve"> to managing our scope of work:</w:t>
      </w:r>
    </w:p>
    <w:p w14:paraId="49619C08" w14:textId="77777777" w:rsidR="00774877" w:rsidRDefault="006D0D12" w:rsidP="00774877">
      <w:pPr>
        <w:pStyle w:val="PBodytext"/>
        <w:keepNext/>
        <w:jc w:val="center"/>
      </w:pPr>
      <w:r>
        <w:rPr>
          <w:noProof/>
        </w:rPr>
        <w:drawing>
          <wp:inline distT="0" distB="0" distL="0" distR="0" wp14:anchorId="2E0D1915" wp14:editId="02388990">
            <wp:extent cx="5577840" cy="2214619"/>
            <wp:effectExtent l="0" t="0" r="3810" b="0"/>
            <wp:docPr id="17088530"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8530" name="Picture 2" descr="A screenshot of a computer&#10;&#10;AI-generated content may be incorrect."/>
                    <pic:cNvPicPr>
                      <a:picLocks noChangeAspect="1" noChangeArrowheads="1"/>
                    </pic:cNvPicPr>
                  </pic:nvPicPr>
                  <pic:blipFill rotWithShape="1">
                    <a:blip r:embed="rId30">
                      <a:extLst>
                        <a:ext uri="{28A0092B-C50C-407E-A947-70E740481C1C}">
                          <a14:useLocalDpi xmlns:a14="http://schemas.microsoft.com/office/drawing/2010/main" val="0"/>
                        </a:ext>
                      </a:extLst>
                    </a:blip>
                    <a:srcRect t="2308" b="-1"/>
                    <a:stretch>
                      <a:fillRect/>
                    </a:stretch>
                  </pic:blipFill>
                  <pic:spPr bwMode="auto">
                    <a:xfrm>
                      <a:off x="0" y="0"/>
                      <a:ext cx="5577840" cy="2214619"/>
                    </a:xfrm>
                    <a:prstGeom prst="rect">
                      <a:avLst/>
                    </a:prstGeom>
                    <a:noFill/>
                    <a:ln>
                      <a:noFill/>
                    </a:ln>
                    <a:extLst>
                      <a:ext uri="{53640926-AAD7-44D8-BBD7-CCE9431645EC}">
                        <a14:shadowObscured xmlns:a14="http://schemas.microsoft.com/office/drawing/2010/main"/>
                      </a:ext>
                    </a:extLst>
                  </pic:spPr>
                </pic:pic>
              </a:graphicData>
            </a:graphic>
          </wp:inline>
        </w:drawing>
      </w:r>
    </w:p>
    <w:p w14:paraId="5CCB7BB7" w14:textId="32529C56" w:rsidR="006D0D12" w:rsidRDefault="00774877" w:rsidP="00774877">
      <w:pPr>
        <w:pStyle w:val="PFiguretitle"/>
      </w:pPr>
      <w:bookmarkStart w:id="25" w:name="_Toc212407720"/>
      <w:r>
        <w:t xml:space="preserve">Figure </w:t>
      </w:r>
      <w:fldSimple w:instr=" SEQ Figure \* ARABIC ">
        <w:r w:rsidR="007E092B">
          <w:rPr>
            <w:noProof/>
          </w:rPr>
          <w:t>4</w:t>
        </w:r>
      </w:fldSimple>
      <w:r>
        <w:t>. Team Tetrus Quality Assurance Approach</w:t>
      </w:r>
      <w:bookmarkEnd w:id="25"/>
    </w:p>
    <w:p w14:paraId="4FC204AA" w14:textId="77777777" w:rsidR="006D0D12" w:rsidRDefault="006D0D12" w:rsidP="006D0D12">
      <w:pPr>
        <w:pStyle w:val="PSubheading2"/>
      </w:pPr>
      <w:r>
        <w:lastRenderedPageBreak/>
        <w:t>Transition-In</w:t>
      </w:r>
    </w:p>
    <w:p w14:paraId="6139D023" w14:textId="41BD9DE2" w:rsidR="006D0D12" w:rsidRPr="00401DAE" w:rsidRDefault="006D0D12" w:rsidP="006D0D12">
      <w:pPr>
        <w:pStyle w:val="PBodytext"/>
      </w:pPr>
      <w:r w:rsidRPr="001251AF">
        <w:rPr>
          <w:noProof/>
        </w:rPr>
        <w:drawing>
          <wp:anchor distT="0" distB="0" distL="114300" distR="114300" simplePos="0" relativeHeight="251657231" behindDoc="0" locked="0" layoutInCell="1" allowOverlap="1" wp14:anchorId="46923ECA" wp14:editId="72FF8318">
            <wp:simplePos x="0" y="0"/>
            <wp:positionH relativeFrom="margin">
              <wp:align>right</wp:align>
            </wp:positionH>
            <wp:positionV relativeFrom="paragraph">
              <wp:posOffset>86995</wp:posOffset>
            </wp:positionV>
            <wp:extent cx="1600200" cy="1760220"/>
            <wp:effectExtent l="0" t="0" r="0" b="0"/>
            <wp:wrapSquare wrapText="bothSides"/>
            <wp:docPr id="1737672747" name="Picture 1" descr="A diagram of a company's quality assurance approa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132790" name="Picture 1" descr="A diagram of a company's quality assurance approach&#10;&#10;AI-generated content may be incorrect."/>
                    <pic:cNvPicPr/>
                  </pic:nvPicPr>
                  <pic:blipFill rotWithShape="1">
                    <a:blip r:embed="rId31">
                      <a:extLst>
                        <a:ext uri="{28A0092B-C50C-407E-A947-70E740481C1C}">
                          <a14:useLocalDpi xmlns:a14="http://schemas.microsoft.com/office/drawing/2010/main" val="0"/>
                        </a:ext>
                      </a:extLst>
                    </a:blip>
                    <a:srcRect l="3099" t="16924" r="64850" b="2134"/>
                    <a:stretch>
                      <a:fillRect/>
                    </a:stretch>
                  </pic:blipFill>
                  <pic:spPr bwMode="auto">
                    <a:xfrm>
                      <a:off x="0" y="0"/>
                      <a:ext cx="1600200" cy="17602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During the Transition-In Phase Team Tetrus will cover the RFP </w:t>
      </w:r>
      <w:r w:rsidRPr="00E43E29">
        <w:rPr>
          <w:b/>
          <w:bCs/>
          <w:i/>
          <w:iCs/>
        </w:rPr>
        <w:t>Task Area Transition-In Requirements</w:t>
      </w:r>
      <w:r>
        <w:t xml:space="preserve">. We will manage the scope of </w:t>
      </w:r>
      <w:r w:rsidRPr="00401DAE">
        <w:t>Transition-In</w:t>
      </w:r>
      <w:r>
        <w:t xml:space="preserve"> (Task 1)</w:t>
      </w:r>
      <w:r w:rsidRPr="00401DAE">
        <w:t xml:space="preserve"> activities</w:t>
      </w:r>
      <w:r>
        <w:t xml:space="preserve"> by executing</w:t>
      </w:r>
      <w:r w:rsidRPr="00482DA8">
        <w:t xml:space="preserve"> structured transition-in </w:t>
      </w:r>
      <w:r>
        <w:t>procedures</w:t>
      </w:r>
      <w:r w:rsidRPr="00482DA8">
        <w:t xml:space="preserve"> to ensure a smooth handover from the incumbent </w:t>
      </w:r>
      <w:r w:rsidR="00F43E19">
        <w:t>contractor</w:t>
      </w:r>
      <w:r w:rsidRPr="00482DA8">
        <w:t xml:space="preserve">. </w:t>
      </w:r>
      <w:r>
        <w:t xml:space="preserve">Using a 4-step Transition-In Process described below in Figure </w:t>
      </w:r>
      <w:r w:rsidR="00897A2D">
        <w:t>5</w:t>
      </w:r>
      <w:r>
        <w:t xml:space="preserve">, we ensure that the six requirements outlined in the RFP are met. </w:t>
      </w:r>
      <w:r w:rsidRPr="001E093F">
        <w:t>We understand the deliverable</w:t>
      </w:r>
      <w:r>
        <w:t>s’</w:t>
      </w:r>
      <w:r w:rsidRPr="001E093F">
        <w:t xml:space="preserve"> timelines </w:t>
      </w:r>
      <w:r>
        <w:t xml:space="preserve">are </w:t>
      </w:r>
      <w:r w:rsidRPr="001E093F">
        <w:t>based on the date of first submission, such as Contract Start + 30 Days</w:t>
      </w:r>
      <w:r>
        <w:t xml:space="preserve"> for the deliverable QA-D01</w:t>
      </w:r>
      <w:r w:rsidRPr="001E093F">
        <w:t xml:space="preserve">. Based on that understanding, we have identified four deliverables (D01-D04) to be completed as part of Transition-In tasks. </w:t>
      </w:r>
    </w:p>
    <w:p w14:paraId="01F2BB84" w14:textId="77777777" w:rsidR="006D0D12" w:rsidRPr="00063E51" w:rsidRDefault="006D0D12" w:rsidP="006D0D12">
      <w:pPr>
        <w:pStyle w:val="PSubheading3"/>
      </w:pPr>
      <w:r w:rsidRPr="00063E51">
        <w:t>SOW Task Area 1 – Transition-In Requirements</w:t>
      </w:r>
    </w:p>
    <w:p w14:paraId="5810608A" w14:textId="77777777" w:rsidR="006D0D12" w:rsidRPr="006B42F1" w:rsidRDefault="006D0D12" w:rsidP="006D0D12">
      <w:pPr>
        <w:pStyle w:val="PBodytext"/>
        <w:rPr>
          <w:b/>
          <w:bCs/>
        </w:rPr>
      </w:pPr>
      <w:r w:rsidRPr="006B42F1">
        <w:rPr>
          <w:b/>
          <w:bCs/>
        </w:rPr>
        <w:t xml:space="preserve">Transition-In </w:t>
      </w:r>
      <w:r>
        <w:rPr>
          <w:b/>
          <w:bCs/>
        </w:rPr>
        <w:t>Process</w:t>
      </w:r>
      <w:r w:rsidRPr="006B42F1">
        <w:rPr>
          <w:b/>
          <w:bCs/>
        </w:rPr>
        <w:t>:</w:t>
      </w:r>
    </w:p>
    <w:p w14:paraId="07BB89CC" w14:textId="77777777" w:rsidR="003308B7" w:rsidRDefault="006D0D12" w:rsidP="003308B7">
      <w:pPr>
        <w:pStyle w:val="PBodytext"/>
        <w:keepNext/>
      </w:pPr>
      <w:r w:rsidRPr="00411E5B">
        <w:rPr>
          <w:noProof/>
        </w:rPr>
        <w:drawing>
          <wp:inline distT="0" distB="0" distL="0" distR="0" wp14:anchorId="01CD1A93" wp14:editId="34812AC8">
            <wp:extent cx="5937903" cy="553980"/>
            <wp:effectExtent l="0" t="0" r="5715" b="0"/>
            <wp:docPr id="7499714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971441" name=""/>
                    <pic:cNvPicPr/>
                  </pic:nvPicPr>
                  <pic:blipFill rotWithShape="1">
                    <a:blip r:embed="rId32"/>
                    <a:srcRect t="10157" b="5472"/>
                    <a:stretch>
                      <a:fillRect/>
                    </a:stretch>
                  </pic:blipFill>
                  <pic:spPr bwMode="auto">
                    <a:xfrm>
                      <a:off x="0" y="0"/>
                      <a:ext cx="5943600" cy="554512"/>
                    </a:xfrm>
                    <a:prstGeom prst="rect">
                      <a:avLst/>
                    </a:prstGeom>
                    <a:ln>
                      <a:noFill/>
                    </a:ln>
                    <a:extLst>
                      <a:ext uri="{53640926-AAD7-44D8-BBD7-CCE9431645EC}">
                        <a14:shadowObscured xmlns:a14="http://schemas.microsoft.com/office/drawing/2010/main"/>
                      </a:ext>
                    </a:extLst>
                  </pic:spPr>
                </pic:pic>
              </a:graphicData>
            </a:graphic>
          </wp:inline>
        </w:drawing>
      </w:r>
    </w:p>
    <w:p w14:paraId="0E20EC41" w14:textId="0F9858AA" w:rsidR="00062A31" w:rsidRDefault="003308B7" w:rsidP="003308B7">
      <w:pPr>
        <w:pStyle w:val="PFiguretitle"/>
      </w:pPr>
      <w:bookmarkStart w:id="26" w:name="_Toc212407721"/>
      <w:r>
        <w:t xml:space="preserve">Figure </w:t>
      </w:r>
      <w:fldSimple w:instr=" SEQ Figure \* ARABIC ">
        <w:r w:rsidR="007E092B">
          <w:rPr>
            <w:noProof/>
          </w:rPr>
          <w:t>5</w:t>
        </w:r>
      </w:fldSimple>
      <w:r>
        <w:t>. Transition-In Process</w:t>
      </w:r>
      <w:bookmarkEnd w:id="26"/>
    </w:p>
    <w:p w14:paraId="12685D49" w14:textId="77777777" w:rsidR="006D0D12" w:rsidRDefault="006D0D12" w:rsidP="006D0D12">
      <w:pPr>
        <w:pStyle w:val="PBodytext"/>
      </w:pPr>
      <w:r>
        <w:t xml:space="preserve">During </w:t>
      </w:r>
      <w:r w:rsidRPr="00C43464">
        <w:rPr>
          <w:b/>
          <w:bCs/>
        </w:rPr>
        <w:t>Planning</w:t>
      </w:r>
      <w:r>
        <w:t xml:space="preserve">, we will, on board our staff, work with the Consortium to confirm the project scope, schedule, and align the success criteria of the transition-in verification with the Consortium for the 2-month Transition-In period. From our experience of transitioning-in from other vendors previously, we will draft a verification checklist of items, including, but not limited to: </w:t>
      </w:r>
    </w:p>
    <w:p w14:paraId="48CF643A" w14:textId="77777777" w:rsidR="006D0D12" w:rsidRDefault="006D0D12" w:rsidP="0096280A">
      <w:pPr>
        <w:pStyle w:val="PBulletlevel1"/>
      </w:pPr>
      <w:r>
        <w:t xml:space="preserve">Existing </w:t>
      </w:r>
      <w:r w:rsidRPr="005C1703">
        <w:t>Risk &amp; Mitigation Plan Review</w:t>
      </w:r>
    </w:p>
    <w:p w14:paraId="5744F370" w14:textId="77777777" w:rsidR="006D0D12" w:rsidRDefault="006D0D12" w:rsidP="0096280A">
      <w:pPr>
        <w:pStyle w:val="PBulletlevel1"/>
      </w:pPr>
      <w:r>
        <w:t>Known Defects and Backlog review</w:t>
      </w:r>
    </w:p>
    <w:p w14:paraId="0B3BFEE2" w14:textId="77777777" w:rsidR="006D0D12" w:rsidRDefault="006D0D12" w:rsidP="0096280A">
      <w:pPr>
        <w:pStyle w:val="PBulletlevel1"/>
      </w:pPr>
      <w:r>
        <w:t>Infrastructure and Environment documentation</w:t>
      </w:r>
    </w:p>
    <w:p w14:paraId="17ADECDC" w14:textId="77777777" w:rsidR="006D0D12" w:rsidRDefault="006D0D12" w:rsidP="0096280A">
      <w:pPr>
        <w:pStyle w:val="PBulletlevel1"/>
      </w:pPr>
      <w:r>
        <w:t>RTM verification</w:t>
      </w:r>
    </w:p>
    <w:p w14:paraId="066475B6" w14:textId="77777777" w:rsidR="006D0D12" w:rsidRDefault="006D0D12" w:rsidP="0096280A">
      <w:pPr>
        <w:pStyle w:val="PBulletlevel1"/>
      </w:pPr>
      <w:r>
        <w:t>Design walkthroughs</w:t>
      </w:r>
    </w:p>
    <w:p w14:paraId="57048D06" w14:textId="77777777" w:rsidR="006D0D12" w:rsidRDefault="006D0D12" w:rsidP="0096280A">
      <w:pPr>
        <w:pStyle w:val="PBulletlevel1"/>
      </w:pPr>
      <w:r>
        <w:t>Security controls review</w:t>
      </w:r>
    </w:p>
    <w:p w14:paraId="64A30B13" w14:textId="77777777" w:rsidR="006D0D12" w:rsidRDefault="006D0D12" w:rsidP="0096280A">
      <w:pPr>
        <w:pStyle w:val="PBulletlevel1"/>
      </w:pPr>
      <w:r>
        <w:t xml:space="preserve">Sampling of independent testing </w:t>
      </w:r>
    </w:p>
    <w:p w14:paraId="5DECC752" w14:textId="77777777" w:rsidR="006D0D12" w:rsidRDefault="006D0D12" w:rsidP="0096280A">
      <w:pPr>
        <w:pStyle w:val="PBulletlevel1"/>
      </w:pPr>
      <w:r>
        <w:t>Tools &amp; Processes</w:t>
      </w:r>
    </w:p>
    <w:p w14:paraId="5FA77273" w14:textId="77777777" w:rsidR="006D0D12" w:rsidRDefault="006D0D12" w:rsidP="006D0D12">
      <w:pPr>
        <w:pStyle w:val="PBodytext"/>
      </w:pPr>
      <w:r>
        <w:t xml:space="preserve">Once the scope and the support we need from the Consortium and CalSAWS Contractors, including the incumbent QA Contractor, is confirmed, we will start drafting the first submission of QA-D01 and QA-D02. This process leverages industry best practices, innovation, and hands-on experience while customizing them to CalSAWS' specific needs. </w:t>
      </w:r>
    </w:p>
    <w:p w14:paraId="35DE8191" w14:textId="77777777" w:rsidR="006D0D12" w:rsidRDefault="006D0D12" w:rsidP="006D0D12">
      <w:pPr>
        <w:pStyle w:val="PBodytext"/>
      </w:pPr>
      <w:r>
        <w:t xml:space="preserve">Building upon the foundation established in Planning, we initiate </w:t>
      </w:r>
      <w:r w:rsidRPr="00432C19">
        <w:rPr>
          <w:b/>
          <w:bCs/>
        </w:rPr>
        <w:t>Knowledge Transfer (</w:t>
      </w:r>
      <w:r w:rsidRPr="00BF20B3">
        <w:rPr>
          <w:b/>
          <w:bCs/>
        </w:rPr>
        <w:t>KT</w:t>
      </w:r>
      <w:r w:rsidRPr="00432C19">
        <w:rPr>
          <w:b/>
          <w:bCs/>
        </w:rPr>
        <w:t>)</w:t>
      </w:r>
      <w:r>
        <w:t xml:space="preserve"> transition-in activities by holding kickoff meetings and setting up KT sessions with the Consortium and the CalSAWS Contractors. We will also begin to understand what is currently in progress regarding SCR’s, enhancements, and innovations by reviewing </w:t>
      </w:r>
      <w:r>
        <w:lastRenderedPageBreak/>
        <w:t xml:space="preserve">existing documentation. As part of KT, we will review the </w:t>
      </w:r>
      <w:r w:rsidRPr="00FD6958">
        <w:t xml:space="preserve">CalSAWS Enterprise Project </w:t>
      </w:r>
      <w:r w:rsidRPr="00B943B3">
        <w:rPr>
          <w:spacing w:val="-4"/>
        </w:rPr>
        <w:t xml:space="preserve">Control Document (PCD). Team Tetrus will also start attending standing meetings </w:t>
      </w:r>
      <w:r>
        <w:rPr>
          <w:spacing w:val="-4"/>
        </w:rPr>
        <w:t>such as</w:t>
      </w:r>
      <w:r w:rsidRPr="00B943B3">
        <w:rPr>
          <w:spacing w:val="-4"/>
        </w:rPr>
        <w:t>:</w:t>
      </w:r>
    </w:p>
    <w:p w14:paraId="341D5EB5" w14:textId="77777777" w:rsidR="006D0D12" w:rsidRDefault="006D0D12" w:rsidP="0096280A">
      <w:pPr>
        <w:pStyle w:val="PBulletlevel1"/>
      </w:pPr>
      <w:r>
        <w:t>J</w:t>
      </w:r>
      <w:r w:rsidRPr="004F492A">
        <w:t>oint Powers Authority Board of Directors</w:t>
      </w:r>
    </w:p>
    <w:p w14:paraId="65C72715" w14:textId="77777777" w:rsidR="006D0D12" w:rsidRDefault="006D0D12" w:rsidP="0096280A">
      <w:pPr>
        <w:pStyle w:val="PBulletlevel1"/>
      </w:pPr>
      <w:r w:rsidRPr="004F492A">
        <w:t>Project Steering Committee</w:t>
      </w:r>
    </w:p>
    <w:p w14:paraId="24334EF6" w14:textId="77777777" w:rsidR="006D0D12" w:rsidRDefault="006D0D12" w:rsidP="0096280A">
      <w:pPr>
        <w:pStyle w:val="PBulletlevel1"/>
      </w:pPr>
      <w:r w:rsidRPr="004F492A">
        <w:t>Technical Change Advisory Board</w:t>
      </w:r>
    </w:p>
    <w:p w14:paraId="5F68F048" w14:textId="77777777" w:rsidR="006D0D12" w:rsidRDefault="006D0D12" w:rsidP="0096280A">
      <w:pPr>
        <w:pStyle w:val="PBulletlevel1"/>
      </w:pPr>
      <w:r w:rsidRPr="004F492A">
        <w:t>SCR change control meetings</w:t>
      </w:r>
    </w:p>
    <w:p w14:paraId="57D6EDD8" w14:textId="77777777" w:rsidR="006D0D12" w:rsidRPr="00207AA0" w:rsidRDefault="006D0D12" w:rsidP="0096280A">
      <w:pPr>
        <w:pStyle w:val="PBulletlevel1"/>
      </w:pPr>
      <w:r w:rsidRPr="00207AA0">
        <w:t>CalSAWS Committee meetings</w:t>
      </w:r>
    </w:p>
    <w:p w14:paraId="6B6F62B0" w14:textId="77777777" w:rsidR="006D0D12" w:rsidRDefault="006D0D12" w:rsidP="006D0D12">
      <w:pPr>
        <w:pStyle w:val="PBodytext"/>
      </w:pPr>
      <w:r>
        <w:t xml:space="preserve">Based on the requirements of the First Submission Date included in the Deliverables Inventory (Attachment 3), our team will begin drafting QA-D003 and QA-D004. Additionally, we will also work across teams to identify the necessary artifacts, such as emails and audit requirements, that Team Tetrus will need for the smooth continuation of QA services. During this step, we will submit these deliverables QA-D01, QA-D02, QA-D03, QA-D04. </w:t>
      </w:r>
    </w:p>
    <w:p w14:paraId="2B29F75E" w14:textId="3EC518AA" w:rsidR="006D0D12" w:rsidRDefault="00862EE4" w:rsidP="006D0D12">
      <w:pPr>
        <w:pStyle w:val="PBodytext"/>
      </w:pPr>
      <w:r>
        <w:rPr>
          <w:noProof/>
        </w:rPr>
        <mc:AlternateContent>
          <mc:Choice Requires="wpg">
            <w:drawing>
              <wp:anchor distT="0" distB="0" distL="0" distR="0" simplePos="0" relativeHeight="251656191" behindDoc="1" locked="0" layoutInCell="1" allowOverlap="1" wp14:anchorId="4AB66324" wp14:editId="7CBE75F2">
                <wp:simplePos x="0" y="0"/>
                <wp:positionH relativeFrom="page">
                  <wp:posOffset>913765</wp:posOffset>
                </wp:positionH>
                <wp:positionV relativeFrom="paragraph">
                  <wp:posOffset>832485</wp:posOffset>
                </wp:positionV>
                <wp:extent cx="5816600" cy="1056005"/>
                <wp:effectExtent l="0" t="0" r="0" b="0"/>
                <wp:wrapNone/>
                <wp:docPr id="114" name="Group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16600" cy="1056005"/>
                          <a:chOff x="0" y="0"/>
                          <a:chExt cx="5816600" cy="1056005"/>
                        </a:xfrm>
                      </wpg:grpSpPr>
                      <pic:pic xmlns:pic="http://schemas.openxmlformats.org/drawingml/2006/picture">
                        <pic:nvPicPr>
                          <pic:cNvPr id="115" name="Image 115"/>
                          <pic:cNvPicPr/>
                        </pic:nvPicPr>
                        <pic:blipFill>
                          <a:blip r:embed="rId33" cstate="print"/>
                          <a:stretch>
                            <a:fillRect/>
                          </a:stretch>
                        </pic:blipFill>
                        <pic:spPr>
                          <a:xfrm>
                            <a:off x="0" y="11594"/>
                            <a:ext cx="5816495" cy="1044029"/>
                          </a:xfrm>
                          <a:prstGeom prst="rect">
                            <a:avLst/>
                          </a:prstGeom>
                        </pic:spPr>
                      </pic:pic>
                      <wps:wsp>
                        <wps:cNvPr id="116" name="Textbox 116"/>
                        <wps:cNvSpPr txBox="1"/>
                        <wps:spPr>
                          <a:xfrm>
                            <a:off x="0" y="0"/>
                            <a:ext cx="5816600" cy="1056005"/>
                          </a:xfrm>
                          <a:prstGeom prst="rect">
                            <a:avLst/>
                          </a:prstGeom>
                        </wps:spPr>
                        <wps:txbx>
                          <w:txbxContent>
                            <w:p w14:paraId="185806F8" w14:textId="2A5003F5" w:rsidR="00862EE4" w:rsidRDefault="00862EE4" w:rsidP="00862EE4">
                              <w:pPr>
                                <w:spacing w:line="257" w:lineRule="exact"/>
                                <w:ind w:left="6"/>
                                <w:rPr>
                                  <w:sz w:val="23"/>
                                </w:rPr>
                              </w:pPr>
                            </w:p>
                          </w:txbxContent>
                        </wps:txbx>
                        <wps:bodyPr wrap="square" lIns="0" tIns="0" rIns="0" bIns="0" rtlCol="0">
                          <a:noAutofit/>
                        </wps:bodyPr>
                      </wps:wsp>
                    </wpg:wgp>
                  </a:graphicData>
                </a:graphic>
              </wp:anchor>
            </w:drawing>
          </mc:Choice>
          <mc:Fallback>
            <w:pict>
              <v:group w14:anchorId="4AB66324" id="Group 114" o:spid="_x0000_s1027" style="position:absolute;margin-left:71.95pt;margin-top:65.55pt;width:458pt;height:83.15pt;z-index:-251660289;mso-wrap-distance-left:0;mso-wrap-distance-right:0;mso-position-horizontal-relative:page" coordsize="58166,105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15" o:spid="_x0000_s1028" type="#_x0000_t75" style="position:absolute;top:115;width:58164;height:104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">
                  <v:imagedata r:id="rId34" o:title=""/>
                </v:shape>
                <v:shape id="Textbox 116" o:spid="_x0000_s1029" type="#_x0000_t202" style="position:absolute;width:58166;height:105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" filled="f" stroked="f">
                  <v:textbox inset="0,0,0,0">
                    <w:txbxContent>
                      <w:p w14:paraId="185806F8" w14:textId="2A5003F5" w:rsidR="00862EE4" w:rsidRDefault="00862EE4" w:rsidP="00862EE4">
                        <w:pPr>
                          <w:spacing w:line="257" w:lineRule="exact"/>
                          <w:ind w:left="6"/>
                          <w:rPr>
                            <w:sz w:val="23"/>
                          </w:rPr>
                        </w:pPr>
                      </w:p>
                    </w:txbxContent>
                  </v:textbox>
                </v:shape>
                <w10:wrap anchorx="page"/>
              </v:group>
            </w:pict>
          </mc:Fallback>
        </mc:AlternateContent>
      </w:r>
      <w:r w:rsidR="006D0D12">
        <w:t xml:space="preserve">As part of the </w:t>
      </w:r>
      <w:r w:rsidR="006D0D12" w:rsidRPr="001E093F">
        <w:rPr>
          <w:b/>
          <w:bCs/>
        </w:rPr>
        <w:t>Verification</w:t>
      </w:r>
      <w:r w:rsidR="006D0D12">
        <w:t xml:space="preserve"> process, we will perform readiness assessments using our Transition-In checklist and conduct reverse shadowing in collaboration with the incumbent QA Contractor and the Consortium. This structured approach reduces the risk of missing important details during the KT sessions </w:t>
      </w:r>
      <w:r w:rsidR="006D0D12" w:rsidRPr="00793080">
        <w:t xml:space="preserve">and ensures all </w:t>
      </w:r>
      <w:r w:rsidR="006D0D12">
        <w:t>Transition-In requirements</w:t>
      </w:r>
      <w:r w:rsidR="006D0D12" w:rsidRPr="00793080">
        <w:t xml:space="preserve"> are thoroughly met</w:t>
      </w:r>
      <w:r w:rsidR="006D0D12">
        <w:t xml:space="preserve">. We will also review activities with the Consortium staff to ensure they are familiar with all QA Services, roles, and responsibilities. </w:t>
      </w:r>
    </w:p>
    <w:p w14:paraId="155A2289" w14:textId="77777777" w:rsidR="00862EE4" w:rsidRDefault="00862EE4" w:rsidP="006D0D12">
      <w:pPr>
        <w:pStyle w:val="PBodytext"/>
      </w:pPr>
    </w:p>
    <w:p w14:paraId="113C89E6" w14:textId="77777777" w:rsidR="00862EE4" w:rsidRDefault="00862EE4" w:rsidP="006D0D12">
      <w:pPr>
        <w:pStyle w:val="PBodytext"/>
      </w:pPr>
    </w:p>
    <w:p w14:paraId="29770A91" w14:textId="77777777" w:rsidR="00196F32" w:rsidRDefault="00196F32" w:rsidP="006D0D12">
      <w:pPr>
        <w:pStyle w:val="PBodytext"/>
      </w:pPr>
    </w:p>
    <w:p w14:paraId="0403ADB0" w14:textId="0A26E93F" w:rsidR="006D0D12" w:rsidRPr="001A2373" w:rsidRDefault="00C23699" w:rsidP="006D0D12">
      <w:pPr>
        <w:pStyle w:val="PBodytext"/>
      </w:pPr>
      <w:r>
        <w:br/>
      </w:r>
      <w:r w:rsidR="006D0D12">
        <w:t xml:space="preserve">The </w:t>
      </w:r>
      <w:r w:rsidR="006D0D12">
        <w:rPr>
          <w:b/>
          <w:bCs/>
        </w:rPr>
        <w:t xml:space="preserve">Completion </w:t>
      </w:r>
      <w:r w:rsidR="006D0D12">
        <w:t>of the Transition-In Phase will result in Team Tetrus successfully assuming the role of the QA services provider for CalSAWS. To demonstrate the successful completion, we will produce a completion report artifact that summarizes the activities across the four steps. The report will include readiness assessment results, the number of KT sessions conducted, KR participants, a listing of process documents reviewed and verification results. This supporting evidence will align to the Transition-In requirements outlined in the RFP.</w:t>
      </w:r>
    </w:p>
    <w:p w14:paraId="1C2AF8EE" w14:textId="77777777" w:rsidR="006D0D12" w:rsidRPr="001A2373" w:rsidRDefault="006D0D12" w:rsidP="006D0D12">
      <w:pPr>
        <w:pStyle w:val="PBodytext"/>
      </w:pPr>
      <w:r>
        <w:t xml:space="preserve">We will submit </w:t>
      </w:r>
      <w:r>
        <w:rPr>
          <w:b/>
          <w:bCs/>
        </w:rPr>
        <w:t xml:space="preserve">QA-D01 – </w:t>
      </w:r>
      <w:r w:rsidRPr="00F5593B">
        <w:rPr>
          <w:b/>
          <w:bCs/>
        </w:rPr>
        <w:t>Quality Assurance Services Plan and Operational Working Documents</w:t>
      </w:r>
      <w:r>
        <w:rPr>
          <w:b/>
          <w:bCs/>
        </w:rPr>
        <w:t xml:space="preserve">, QA-D02 – </w:t>
      </w:r>
      <w:r w:rsidRPr="00D31BAE">
        <w:rPr>
          <w:b/>
          <w:bCs/>
        </w:rPr>
        <w:t>Quality Assurance Work Schedule</w:t>
      </w:r>
      <w:r>
        <w:t xml:space="preserve">, </w:t>
      </w:r>
      <w:r>
        <w:rPr>
          <w:b/>
          <w:bCs/>
        </w:rPr>
        <w:t xml:space="preserve">QA-D03 - </w:t>
      </w:r>
      <w:r w:rsidRPr="00CB3846">
        <w:rPr>
          <w:b/>
          <w:bCs/>
        </w:rPr>
        <w:t>Quality Assurance Monthly Status Report</w:t>
      </w:r>
      <w:r>
        <w:t xml:space="preserve">. </w:t>
      </w:r>
      <w:r>
        <w:rPr>
          <w:b/>
          <w:bCs/>
        </w:rPr>
        <w:t>QA-D04 – Quality Assurance Independent Test Plan and Operating Working Documents</w:t>
      </w:r>
      <w:r>
        <w:t xml:space="preserve"> during this phase for approval from the Consortium.</w:t>
      </w:r>
    </w:p>
    <w:p w14:paraId="379C7A95" w14:textId="77777777" w:rsidR="006D0D12" w:rsidRDefault="006D0D12" w:rsidP="006D0D12">
      <w:pPr>
        <w:pStyle w:val="PSubheading2"/>
      </w:pPr>
      <w:r w:rsidRPr="001251AF">
        <w:rPr>
          <w:noProof/>
        </w:rPr>
        <w:lastRenderedPageBreak/>
        <w:drawing>
          <wp:anchor distT="0" distB="0" distL="114300" distR="114300" simplePos="0" relativeHeight="251657230" behindDoc="0" locked="0" layoutInCell="1" allowOverlap="1" wp14:anchorId="5A530908" wp14:editId="16AFD809">
            <wp:simplePos x="0" y="0"/>
            <wp:positionH relativeFrom="margin">
              <wp:align>right</wp:align>
            </wp:positionH>
            <wp:positionV relativeFrom="paragraph">
              <wp:posOffset>4445</wp:posOffset>
            </wp:positionV>
            <wp:extent cx="1600200" cy="1760220"/>
            <wp:effectExtent l="0" t="0" r="0" b="0"/>
            <wp:wrapSquare wrapText="bothSides"/>
            <wp:docPr id="1181507150" name="Picture 1" descr="A diagram of a company's quality assurance approa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132790" name="Picture 1" descr="A diagram of a company's quality assurance approach&#10;&#10;AI-generated content may be incorrect."/>
                    <pic:cNvPicPr/>
                  </pic:nvPicPr>
                  <pic:blipFill rotWithShape="1">
                    <a:blip r:embed="rId31">
                      <a:extLst>
                        <a:ext uri="{28A0092B-C50C-407E-A947-70E740481C1C}">
                          <a14:useLocalDpi xmlns:a14="http://schemas.microsoft.com/office/drawing/2010/main" val="0"/>
                        </a:ext>
                      </a:extLst>
                    </a:blip>
                    <a:srcRect l="35341" t="16924" r="32608" b="2134"/>
                    <a:stretch>
                      <a:fillRect/>
                    </a:stretch>
                  </pic:blipFill>
                  <pic:spPr bwMode="auto">
                    <a:xfrm>
                      <a:off x="0" y="0"/>
                      <a:ext cx="1600200" cy="17602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Execute</w:t>
      </w:r>
    </w:p>
    <w:p w14:paraId="091781D8" w14:textId="77777777" w:rsidR="006D0D12" w:rsidRPr="009E3827" w:rsidRDefault="006D0D12" w:rsidP="006D0D12">
      <w:pPr>
        <w:pStyle w:val="PBodytext"/>
      </w:pPr>
      <w:r>
        <w:t xml:space="preserve">The Execute phase includes three RFP Task Areas – </w:t>
      </w:r>
      <w:r w:rsidRPr="001E34E3">
        <w:rPr>
          <w:i/>
          <w:iCs/>
        </w:rPr>
        <w:t>Management</w:t>
      </w:r>
      <w:r>
        <w:rPr>
          <w:i/>
          <w:iCs/>
        </w:rPr>
        <w:t xml:space="preserve"> Requirements</w:t>
      </w:r>
      <w:r w:rsidRPr="001E34E3">
        <w:rPr>
          <w:i/>
          <w:iCs/>
        </w:rPr>
        <w:t xml:space="preserve">, Quality </w:t>
      </w:r>
      <w:r>
        <w:rPr>
          <w:i/>
          <w:iCs/>
        </w:rPr>
        <w:t xml:space="preserve">Requirements </w:t>
      </w:r>
      <w:r w:rsidRPr="001E34E3">
        <w:rPr>
          <w:i/>
          <w:iCs/>
        </w:rPr>
        <w:t>and Independent Test Requirements</w:t>
      </w:r>
      <w:r w:rsidRPr="009E3827">
        <w:t>.</w:t>
      </w:r>
    </w:p>
    <w:p w14:paraId="65DCFB88" w14:textId="77777777" w:rsidR="006D0D12" w:rsidRPr="00BA2D38" w:rsidRDefault="006D0D12" w:rsidP="006D0D12">
      <w:pPr>
        <w:pStyle w:val="PSubheading3"/>
      </w:pPr>
      <w:r>
        <w:t xml:space="preserve">SOW </w:t>
      </w:r>
      <w:r w:rsidRPr="00BA2D38">
        <w:t xml:space="preserve">Task Area 2 </w:t>
      </w:r>
      <w:r>
        <w:t xml:space="preserve">– </w:t>
      </w:r>
      <w:r w:rsidRPr="00BA2D38">
        <w:t>Management Requirements</w:t>
      </w:r>
    </w:p>
    <w:p w14:paraId="69AA75DB" w14:textId="77777777" w:rsidR="006D0D12" w:rsidRDefault="006D0D12" w:rsidP="006D0D12">
      <w:pPr>
        <w:pStyle w:val="PBodytext"/>
      </w:pPr>
      <w:r>
        <w:t xml:space="preserve">In this task, the main activities are </w:t>
      </w:r>
      <w:r w:rsidRPr="00C96DB7">
        <w:rPr>
          <w:b/>
        </w:rPr>
        <w:t>Subtask 2.1 Quality Assurance Management</w:t>
      </w:r>
      <w:r>
        <w:t xml:space="preserve"> and </w:t>
      </w:r>
      <w:r w:rsidRPr="00C96DB7">
        <w:rPr>
          <w:b/>
        </w:rPr>
        <w:t>Subtask 2.2 Project Management Support</w:t>
      </w:r>
      <w:r>
        <w:t xml:space="preserve">. </w:t>
      </w:r>
    </w:p>
    <w:p w14:paraId="4B785083" w14:textId="77777777" w:rsidR="006D0D12" w:rsidRDefault="006D0D12" w:rsidP="006D0D12">
      <w:pPr>
        <w:pStyle w:val="PBodytext"/>
      </w:pPr>
      <w:r>
        <w:t xml:space="preserve">We will meet all requirements in this Task Area. The Quality Assurance Management function is guided by adherence to the CalSAWS Enterprise PCD, which serves as the overarching governance framework. Based on QA-D01, our QA activities will ensure quality across all aspects, </w:t>
      </w:r>
      <w:r w:rsidRPr="003A3013">
        <w:t>including</w:t>
      </w:r>
      <w:r>
        <w:t xml:space="preserve"> governance</w:t>
      </w:r>
      <w:r w:rsidRPr="003A3013">
        <w:t>,</w:t>
      </w:r>
      <w:r>
        <w:t xml:space="preserve"> risk</w:t>
      </w:r>
      <w:r w:rsidRPr="003A3013">
        <w:t>,</w:t>
      </w:r>
      <w:r>
        <w:t xml:space="preserve"> finance</w:t>
      </w:r>
      <w:r w:rsidRPr="003A3013">
        <w:t>,</w:t>
      </w:r>
      <w:r>
        <w:t xml:space="preserve"> requirements, design</w:t>
      </w:r>
      <w:r w:rsidRPr="003A3013">
        <w:t>,</w:t>
      </w:r>
      <w:r>
        <w:t xml:space="preserve"> and development management, </w:t>
      </w:r>
      <w:r w:rsidRPr="003A3013">
        <w:t>in alignment</w:t>
      </w:r>
      <w:r>
        <w:t xml:space="preserve"> with the </w:t>
      </w:r>
      <w:r w:rsidRPr="003A3013">
        <w:t>various</w:t>
      </w:r>
      <w:r>
        <w:t xml:space="preserve"> plans </w:t>
      </w:r>
      <w:r w:rsidRPr="003A3013">
        <w:t>defined</w:t>
      </w:r>
      <w:r>
        <w:t xml:space="preserve"> within the PCD. QA-D01 translates CalSAWS PCD principles into detailed, actionable procedures and processes. This approach ensures that </w:t>
      </w:r>
      <w:r w:rsidRPr="005A2D87">
        <w:t>each</w:t>
      </w:r>
      <w:r>
        <w:t xml:space="preserve"> QA </w:t>
      </w:r>
      <w:r w:rsidRPr="005A2D87">
        <w:t>task</w:t>
      </w:r>
      <w:r>
        <w:t xml:space="preserve">, such </w:t>
      </w:r>
      <w:r w:rsidRPr="00C96DB7">
        <w:t xml:space="preserve">as </w:t>
      </w:r>
      <w:r w:rsidRPr="005A2D87">
        <w:t xml:space="preserve">participating in </w:t>
      </w:r>
      <w:r w:rsidRPr="00C96DB7">
        <w:t>standing and workgroup meetings</w:t>
      </w:r>
      <w:r w:rsidRPr="005A2D87">
        <w:t xml:space="preserve">; attending </w:t>
      </w:r>
      <w:r w:rsidRPr="00C96DB7">
        <w:t xml:space="preserve">operational and security </w:t>
      </w:r>
      <w:r w:rsidRPr="005A2D87">
        <w:t>meetings</w:t>
      </w:r>
      <w:r w:rsidRPr="00C96DB7">
        <w:t xml:space="preserve"> requested by the Consortium </w:t>
      </w:r>
      <w:r w:rsidRPr="005A2D87">
        <w:t>or defined</w:t>
      </w:r>
      <w:r w:rsidRPr="00C96DB7">
        <w:t xml:space="preserve"> in the CalSAWS </w:t>
      </w:r>
      <w:r w:rsidRPr="005A2D87">
        <w:t>Enterprise</w:t>
      </w:r>
      <w:r w:rsidRPr="00C96DB7">
        <w:t xml:space="preserve"> PCD</w:t>
      </w:r>
      <w:r w:rsidRPr="005A2D87">
        <w:t>;</w:t>
      </w:r>
      <w:r w:rsidRPr="00C96DB7">
        <w:t xml:space="preserve"> supporting application, technical</w:t>
      </w:r>
      <w:r w:rsidRPr="005A2D87">
        <w:t>,</w:t>
      </w:r>
      <w:r w:rsidRPr="00C96DB7">
        <w:t xml:space="preserve"> and OCM activities led by the Consortium or CalSAWS </w:t>
      </w:r>
      <w:r>
        <w:t>C</w:t>
      </w:r>
      <w:r w:rsidRPr="005A2D87">
        <w:t xml:space="preserve">ontractors; </w:t>
      </w:r>
      <w:r w:rsidRPr="00C96DB7">
        <w:t>conducting security reviews</w:t>
      </w:r>
      <w:r w:rsidRPr="005A2D87">
        <w:t>;</w:t>
      </w:r>
      <w:r w:rsidRPr="00C96DB7">
        <w:t xml:space="preserve"> performing </w:t>
      </w:r>
      <w:r w:rsidRPr="005A2D87">
        <w:t>independent testing;</w:t>
      </w:r>
      <w:r w:rsidRPr="00C96DB7">
        <w:t xml:space="preserve"> tracking project metrics</w:t>
      </w:r>
      <w:r w:rsidRPr="005A2D87">
        <w:t>;</w:t>
      </w:r>
      <w:r w:rsidRPr="00C96DB7">
        <w:t xml:space="preserve"> and supporting the SCR process, is executed consistently, thoroughly, and in accordance with established CalSAWS standards. We will provide billing forecast monthly and track monthly actual hours. </w:t>
      </w:r>
    </w:p>
    <w:p w14:paraId="61B59864" w14:textId="77777777" w:rsidR="006D0D12" w:rsidRPr="00C96DB7" w:rsidRDefault="006D0D12" w:rsidP="006D0D12">
      <w:pPr>
        <w:pStyle w:val="PBodytext"/>
      </w:pPr>
      <w:r w:rsidRPr="00C96DB7">
        <w:t xml:space="preserve">We will </w:t>
      </w:r>
      <w:r>
        <w:t>deliver</w:t>
      </w:r>
      <w:r w:rsidRPr="00BB5225">
        <w:t xml:space="preserve"> monthly billing forecasts, </w:t>
      </w:r>
      <w:r>
        <w:t>monitor</w:t>
      </w:r>
      <w:r w:rsidRPr="00BB5225">
        <w:t xml:space="preserve"> actual hours, and </w:t>
      </w:r>
      <w:r w:rsidRPr="00C96DB7">
        <w:t xml:space="preserve">supplement existing </w:t>
      </w:r>
      <w:r w:rsidRPr="00BB5225">
        <w:t>resources</w:t>
      </w:r>
      <w:r w:rsidRPr="00C96DB7">
        <w:t xml:space="preserve"> with specialized staff as requested by the Consortium</w:t>
      </w:r>
      <w:r w:rsidRPr="00BB5225">
        <w:t xml:space="preserve">. </w:t>
      </w:r>
      <w:r>
        <w:t>Additionally</w:t>
      </w:r>
      <w:r w:rsidRPr="00BB5225">
        <w:t>, we</w:t>
      </w:r>
      <w:r w:rsidRPr="00C96DB7">
        <w:t xml:space="preserve"> will schedule, record, and </w:t>
      </w:r>
      <w:r>
        <w:t>distribute</w:t>
      </w:r>
      <w:r w:rsidRPr="00C96DB7">
        <w:t xml:space="preserve"> agendas and minutes for all QA meetings</w:t>
      </w:r>
      <w:r w:rsidRPr="00BB5225">
        <w:t xml:space="preserve">, and </w:t>
      </w:r>
      <w:r>
        <w:t>use</w:t>
      </w:r>
      <w:r w:rsidRPr="00C96DB7">
        <w:t xml:space="preserve"> tools </w:t>
      </w:r>
      <w:r>
        <w:t>listed in</w:t>
      </w:r>
      <w:r w:rsidRPr="00BB5225">
        <w:t xml:space="preserve"> the </w:t>
      </w:r>
      <w:r w:rsidRPr="00C96DB7">
        <w:t>CalSAWS Software Inventory</w:t>
      </w:r>
      <w:r w:rsidRPr="00BB5225">
        <w:t xml:space="preserve"> to </w:t>
      </w:r>
      <w:r>
        <w:t>maintain</w:t>
      </w:r>
      <w:r w:rsidRPr="00BB5225">
        <w:t xml:space="preserve"> transparency and consistency across QA operations</w:t>
      </w:r>
      <w:r w:rsidRPr="00C96DB7">
        <w:t>.</w:t>
      </w:r>
    </w:p>
    <w:p w14:paraId="0EA41643" w14:textId="0513B7A7" w:rsidR="006D0D12" w:rsidRPr="00C96DB7" w:rsidRDefault="006D0D12" w:rsidP="006D0D12">
      <w:pPr>
        <w:pStyle w:val="PBodytext"/>
      </w:pPr>
      <w:r w:rsidRPr="00C96DB7">
        <w:t xml:space="preserve">Our Project Management Support involves actively coordinating with the Consortium and other CalSAWS Contractors to ensure integration within the multi-contractor environment. We will assist the CPMO team covering Contracts Management and fiscal planning and execution, including completing the Annual and As-Needed Advance Planning Documents (APDs). Additionally, we will support various audit activities, including SOC 1, SOC 2, and NIST compliance, as well as Federal Certification requirements like CMS and Streamlined Modular Certification. At the request of the Consortium, we will support CPMO’s administrative activities. </w:t>
      </w:r>
    </w:p>
    <w:p w14:paraId="47F6CB53" w14:textId="77777777" w:rsidR="006D0D12" w:rsidRPr="005266DE" w:rsidRDefault="006D0D12" w:rsidP="006D0D12">
      <w:pPr>
        <w:pStyle w:val="PBodytext"/>
      </w:pPr>
      <w:r>
        <w:t xml:space="preserve">We will submit </w:t>
      </w:r>
      <w:r w:rsidRPr="005F0E48">
        <w:rPr>
          <w:b/>
          <w:bCs/>
        </w:rPr>
        <w:t>Deliverable:</w:t>
      </w:r>
      <w:r w:rsidRPr="005F0E48">
        <w:t xml:space="preserve"> </w:t>
      </w:r>
      <w:r w:rsidRPr="005F0E48">
        <w:rPr>
          <w:b/>
          <w:bCs/>
        </w:rPr>
        <w:t>QA-D03 – Quality Assurance Monthly Status Report</w:t>
      </w:r>
      <w:r>
        <w:rPr>
          <w:b/>
          <w:bCs/>
          <w:i/>
          <w:iCs/>
        </w:rPr>
        <w:t xml:space="preserve"> </w:t>
      </w:r>
      <w:r>
        <w:t xml:space="preserve">for approval. </w:t>
      </w:r>
      <w:r w:rsidRPr="005F0E48">
        <w:rPr>
          <w:b/>
          <w:bCs/>
        </w:rPr>
        <w:t xml:space="preserve">QA-D01 Quality Assurance Services Plan and Operational </w:t>
      </w:r>
      <w:r w:rsidRPr="005F0E48">
        <w:rPr>
          <w:b/>
        </w:rPr>
        <w:t xml:space="preserve">Working </w:t>
      </w:r>
      <w:r w:rsidRPr="005F0E48">
        <w:rPr>
          <w:b/>
          <w:bCs/>
        </w:rPr>
        <w:t>Documents</w:t>
      </w:r>
      <w:r>
        <w:rPr>
          <w:b/>
          <w:bCs/>
          <w:i/>
          <w:iCs/>
        </w:rPr>
        <w:t xml:space="preserve"> </w:t>
      </w:r>
      <w:r w:rsidRPr="00990C36">
        <w:t>will be updated as necessary when changes occur, however, no less frequently than annually</w:t>
      </w:r>
      <w:r>
        <w:t xml:space="preserve">. </w:t>
      </w:r>
      <w:r w:rsidRPr="005F0E48">
        <w:rPr>
          <w:b/>
          <w:bCs/>
        </w:rPr>
        <w:t>QA-D02 Quality Assurance Work Schedule</w:t>
      </w:r>
      <w:r>
        <w:rPr>
          <w:b/>
          <w:bCs/>
          <w:i/>
          <w:iCs/>
        </w:rPr>
        <w:t xml:space="preserve"> </w:t>
      </w:r>
      <w:r>
        <w:t>will</w:t>
      </w:r>
      <w:r w:rsidRPr="009E3827">
        <w:t xml:space="preserve"> be updated monthly to</w:t>
      </w:r>
      <w:r>
        <w:t xml:space="preserve"> ensure that QA tasks are adjusted based on factors like dependencies from the other CalSAWS Contractor’s work schedule or approval of SCRs or any unforeseen project event.</w:t>
      </w:r>
    </w:p>
    <w:p w14:paraId="61E317D3" w14:textId="77777777" w:rsidR="006D0D12" w:rsidRPr="00D755BD" w:rsidRDefault="006D0D12" w:rsidP="006D0D12">
      <w:pPr>
        <w:pStyle w:val="PSubheading3"/>
      </w:pPr>
      <w:r w:rsidRPr="00D755BD">
        <w:lastRenderedPageBreak/>
        <w:t xml:space="preserve">SOW Task Area 3 </w:t>
      </w:r>
      <w:r>
        <w:t>–</w:t>
      </w:r>
      <w:r w:rsidRPr="00D755BD">
        <w:t xml:space="preserve"> Quality Assurance Requirements</w:t>
      </w:r>
    </w:p>
    <w:p w14:paraId="6015F056" w14:textId="77777777" w:rsidR="006D0D12" w:rsidRDefault="006D0D12" w:rsidP="006D0D12">
      <w:pPr>
        <w:pStyle w:val="PBodytext"/>
      </w:pPr>
      <w:r>
        <w:t xml:space="preserve">We will meet all requirements in this Task Area. </w:t>
      </w:r>
      <w:r w:rsidRPr="00140394">
        <w:t>The</w:t>
      </w:r>
      <w:r>
        <w:t xml:space="preserve"> QA tasks </w:t>
      </w:r>
      <w:r w:rsidRPr="00140394">
        <w:t>described below span the entire SDLC.</w:t>
      </w:r>
      <w:r>
        <w:t xml:space="preserve"> </w:t>
      </w:r>
    </w:p>
    <w:p w14:paraId="44B208A8" w14:textId="66511330" w:rsidR="006D0D12" w:rsidRPr="003A2405" w:rsidRDefault="006D0D12" w:rsidP="0096280A">
      <w:pPr>
        <w:pStyle w:val="PBulletlevel1"/>
      </w:pPr>
      <w:r w:rsidRPr="003A2405">
        <w:rPr>
          <w:b/>
        </w:rPr>
        <w:t>Project Management Support</w:t>
      </w:r>
      <w:r w:rsidRPr="003A2405">
        <w:t xml:space="preserve">: Our </w:t>
      </w:r>
      <w:r>
        <w:t xml:space="preserve">QA </w:t>
      </w:r>
      <w:r w:rsidRPr="003A2405">
        <w:t xml:space="preserve">team </w:t>
      </w:r>
      <w:r>
        <w:t xml:space="preserve">will </w:t>
      </w:r>
      <w:r w:rsidRPr="003A2405">
        <w:t>provide ongoing project management support</w:t>
      </w:r>
      <w:r>
        <w:t xml:space="preserve"> </w:t>
      </w:r>
      <w:r w:rsidRPr="00F6388D">
        <w:t xml:space="preserve">across administrative, technical, and strategic domains. </w:t>
      </w:r>
      <w:r>
        <w:t xml:space="preserve">We will </w:t>
      </w:r>
      <w:r w:rsidRPr="00F6388D">
        <w:t>review</w:t>
      </w:r>
      <w:r>
        <w:t xml:space="preserve"> </w:t>
      </w:r>
      <w:r w:rsidRPr="00F6388D">
        <w:t xml:space="preserve">and </w:t>
      </w:r>
      <w:r>
        <w:t>document</w:t>
      </w:r>
      <w:r w:rsidRPr="00F6388D">
        <w:t xml:space="preserve"> findings for a wide range of contractor deliverables, including Service Plans, Monthly Work Schedules, Technical Design Documents</w:t>
      </w:r>
      <w:r>
        <w:t xml:space="preserve"> </w:t>
      </w:r>
      <w:r w:rsidRPr="00F6388D">
        <w:t xml:space="preserve">and </w:t>
      </w:r>
      <w:r w:rsidR="00546BA4" w:rsidRPr="00801C6B">
        <w:t xml:space="preserve">Service Level </w:t>
      </w:r>
      <w:r w:rsidR="00220B76" w:rsidRPr="00801C6B">
        <w:t>Agreement</w:t>
      </w:r>
      <w:r w:rsidR="00546BA4" w:rsidRPr="00F6388D">
        <w:t xml:space="preserve"> </w:t>
      </w:r>
      <w:r w:rsidR="00546BA4">
        <w:t>(</w:t>
      </w:r>
      <w:r w:rsidRPr="00F6388D">
        <w:t>SLA</w:t>
      </w:r>
      <w:r w:rsidR="00546BA4">
        <w:t>)</w:t>
      </w:r>
      <w:r w:rsidRPr="00F6388D">
        <w:t xml:space="preserve"> Performance Reports. </w:t>
      </w:r>
      <w:r>
        <w:t xml:space="preserve">Our QA team </w:t>
      </w:r>
      <w:r w:rsidRPr="00F6388D">
        <w:t>acts as a strategic advisor, providing recommendations for improvements and innovations to existing CalSAWS processes, tools, and dashboards</w:t>
      </w:r>
      <w:r>
        <w:t>. They will also perform special assessments and validate</w:t>
      </w:r>
      <w:r w:rsidRPr="00F6388D">
        <w:t xml:space="preserve"> cost estimates for </w:t>
      </w:r>
      <w:r>
        <w:t>POCs</w:t>
      </w:r>
      <w:r w:rsidRPr="00F6388D">
        <w:t xml:space="preserve"> and enhancements. </w:t>
      </w:r>
      <w:r>
        <w:t>We will participate</w:t>
      </w:r>
      <w:r w:rsidRPr="00F6388D">
        <w:t xml:space="preserve"> in the CalSAWS Annual Strategic Plan and </w:t>
      </w:r>
      <w:r>
        <w:t>ensure</w:t>
      </w:r>
      <w:r w:rsidRPr="00F6388D">
        <w:t xml:space="preserve"> system resilience through review and support of Technology Recovery Plans and disaster recovery testing.</w:t>
      </w:r>
    </w:p>
    <w:p w14:paraId="7D02E0B5" w14:textId="77777777" w:rsidR="006D0D12" w:rsidRPr="003A2405" w:rsidRDefault="006D0D12" w:rsidP="0096280A">
      <w:pPr>
        <w:pStyle w:val="PBulletlevel1"/>
      </w:pPr>
      <w:r w:rsidRPr="003A2405">
        <w:rPr>
          <w:b/>
        </w:rPr>
        <w:t>Communication Support</w:t>
      </w:r>
      <w:r w:rsidRPr="003A2405">
        <w:t xml:space="preserve">: We </w:t>
      </w:r>
      <w:r>
        <w:t xml:space="preserve">will </w:t>
      </w:r>
      <w:r w:rsidRPr="003A2405">
        <w:t xml:space="preserve">facilitate clear, consistent communication across all project teams and </w:t>
      </w:r>
      <w:r>
        <w:t>stakeholders</w:t>
      </w:r>
      <w:r w:rsidRPr="003A2405">
        <w:t>. This includes status reporting, meeting coordination, and issue escalation to maintain transparency and momentum.</w:t>
      </w:r>
    </w:p>
    <w:p w14:paraId="72736B20" w14:textId="77777777" w:rsidR="006D0D12" w:rsidRPr="003A2405" w:rsidRDefault="006D0D12" w:rsidP="0096280A">
      <w:pPr>
        <w:pStyle w:val="PBulletlevel1"/>
      </w:pPr>
      <w:r w:rsidRPr="003A2405">
        <w:rPr>
          <w:b/>
        </w:rPr>
        <w:t>Attend Meetings and Work Sessions</w:t>
      </w:r>
      <w:r w:rsidRPr="003A2405">
        <w:t xml:space="preserve">: Our QA team </w:t>
      </w:r>
      <w:r>
        <w:t xml:space="preserve">will </w:t>
      </w:r>
      <w:r w:rsidRPr="003A2405">
        <w:t xml:space="preserve">actively participate in </w:t>
      </w:r>
      <w:r>
        <w:t xml:space="preserve">CalSAWS </w:t>
      </w:r>
      <w:r w:rsidRPr="003A2405">
        <w:t>project</w:t>
      </w:r>
      <w:r>
        <w:t>, committee</w:t>
      </w:r>
      <w:r w:rsidRPr="003A2405">
        <w:t xml:space="preserve"> meetings and work sessions to stay informed, provide input, and ensure QA considerations are integrated throughout the SDLC.</w:t>
      </w:r>
    </w:p>
    <w:p w14:paraId="50E18FB4" w14:textId="4C794BE5" w:rsidR="006D0D12" w:rsidRPr="005F0B82" w:rsidRDefault="006D0D12" w:rsidP="0096280A">
      <w:pPr>
        <w:pStyle w:val="PBulletlevel1"/>
      </w:pPr>
      <w:r w:rsidRPr="003A2405">
        <w:rPr>
          <w:b/>
          <w:bCs w:val="0"/>
          <w:noProof/>
        </w:rPr>
        <w:drawing>
          <wp:anchor distT="0" distB="0" distL="114300" distR="114300" simplePos="0" relativeHeight="251657228" behindDoc="0" locked="0" layoutInCell="1" allowOverlap="1" wp14:anchorId="784F969C" wp14:editId="36B7E455">
            <wp:simplePos x="0" y="0"/>
            <wp:positionH relativeFrom="margin">
              <wp:align>right</wp:align>
            </wp:positionH>
            <wp:positionV relativeFrom="paragraph">
              <wp:posOffset>3810</wp:posOffset>
            </wp:positionV>
            <wp:extent cx="2743200" cy="2877820"/>
            <wp:effectExtent l="0" t="0" r="0" b="0"/>
            <wp:wrapSquare wrapText="bothSides"/>
            <wp:docPr id="1857578009" name="Picture 14" descr="A blue and white sign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658307" name="Picture 14" descr="A blue and white sign with text&#10;&#10;AI-generated content may be incorrec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43200" cy="2877820"/>
                    </a:xfrm>
                    <a:prstGeom prst="rect">
                      <a:avLst/>
                    </a:prstGeom>
                    <a:noFill/>
                  </pic:spPr>
                </pic:pic>
              </a:graphicData>
            </a:graphic>
          </wp:anchor>
        </w:drawing>
      </w:r>
      <w:r>
        <w:rPr>
          <w:b/>
        </w:rPr>
        <w:t xml:space="preserve">System Change Request (SCR) Activities: </w:t>
      </w:r>
      <w:r>
        <w:t xml:space="preserve">Team Tetrus will </w:t>
      </w:r>
      <w:r w:rsidRPr="005F0B82">
        <w:t>provide Quality Assurance oversight for all CalSAWS SCR</w:t>
      </w:r>
      <w:r w:rsidR="00971DF7">
        <w:t>s</w:t>
      </w:r>
      <w:r w:rsidRPr="005F0B82">
        <w:t xml:space="preserve"> and enhancement activities, ensuring consistency with project plans. This involves reviewing and documenting findings for </w:t>
      </w:r>
      <w:r>
        <w:t xml:space="preserve">the </w:t>
      </w:r>
      <w:r w:rsidRPr="005F0B82">
        <w:t xml:space="preserve">SCR deliverables, including design documents, performance test materials, and public communications. </w:t>
      </w:r>
      <w:r>
        <w:t>Our QA team</w:t>
      </w:r>
      <w:r w:rsidRPr="005F0B82">
        <w:t xml:space="preserve"> also </w:t>
      </w:r>
      <w:r>
        <w:t>plays a role in continuous process improvement by attending various meetings</w:t>
      </w:r>
      <w:r w:rsidRPr="005F0B82">
        <w:t xml:space="preserve"> and recommending efficiencies for the annual release schedule and the SCR/</w:t>
      </w:r>
      <w:r w:rsidR="00324074" w:rsidRPr="005F0B82">
        <w:t xml:space="preserve"> </w:t>
      </w:r>
      <w:r w:rsidRPr="005F0B82">
        <w:t xml:space="preserve">UCD processes. </w:t>
      </w:r>
      <w:r>
        <w:t xml:space="preserve">We will </w:t>
      </w:r>
      <w:r w:rsidRPr="005F0B82">
        <w:t xml:space="preserve">confirm </w:t>
      </w:r>
      <w:r>
        <w:t xml:space="preserve">that </w:t>
      </w:r>
      <w:r w:rsidRPr="005F0B82">
        <w:t>system modifications strictly adhere to DevSecOps security practices and ADA/Section 508 accessibility compliance.</w:t>
      </w:r>
    </w:p>
    <w:p w14:paraId="7852C793" w14:textId="7FF96486" w:rsidR="006D0D12" w:rsidRPr="003A2405" w:rsidRDefault="006D0D12" w:rsidP="0096280A">
      <w:pPr>
        <w:pStyle w:val="PBulletlevel1"/>
      </w:pPr>
      <w:r w:rsidRPr="003A2405">
        <w:rPr>
          <w:b/>
        </w:rPr>
        <w:t>Support Requirements Capture &amp; Validation</w:t>
      </w:r>
      <w:r w:rsidRPr="003A2405">
        <w:t xml:space="preserve">: </w:t>
      </w:r>
      <w:r>
        <w:t>As part of our QA process, we focus on</w:t>
      </w:r>
      <w:r w:rsidRPr="00801C6B">
        <w:t xml:space="preserve"> the quality and integrity of requirements for CalSAWS and BenefitsCal enhancements. This involves reviewing and recommending innovative improvements to how requirements are captured and validated, forming a robust basis for all SCRs. </w:t>
      </w:r>
      <w:r>
        <w:t xml:space="preserve">We </w:t>
      </w:r>
      <w:r w:rsidRPr="00801C6B">
        <w:t>will review and recommend improvements to the Requirements Traceability Matrices (RTMs) to confirm all requirements are current, resolve any traceability issues, and assess related SCR process SLAs.</w:t>
      </w:r>
      <w:r>
        <w:t xml:space="preserve"> </w:t>
      </w:r>
      <w:r w:rsidRPr="003A2405">
        <w:t xml:space="preserve">We assist in </w:t>
      </w:r>
      <w:r w:rsidRPr="003A2405">
        <w:lastRenderedPageBreak/>
        <w:t xml:space="preserve">refining and validating business and technical requirements to ensure they are complete, testable, and aligned with </w:t>
      </w:r>
      <w:r>
        <w:t>the business objectives</w:t>
      </w:r>
      <w:r w:rsidRPr="003A2405">
        <w:t>.</w:t>
      </w:r>
    </w:p>
    <w:p w14:paraId="1ABF54C8" w14:textId="77777777" w:rsidR="006D0D12" w:rsidRPr="003A2405" w:rsidRDefault="006D0D12" w:rsidP="0096280A">
      <w:pPr>
        <w:pStyle w:val="PBulletlevel1"/>
      </w:pPr>
      <w:r>
        <w:rPr>
          <w:b/>
        </w:rPr>
        <w:t xml:space="preserve">Support System Design &amp; Validation: </w:t>
      </w:r>
      <w:r>
        <w:t>We support</w:t>
      </w:r>
      <w:r w:rsidRPr="00153245">
        <w:t xml:space="preserve"> </w:t>
      </w:r>
      <w:r>
        <w:t xml:space="preserve">and oversee the </w:t>
      </w:r>
      <w:r w:rsidRPr="00153245">
        <w:t xml:space="preserve">CalSAWS and BenefitsCal system design and validation activities. This </w:t>
      </w:r>
      <w:r w:rsidRPr="002233EA">
        <w:t>includes</w:t>
      </w:r>
      <w:r w:rsidRPr="00153245">
        <w:t xml:space="preserve"> participating in design specification meetings and providing recommendations </w:t>
      </w:r>
      <w:r w:rsidRPr="002233EA">
        <w:t>to enhance</w:t>
      </w:r>
      <w:r w:rsidRPr="00153245">
        <w:t xml:space="preserve"> and </w:t>
      </w:r>
      <w:r w:rsidRPr="002233EA">
        <w:t>innovate</w:t>
      </w:r>
      <w:r w:rsidRPr="00153245">
        <w:t xml:space="preserve"> core processes. </w:t>
      </w:r>
      <w:r w:rsidRPr="002233EA">
        <w:t>We ensure</w:t>
      </w:r>
      <w:r w:rsidRPr="00153245">
        <w:t xml:space="preserve"> that General Design Documents are accurately </w:t>
      </w:r>
      <w:r w:rsidRPr="002233EA">
        <w:t>maintained with</w:t>
      </w:r>
      <w:r w:rsidRPr="00153245">
        <w:t xml:space="preserve"> clear traceability to the original requirements. </w:t>
      </w:r>
      <w:r w:rsidRPr="002233EA">
        <w:t>Additionally, we review and propose</w:t>
      </w:r>
      <w:r w:rsidRPr="00153245">
        <w:t xml:space="preserve"> innovative solutions </w:t>
      </w:r>
      <w:r w:rsidRPr="002233EA">
        <w:t>to</w:t>
      </w:r>
      <w:r w:rsidRPr="00153245">
        <w:t xml:space="preserve"> efficiently </w:t>
      </w:r>
      <w:r w:rsidRPr="002233EA">
        <w:t>test</w:t>
      </w:r>
      <w:r w:rsidRPr="00153245">
        <w:t xml:space="preserve"> customer-facing page content across all supported languages.</w:t>
      </w:r>
    </w:p>
    <w:p w14:paraId="3924323B" w14:textId="46CA8377" w:rsidR="006D0D12" w:rsidRDefault="006D0D12" w:rsidP="0096280A">
      <w:pPr>
        <w:pStyle w:val="PBulletlevel1"/>
      </w:pPr>
      <w:r>
        <w:rPr>
          <w:b/>
        </w:rPr>
        <w:t xml:space="preserve">Other CalSAWS Contractor Test Support: </w:t>
      </w:r>
      <w:r w:rsidRPr="008C4494">
        <w:t>We support and oversee testing activities conducted by other contractors, ensuring alignment with test strategies and validating results. This involves reviewing key test deliverables, such as the Performance Test Materials Packet</w:t>
      </w:r>
      <w:r>
        <w:t>,</w:t>
      </w:r>
      <w:r w:rsidRPr="008C4494">
        <w:t xml:space="preserve"> and the Certification of Successful Production Release, and documenting any findings. We review and provide recommendations for improving the U</w:t>
      </w:r>
      <w:r w:rsidR="00E0788B">
        <w:t>X</w:t>
      </w:r>
      <w:r w:rsidRPr="008C4494">
        <w:t xml:space="preserve"> test methodology and its integration approach, ensuring UX best practices are followed. Our QA team advises on various test processes like system, performance, and regression testing. We review Production Deployment Smoke Test results to confirm successful system launches.</w:t>
      </w:r>
    </w:p>
    <w:p w14:paraId="3CA7D667" w14:textId="6C11F138" w:rsidR="006D0D12" w:rsidRDefault="006D0D12" w:rsidP="0096280A">
      <w:pPr>
        <w:pStyle w:val="PBulletlevel1"/>
      </w:pPr>
      <w:r w:rsidRPr="00DD169F">
        <w:rPr>
          <w:b/>
        </w:rPr>
        <w:t xml:space="preserve">Consortium and County Validation (CCV) </w:t>
      </w:r>
      <w:r w:rsidR="005D66C0" w:rsidRPr="00DD169F">
        <w:rPr>
          <w:b/>
        </w:rPr>
        <w:t xml:space="preserve">Test </w:t>
      </w:r>
      <w:r w:rsidRPr="00DD169F">
        <w:rPr>
          <w:b/>
        </w:rPr>
        <w:t>Support</w:t>
      </w:r>
      <w:r w:rsidRPr="003A2405">
        <w:t xml:space="preserve">: </w:t>
      </w:r>
      <w:r>
        <w:t>We assist in providing</w:t>
      </w:r>
      <w:r w:rsidRPr="00F24CFC">
        <w:t xml:space="preserve"> ongoing support services to the </w:t>
      </w:r>
      <w:r w:rsidRPr="00576BEC">
        <w:t>Consortium Test Team,</w:t>
      </w:r>
      <w:r w:rsidRPr="00F24CFC">
        <w:t xml:space="preserve"> including participating in design walkthroughs and sharing test and use cases for potential modification. </w:t>
      </w:r>
      <w:r>
        <w:t xml:space="preserve">Our QA team will review incident analysis, attend CCV activities, and analyze </w:t>
      </w:r>
      <w:r w:rsidRPr="00114605">
        <w:t>test results for trends and patterns.</w:t>
      </w:r>
      <w:r w:rsidRPr="00F24CFC">
        <w:t xml:space="preserve"> </w:t>
      </w:r>
      <w:r>
        <w:t xml:space="preserve">We will provide </w:t>
      </w:r>
      <w:r w:rsidRPr="00F24CFC">
        <w:t xml:space="preserve">recommendations to enhance the entire CCV process and </w:t>
      </w:r>
      <w:r>
        <w:t xml:space="preserve">work with the Consortium to integrate them into </w:t>
      </w:r>
      <w:r w:rsidRPr="00F24CFC">
        <w:t xml:space="preserve">future CCV </w:t>
      </w:r>
      <w:r>
        <w:t xml:space="preserve">testing </w:t>
      </w:r>
      <w:r w:rsidRPr="00F24CFC">
        <w:t>phases.</w:t>
      </w:r>
      <w:r>
        <w:t xml:space="preserve"> </w:t>
      </w:r>
    </w:p>
    <w:p w14:paraId="0DD90683" w14:textId="77777777" w:rsidR="006D0D12" w:rsidRDefault="006D0D12" w:rsidP="0096280A">
      <w:pPr>
        <w:pStyle w:val="PBulletlevel1"/>
      </w:pPr>
      <w:r w:rsidRPr="00020780">
        <w:rPr>
          <w:b/>
        </w:rPr>
        <w:t>Change Management and Training Support</w:t>
      </w:r>
      <w:r w:rsidRPr="003A2405">
        <w:t xml:space="preserve">: </w:t>
      </w:r>
      <w:r>
        <w:t>Our QA team makes recommendations</w:t>
      </w:r>
      <w:r w:rsidRPr="0011472A">
        <w:t xml:space="preserve"> for improvement across all Change Management and Training activities. </w:t>
      </w:r>
      <w:r>
        <w:t xml:space="preserve">For example, </w:t>
      </w:r>
      <w:r w:rsidRPr="0011472A">
        <w:t xml:space="preserve">assessing the scope, cost, and complexity of county and end-user training, and reviewing materials such as online help, manuals, fact sheets, and videos for both CalSAWS and BenefitsCal. </w:t>
      </w:r>
      <w:r>
        <w:t xml:space="preserve">We will analyze the </w:t>
      </w:r>
      <w:r w:rsidRPr="0011472A">
        <w:t xml:space="preserve">public-facing webinars </w:t>
      </w:r>
      <w:r>
        <w:t xml:space="preserve">and identify enhancement opportunities </w:t>
      </w:r>
      <w:r w:rsidRPr="0011472A">
        <w:t xml:space="preserve">like closed captions, live chat translation, and prompt publication on social platforms. </w:t>
      </w:r>
      <w:r>
        <w:t>We understand the need to adhere to FinOps and Security Agreements for training environments, ensuring that controls are in place to manage and act on</w:t>
      </w:r>
      <w:r w:rsidRPr="0011472A">
        <w:t xml:space="preserve"> feedback from Always-On Surveys, text analytics, and social listening.</w:t>
      </w:r>
      <w:r>
        <w:t xml:space="preserve"> </w:t>
      </w:r>
    </w:p>
    <w:p w14:paraId="59DB81F1" w14:textId="77777777" w:rsidR="006D0D12" w:rsidRDefault="006D0D12" w:rsidP="0096280A">
      <w:pPr>
        <w:pStyle w:val="PBulletlevel1"/>
      </w:pPr>
      <w:r w:rsidRPr="003A2405">
        <w:rPr>
          <w:b/>
        </w:rPr>
        <w:t xml:space="preserve">Validate </w:t>
      </w:r>
      <w:r>
        <w:rPr>
          <w:b/>
        </w:rPr>
        <w:t xml:space="preserve">Production </w:t>
      </w:r>
      <w:r w:rsidRPr="003A2405">
        <w:rPr>
          <w:b/>
        </w:rPr>
        <w:t>Release Readiness / Support Greenlight/Deployment Activities</w:t>
      </w:r>
      <w:r w:rsidRPr="003A2405">
        <w:t xml:space="preserve">: </w:t>
      </w:r>
      <w:r>
        <w:t>Our QA team understands that this is an important function because it validates t</w:t>
      </w:r>
      <w:r w:rsidRPr="00AA4E81">
        <w:t xml:space="preserve">he work completed in development, testing, and training translates into a stable </w:t>
      </w:r>
      <w:r>
        <w:t xml:space="preserve">and </w:t>
      </w:r>
      <w:r w:rsidRPr="00AA4E81">
        <w:t xml:space="preserve">successful launch without </w:t>
      </w:r>
      <w:r>
        <w:t>disrupting</w:t>
      </w:r>
      <w:r w:rsidRPr="00AA4E81">
        <w:t xml:space="preserve"> </w:t>
      </w:r>
      <w:r>
        <w:t>CalSAWS</w:t>
      </w:r>
      <w:r w:rsidRPr="00AA4E81">
        <w:t xml:space="preserve"> services.</w:t>
      </w:r>
      <w:r>
        <w:t xml:space="preserve"> We a</w:t>
      </w:r>
      <w:r w:rsidRPr="00DB6011">
        <w:t xml:space="preserve">ctively </w:t>
      </w:r>
      <w:r>
        <w:t>facilitate and participate</w:t>
      </w:r>
      <w:r w:rsidRPr="00DB6011">
        <w:t xml:space="preserve"> in </w:t>
      </w:r>
      <w:r>
        <w:t xml:space="preserve">all </w:t>
      </w:r>
      <w:r w:rsidRPr="00DB6011">
        <w:t xml:space="preserve">phases of the </w:t>
      </w:r>
      <w:r>
        <w:t xml:space="preserve">release </w:t>
      </w:r>
      <w:r w:rsidRPr="00DB6011">
        <w:t xml:space="preserve">readiness </w:t>
      </w:r>
      <w:r>
        <w:t>process, from</w:t>
      </w:r>
      <w:r w:rsidRPr="00DB6011">
        <w:t xml:space="preserve"> pre-planning and material development to execution and closeout. </w:t>
      </w:r>
      <w:r>
        <w:t>We t</w:t>
      </w:r>
      <w:r w:rsidRPr="00DB6011">
        <w:t xml:space="preserve">rack open items, </w:t>
      </w:r>
      <w:r>
        <w:t>manage risks and issues, and review the documented evidence to ensure</w:t>
      </w:r>
      <w:r w:rsidRPr="00DB6011">
        <w:t xml:space="preserve"> all Readiness and Green Light entrance/exit criteria </w:t>
      </w:r>
      <w:r>
        <w:t>have been</w:t>
      </w:r>
      <w:r w:rsidRPr="00DB6011">
        <w:t xml:space="preserve"> met. </w:t>
      </w:r>
      <w:r>
        <w:t xml:space="preserve">Our goal </w:t>
      </w:r>
      <w:r w:rsidRPr="00DB6011">
        <w:t xml:space="preserve">is to continuously assess, review, and recommend improvements and innovations for the entire deployment pipeline and communication materials, </w:t>
      </w:r>
      <w:r>
        <w:t>enabling</w:t>
      </w:r>
      <w:r w:rsidRPr="00DB6011">
        <w:t xml:space="preserve"> smoother, higher-quality future </w:t>
      </w:r>
      <w:r>
        <w:t xml:space="preserve">CalSAWS </w:t>
      </w:r>
      <w:r w:rsidRPr="00DB6011">
        <w:t>production releases.</w:t>
      </w:r>
    </w:p>
    <w:p w14:paraId="5514D6C9" w14:textId="77777777" w:rsidR="006D0D12" w:rsidRPr="00EA345D" w:rsidRDefault="006D0D12" w:rsidP="0096280A">
      <w:pPr>
        <w:pStyle w:val="PBulletlevel1"/>
      </w:pPr>
      <w:r>
        <w:rPr>
          <w:b/>
        </w:rPr>
        <w:lastRenderedPageBreak/>
        <w:t>Marketing</w:t>
      </w:r>
      <w:r w:rsidRPr="0024275C">
        <w:rPr>
          <w:b/>
        </w:rPr>
        <w:t xml:space="preserve"> and Public Communications Support</w:t>
      </w:r>
      <w:r>
        <w:rPr>
          <w:b/>
        </w:rPr>
        <w:t xml:space="preserve">: </w:t>
      </w:r>
      <w:r w:rsidRPr="00EA345D">
        <w:t>Our</w:t>
      </w:r>
      <w:r>
        <w:t xml:space="preserve"> QA team conducts detailed reviews and provides recommendations for all public-facing materials, including publications, multimedia presentations, and electronic and web-based communications. We implement quality control across all internal and external communications by CalSAWS Contractors and offer recommendations for enhancing both short-term and long-term marketing campaign reports.</w:t>
      </w:r>
    </w:p>
    <w:p w14:paraId="1B80CDDD" w14:textId="2144D3C6" w:rsidR="006D0D12" w:rsidRPr="00D05864" w:rsidRDefault="00D05864" w:rsidP="0096280A">
      <w:pPr>
        <w:pStyle w:val="PBulletlevel1"/>
      </w:pPr>
      <w:r>
        <w:rPr>
          <w:b/>
          <w:noProof/>
        </w:rPr>
        <w:drawing>
          <wp:anchor distT="0" distB="0" distL="114300" distR="114300" simplePos="0" relativeHeight="251672600" behindDoc="1" locked="0" layoutInCell="1" allowOverlap="1" wp14:anchorId="268B8064" wp14:editId="2C9C3F50">
            <wp:simplePos x="0" y="0"/>
            <wp:positionH relativeFrom="column">
              <wp:posOffset>285750</wp:posOffset>
            </wp:positionH>
            <wp:positionV relativeFrom="paragraph">
              <wp:posOffset>1270</wp:posOffset>
            </wp:positionV>
            <wp:extent cx="5663597" cy="1222278"/>
            <wp:effectExtent l="0" t="0" r="635" b="0"/>
            <wp:wrapNone/>
            <wp:docPr id="1533306834" name="Image 120"/>
            <wp:cNvGraphicFramePr/>
            <a:graphic xmlns:a="http://schemas.openxmlformats.org/drawingml/2006/main">
              <a:graphicData uri="http://schemas.openxmlformats.org/drawingml/2006/picture">
                <pic:pic xmlns:pic="http://schemas.openxmlformats.org/drawingml/2006/picture">
                  <pic:nvPicPr>
                    <pic:cNvPr id="1533306834" name="Image 120"/>
                    <pic:cNvPicPr/>
                  </pic:nvPicPr>
                  <pic:blipFill>
                    <a:blip r:embed="rId36" cstate="print"/>
                    <a:stretch>
                      <a:fillRect/>
                    </a:stretch>
                  </pic:blipFill>
                  <pic:spPr>
                    <a:xfrm>
                      <a:off x="0" y="0"/>
                      <a:ext cx="5663597" cy="1222278"/>
                    </a:xfrm>
                    <a:prstGeom prst="rect">
                      <a:avLst/>
                    </a:prstGeom>
                  </pic:spPr>
                </pic:pic>
              </a:graphicData>
            </a:graphic>
          </wp:anchor>
        </w:drawing>
      </w:r>
      <w:r w:rsidR="006D0D12">
        <w:rPr>
          <w:b/>
        </w:rPr>
        <w:t xml:space="preserve">Enhancement and Innovation Support: </w:t>
      </w:r>
    </w:p>
    <w:p w14:paraId="063F1B3A" w14:textId="77777777" w:rsidR="00D05864" w:rsidRDefault="00D05864" w:rsidP="00D05864">
      <w:pPr>
        <w:pStyle w:val="PBulletlevel1"/>
        <w:numPr>
          <w:ilvl w:val="0"/>
          <w:numId w:val="0"/>
        </w:numPr>
        <w:ind w:left="450"/>
      </w:pPr>
    </w:p>
    <w:p w14:paraId="2CE86A8B" w14:textId="74454A6B" w:rsidR="004D565A" w:rsidRDefault="004D565A" w:rsidP="004D565A">
      <w:pPr>
        <w:pStyle w:val="PBulletlevel1"/>
        <w:numPr>
          <w:ilvl w:val="0"/>
          <w:numId w:val="0"/>
        </w:numPr>
        <w:ind w:left="450"/>
      </w:pPr>
    </w:p>
    <w:p w14:paraId="60A5B5ED" w14:textId="2CA48617" w:rsidR="004D565A" w:rsidRDefault="004D565A" w:rsidP="004D565A">
      <w:pPr>
        <w:pStyle w:val="PBulletlevel1"/>
        <w:numPr>
          <w:ilvl w:val="0"/>
          <w:numId w:val="0"/>
        </w:numPr>
        <w:ind w:left="450"/>
      </w:pPr>
    </w:p>
    <w:p w14:paraId="7157804D" w14:textId="77777777" w:rsidR="004D565A" w:rsidRDefault="004D565A" w:rsidP="004D565A">
      <w:pPr>
        <w:pStyle w:val="PBulletlevel1"/>
        <w:numPr>
          <w:ilvl w:val="0"/>
          <w:numId w:val="0"/>
        </w:numPr>
        <w:ind w:left="450"/>
      </w:pPr>
    </w:p>
    <w:p w14:paraId="2ABF1F5C" w14:textId="77777777" w:rsidR="004D565A" w:rsidRDefault="004D565A" w:rsidP="004D565A">
      <w:pPr>
        <w:pStyle w:val="PBulletlevel1"/>
        <w:numPr>
          <w:ilvl w:val="0"/>
          <w:numId w:val="0"/>
        </w:numPr>
        <w:ind w:left="450"/>
      </w:pPr>
    </w:p>
    <w:p w14:paraId="37665FE4" w14:textId="77777777" w:rsidR="006D0D12" w:rsidRPr="008027C1" w:rsidRDefault="006D0D12" w:rsidP="0096280A">
      <w:pPr>
        <w:pStyle w:val="PBulletlevel1"/>
      </w:pPr>
      <w:r>
        <w:rPr>
          <w:b/>
        </w:rPr>
        <w:t xml:space="preserve">Support CalSAWS Operations: </w:t>
      </w:r>
      <w:r>
        <w:t xml:space="preserve">Our QA team will work with the Consortium, stakeholders and Contractors </w:t>
      </w:r>
      <w:r w:rsidRPr="00D76D49">
        <w:t xml:space="preserve">to </w:t>
      </w:r>
      <w:r>
        <w:t xml:space="preserve">support CalSAWS’ </w:t>
      </w:r>
      <w:r w:rsidRPr="00D76D49">
        <w:t xml:space="preserve">high service delivery standards. </w:t>
      </w:r>
      <w:r>
        <w:t xml:space="preserve">We </w:t>
      </w:r>
      <w:r w:rsidRPr="00D76D49">
        <w:t xml:space="preserve">review operational deliverables, such as the Monthly Operations Report and the Technology Recovery Plan. </w:t>
      </w:r>
      <w:r>
        <w:t xml:space="preserve">We perform assessments </w:t>
      </w:r>
      <w:r w:rsidRPr="00D76D49">
        <w:t xml:space="preserve">and </w:t>
      </w:r>
      <w:r>
        <w:t xml:space="preserve">make </w:t>
      </w:r>
      <w:r w:rsidRPr="00D76D49">
        <w:t>recommend</w:t>
      </w:r>
      <w:r>
        <w:t xml:space="preserve">ations for </w:t>
      </w:r>
      <w:r w:rsidRPr="00D76D49">
        <w:t xml:space="preserve">improvements </w:t>
      </w:r>
      <w:r>
        <w:t xml:space="preserve">regarding the </w:t>
      </w:r>
      <w:r w:rsidRPr="00D76D49">
        <w:t xml:space="preserve">Service Desks (Tier 1-3 and BenefitsCal Help Desk), analyzing incident trends and tracking the timely completion of Root Cause Analyses (RCAs) to </w:t>
      </w:r>
      <w:r>
        <w:t xml:space="preserve">validate that </w:t>
      </w:r>
      <w:r w:rsidRPr="00D76D49">
        <w:t xml:space="preserve">corrective actions </w:t>
      </w:r>
      <w:r>
        <w:t xml:space="preserve">have been </w:t>
      </w:r>
      <w:r w:rsidRPr="00D76D49">
        <w:t xml:space="preserve">taken. </w:t>
      </w:r>
      <w:r>
        <w:t xml:space="preserve">We provide </w:t>
      </w:r>
      <w:r w:rsidRPr="00D76D49">
        <w:t>technical oversight by reviewing cloud infrastructure designs for vulnerabilities, identifying security and compliance risks against FedRAMP/NIST standards, and participat</w:t>
      </w:r>
      <w:r>
        <w:t>e</w:t>
      </w:r>
      <w:r w:rsidRPr="00D76D49">
        <w:t xml:space="preserve"> in FinOps to optimize resource costs</w:t>
      </w:r>
      <w:r>
        <w:t xml:space="preserve">. Our QA team </w:t>
      </w:r>
      <w:r w:rsidRPr="00D76D49">
        <w:t>conduct</w:t>
      </w:r>
      <w:r>
        <w:t>s</w:t>
      </w:r>
      <w:r w:rsidRPr="00D76D49">
        <w:t xml:space="preserve"> formal SLA assessments and </w:t>
      </w:r>
      <w:r>
        <w:t xml:space="preserve">documents </w:t>
      </w:r>
      <w:r w:rsidRPr="00D76D49">
        <w:t>trend analysis.</w:t>
      </w:r>
    </w:p>
    <w:p w14:paraId="6D79880A" w14:textId="77777777" w:rsidR="006D0D12" w:rsidRPr="003A2405" w:rsidRDefault="006D0D12" w:rsidP="0096280A">
      <w:pPr>
        <w:pStyle w:val="PBulletlevel1"/>
      </w:pPr>
      <w:r>
        <w:rPr>
          <w:b/>
        </w:rPr>
        <w:t>Security Support</w:t>
      </w:r>
      <w:r w:rsidRPr="00C25195">
        <w:t>:</w:t>
      </w:r>
      <w:r>
        <w:t xml:space="preserve"> Our Technical and Security Lead conducts detailed </w:t>
      </w:r>
      <w:r w:rsidRPr="00844011">
        <w:t>review</w:t>
      </w:r>
      <w:r>
        <w:t>s</w:t>
      </w:r>
      <w:r w:rsidRPr="00844011">
        <w:t xml:space="preserve"> and recommend</w:t>
      </w:r>
      <w:r>
        <w:t>s</w:t>
      </w:r>
      <w:r w:rsidRPr="00844011">
        <w:t xml:space="preserve"> improvements to other contractors' security approaches across a wide range of areas, including Risk Management, Threat and Vulnerability Management, and Data Security. </w:t>
      </w:r>
      <w:r>
        <w:t xml:space="preserve">The Security Lead </w:t>
      </w:r>
      <w:r w:rsidRPr="00844011">
        <w:t>review</w:t>
      </w:r>
      <w:r>
        <w:t>s</w:t>
      </w:r>
      <w:r w:rsidRPr="00844011">
        <w:t xml:space="preserve"> and document</w:t>
      </w:r>
      <w:r>
        <w:t>s</w:t>
      </w:r>
      <w:r w:rsidRPr="00844011">
        <w:t xml:space="preserve"> findings from critical security deliverables, such as System Security Plans and Penetration Test Reports, </w:t>
      </w:r>
      <w:r>
        <w:t>conducts security-related SLA assessments, and supports</w:t>
      </w:r>
      <w:r w:rsidRPr="00844011">
        <w:t xml:space="preserve"> the Consortium's Security and Privacy Offices </w:t>
      </w:r>
      <w:r>
        <w:t>as needed</w:t>
      </w:r>
      <w:r w:rsidRPr="00844011">
        <w:t>.</w:t>
      </w:r>
    </w:p>
    <w:p w14:paraId="6A64DC25" w14:textId="77777777" w:rsidR="006D0D12" w:rsidRPr="00E53E6D" w:rsidRDefault="006D0D12" w:rsidP="006D0D12">
      <w:pPr>
        <w:pStyle w:val="PBodytext"/>
      </w:pPr>
      <w:r>
        <w:t xml:space="preserve">We will submit </w:t>
      </w:r>
      <w:r>
        <w:rPr>
          <w:b/>
          <w:bCs/>
        </w:rPr>
        <w:t>QA-</w:t>
      </w:r>
      <w:r w:rsidRPr="003446F0">
        <w:rPr>
          <w:b/>
          <w:bCs/>
        </w:rPr>
        <w:t xml:space="preserve">D02 </w:t>
      </w:r>
      <w:r>
        <w:rPr>
          <w:b/>
          <w:bCs/>
        </w:rPr>
        <w:t>–</w:t>
      </w:r>
      <w:r w:rsidRPr="003446F0">
        <w:rPr>
          <w:b/>
          <w:bCs/>
        </w:rPr>
        <w:t xml:space="preserve"> Quality Assurance Work Schedule</w:t>
      </w:r>
      <w:r w:rsidRPr="003446F0">
        <w:t xml:space="preserve">, </w:t>
      </w:r>
      <w:r>
        <w:rPr>
          <w:b/>
          <w:bCs/>
        </w:rPr>
        <w:t xml:space="preserve">QA-D03 – </w:t>
      </w:r>
      <w:r w:rsidRPr="00CB3846">
        <w:rPr>
          <w:b/>
          <w:bCs/>
        </w:rPr>
        <w:t>Quality Assurance Monthly Status Report</w:t>
      </w:r>
      <w:r>
        <w:t xml:space="preserve"> during this phase for approval. </w:t>
      </w:r>
      <w:r w:rsidRPr="009A302E">
        <w:rPr>
          <w:b/>
          <w:bCs/>
        </w:rPr>
        <w:t xml:space="preserve">QA-D01 Quality Assurance Services Plan and Operational </w:t>
      </w:r>
      <w:r w:rsidRPr="009A302E">
        <w:rPr>
          <w:b/>
        </w:rPr>
        <w:t xml:space="preserve">Working </w:t>
      </w:r>
      <w:r w:rsidRPr="009A302E">
        <w:rPr>
          <w:b/>
          <w:bCs/>
        </w:rPr>
        <w:t>Documents</w:t>
      </w:r>
      <w:r>
        <w:rPr>
          <w:b/>
          <w:bCs/>
          <w:i/>
          <w:iCs/>
        </w:rPr>
        <w:t xml:space="preserve"> </w:t>
      </w:r>
      <w:r w:rsidRPr="00990C36">
        <w:t>will be updated as necessary when changes occur, however, no less frequently than annually</w:t>
      </w:r>
      <w:r>
        <w:t>.</w:t>
      </w:r>
    </w:p>
    <w:p w14:paraId="3A5E62AA" w14:textId="77777777" w:rsidR="006D0D12" w:rsidRPr="00DB6E6F" w:rsidRDefault="006D0D12" w:rsidP="006D0D12">
      <w:pPr>
        <w:pStyle w:val="PSubheading3"/>
      </w:pPr>
      <w:r>
        <w:t xml:space="preserve">SOW </w:t>
      </w:r>
      <w:r w:rsidRPr="00DB6E6F">
        <w:t xml:space="preserve">Task </w:t>
      </w:r>
      <w:r>
        <w:t xml:space="preserve">Area </w:t>
      </w:r>
      <w:r w:rsidRPr="00DB6E6F">
        <w:t xml:space="preserve">4 </w:t>
      </w:r>
      <w:r>
        <w:t xml:space="preserve">– </w:t>
      </w:r>
      <w:r w:rsidRPr="00DB6E6F">
        <w:t>Independent Test</w:t>
      </w:r>
      <w:r>
        <w:t xml:space="preserve"> Requirements</w:t>
      </w:r>
    </w:p>
    <w:p w14:paraId="51FBEAD3" w14:textId="77777777" w:rsidR="006D0D12" w:rsidRPr="007F1E65" w:rsidRDefault="006D0D12" w:rsidP="006D0D12">
      <w:pPr>
        <w:pStyle w:val="PBodytext"/>
        <w:rPr>
          <w:b/>
          <w:i/>
        </w:rPr>
      </w:pPr>
      <w:r>
        <w:t xml:space="preserve">We will meet all requirements in this Task Area. We will develop and execute a Quality Assurance Independent Test Plan that details the test strategy, scope, resource allocation, and incident management procedures. This includes performing a comprehensive range of functional and non-functional testing, such as integration, system, regression, and 508 compliance testing, using masked production data (in accordance with the CalSAWS Baseline Security Requirements and the CalSAWS Privacy Security Agreement) and existing testing software used by other CalSAWS Contractors and approved by the Consortium. We coordinate, align, and synchronize all production CalSAWS release testing efforts with the Consortium and </w:t>
      </w:r>
      <w:r>
        <w:lastRenderedPageBreak/>
        <w:t xml:space="preserve">other Contractors to ensure a unified, enterprise-level approach. Our QA team will test Priority and Major Production Releases. We understand that developing testing methods to emulate external systems when 'live' testing is not possible must be approved by the Consortium. Throughout the testing process, our QA team will evaluate test results and recommend process improvements to the Consortium. Additional details about Independent Testing can be found </w:t>
      </w:r>
      <w:r w:rsidRPr="007F1E65">
        <w:rPr>
          <w:b/>
          <w:i/>
        </w:rPr>
        <w:t xml:space="preserve">in </w:t>
      </w:r>
      <w:r>
        <w:rPr>
          <w:b/>
          <w:i/>
        </w:rPr>
        <w:t>S</w:t>
      </w:r>
      <w:r w:rsidRPr="007F1E65">
        <w:rPr>
          <w:b/>
          <w:i/>
        </w:rPr>
        <w:t>ection 5.2.3.4 Approach to Independent Test.</w:t>
      </w:r>
    </w:p>
    <w:p w14:paraId="486C7D0A" w14:textId="77777777" w:rsidR="006D0D12" w:rsidRPr="00F107C4" w:rsidRDefault="006D0D12" w:rsidP="006D0D12">
      <w:pPr>
        <w:pStyle w:val="PBodytext"/>
        <w:rPr>
          <w:b/>
          <w:bCs/>
          <w:i/>
          <w:iCs/>
        </w:rPr>
      </w:pPr>
      <w:r>
        <w:t xml:space="preserve">We will submit </w:t>
      </w:r>
      <w:r w:rsidRPr="00816408">
        <w:rPr>
          <w:b/>
          <w:bCs/>
        </w:rPr>
        <w:t xml:space="preserve">QA-D05 – Quality Assurance Monthly </w:t>
      </w:r>
      <w:r w:rsidRPr="00816408">
        <w:rPr>
          <w:b/>
          <w:bCs/>
          <w:color w:val="auto"/>
        </w:rPr>
        <w:t>Test</w:t>
      </w:r>
      <w:r w:rsidRPr="00816408">
        <w:rPr>
          <w:b/>
          <w:bCs/>
          <w:color w:val="EE0000"/>
        </w:rPr>
        <w:t xml:space="preserve"> </w:t>
      </w:r>
      <w:r w:rsidRPr="00816408">
        <w:rPr>
          <w:b/>
          <w:bCs/>
        </w:rPr>
        <w:t>Report</w:t>
      </w:r>
      <w:r>
        <w:rPr>
          <w:b/>
          <w:bCs/>
          <w:i/>
          <w:iCs/>
        </w:rPr>
        <w:t xml:space="preserve"> </w:t>
      </w:r>
      <w:r>
        <w:t xml:space="preserve">during this phase for approval. </w:t>
      </w:r>
      <w:r w:rsidRPr="00816408">
        <w:rPr>
          <w:b/>
          <w:bCs/>
        </w:rPr>
        <w:t>QA-D04 – Quality Assurance Independent Test Plan and Operating Working</w:t>
      </w:r>
      <w:r w:rsidRPr="00F107C4">
        <w:rPr>
          <w:b/>
          <w:bCs/>
          <w:i/>
          <w:iCs/>
        </w:rPr>
        <w:t xml:space="preserve"> </w:t>
      </w:r>
      <w:r w:rsidRPr="00816408">
        <w:rPr>
          <w:b/>
          <w:bCs/>
        </w:rPr>
        <w:t>Documents</w:t>
      </w:r>
      <w:r>
        <w:rPr>
          <w:b/>
          <w:bCs/>
          <w:i/>
          <w:iCs/>
        </w:rPr>
        <w:t xml:space="preserve"> </w:t>
      </w:r>
      <w:r w:rsidRPr="00990C36">
        <w:t>will be updated as necessary when changes occur, however, no less frequently than annuall</w:t>
      </w:r>
      <w:r>
        <w:t xml:space="preserve">y. </w:t>
      </w:r>
    </w:p>
    <w:p w14:paraId="0505C10D" w14:textId="77777777" w:rsidR="006D0D12" w:rsidRDefault="006D0D12" w:rsidP="006D0D12">
      <w:pPr>
        <w:pStyle w:val="PSubheading2"/>
      </w:pPr>
      <w:r w:rsidRPr="001251AF">
        <w:rPr>
          <w:noProof/>
        </w:rPr>
        <w:drawing>
          <wp:anchor distT="0" distB="0" distL="114300" distR="114300" simplePos="0" relativeHeight="251657232" behindDoc="0" locked="0" layoutInCell="1" allowOverlap="1" wp14:anchorId="012A9A54" wp14:editId="4F5527E7">
            <wp:simplePos x="0" y="0"/>
            <wp:positionH relativeFrom="margin">
              <wp:align>right</wp:align>
            </wp:positionH>
            <wp:positionV relativeFrom="paragraph">
              <wp:posOffset>108585</wp:posOffset>
            </wp:positionV>
            <wp:extent cx="1600200" cy="1760220"/>
            <wp:effectExtent l="0" t="0" r="0" b="0"/>
            <wp:wrapSquare wrapText="bothSides"/>
            <wp:docPr id="428676152" name="Picture 1" descr="A diagram of a company's quality assurance approac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132790" name="Picture 1" descr="A diagram of a company's quality assurance approach&#10;&#10;AI-generated content may be incorrect."/>
                    <pic:cNvPicPr/>
                  </pic:nvPicPr>
                  <pic:blipFill rotWithShape="1">
                    <a:blip r:embed="rId31">
                      <a:extLst>
                        <a:ext uri="{28A0092B-C50C-407E-A947-70E740481C1C}">
                          <a14:useLocalDpi xmlns:a14="http://schemas.microsoft.com/office/drawing/2010/main" val="0"/>
                        </a:ext>
                      </a:extLst>
                    </a:blip>
                    <a:srcRect l="67201" t="16924" r="748" b="2134"/>
                    <a:stretch>
                      <a:fillRect/>
                    </a:stretch>
                  </pic:blipFill>
                  <pic:spPr bwMode="auto">
                    <a:xfrm>
                      <a:off x="0" y="0"/>
                      <a:ext cx="1600200" cy="17602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E41299">
        <w:t>Transition-Out</w:t>
      </w:r>
    </w:p>
    <w:p w14:paraId="48CBD016" w14:textId="77777777" w:rsidR="006D0D12" w:rsidRPr="00EC306F" w:rsidRDefault="006D0D12" w:rsidP="006D0D12">
      <w:pPr>
        <w:pStyle w:val="PSubheading3"/>
      </w:pPr>
      <w:r>
        <w:t xml:space="preserve">SOW </w:t>
      </w:r>
      <w:r w:rsidRPr="00DB6E6F">
        <w:t xml:space="preserve">Task </w:t>
      </w:r>
      <w:r>
        <w:t>Area 5</w:t>
      </w:r>
      <w:r w:rsidRPr="00DB6E6F">
        <w:t xml:space="preserve"> </w:t>
      </w:r>
      <w:r>
        <w:t>– Transition-Out Requirements</w:t>
      </w:r>
    </w:p>
    <w:p w14:paraId="4DFAB6F4" w14:textId="77777777" w:rsidR="006D0D12" w:rsidRDefault="006D0D12" w:rsidP="006D0D12">
      <w:pPr>
        <w:pStyle w:val="PBodytext"/>
      </w:pPr>
      <w:r>
        <w:t xml:space="preserve">Transition-Out activities will begin in December 2032, </w:t>
      </w:r>
      <w:r w:rsidRPr="00B06E06">
        <w:t xml:space="preserve">two months </w:t>
      </w:r>
      <w:r>
        <w:t>before</w:t>
      </w:r>
      <w:r w:rsidRPr="00B06E06">
        <w:t xml:space="preserve"> the </w:t>
      </w:r>
      <w:r>
        <w:t xml:space="preserve">Contract </w:t>
      </w:r>
      <w:r w:rsidRPr="00B06E06">
        <w:t>Term</w:t>
      </w:r>
      <w:r>
        <w:t xml:space="preserve"> ends, conducted by our QA team and including the Transition-in QA Contractor, with a completion date set for January 2033. As these activities advance, we will provide regular status updates until all tasks are finished and approved by the Consortium. We will collaborate with the Transition-In Contractor and the Consortium to agree on the start date and coordinate the process for the incoming contractor to assume QA responsibilities for any SCRs, enhancements, and ongoing innovations at the end of the Transition-Out period. Our QA team will remain engaged throughout the Transition-Out phase, transferring </w:t>
      </w:r>
      <w:r w:rsidRPr="000313A3">
        <w:t xml:space="preserve">files, </w:t>
      </w:r>
      <w:r>
        <w:t xml:space="preserve">emails, </w:t>
      </w:r>
      <w:r w:rsidRPr="000313A3">
        <w:t xml:space="preserve">documentation, and work products to the Transition-In </w:t>
      </w:r>
      <w:r>
        <w:t>QA Contractor.</w:t>
      </w:r>
      <w:r w:rsidRPr="000313A3">
        <w:t xml:space="preserve"> </w:t>
      </w:r>
      <w:r>
        <w:t xml:space="preserve">We understand that this </w:t>
      </w:r>
      <w:r w:rsidRPr="000313A3">
        <w:t xml:space="preserve">process </w:t>
      </w:r>
      <w:r>
        <w:t xml:space="preserve">only </w:t>
      </w:r>
      <w:r w:rsidRPr="000313A3">
        <w:t xml:space="preserve">concludes </w:t>
      </w:r>
      <w:r>
        <w:t>once</w:t>
      </w:r>
      <w:r w:rsidRPr="000313A3">
        <w:t xml:space="preserve"> </w:t>
      </w:r>
      <w:r>
        <w:t>we</w:t>
      </w:r>
      <w:r w:rsidRPr="000313A3">
        <w:t xml:space="preserve"> </w:t>
      </w:r>
      <w:r>
        <w:t>certify</w:t>
      </w:r>
      <w:r w:rsidRPr="000313A3">
        <w:t xml:space="preserve"> </w:t>
      </w:r>
      <w:r>
        <w:t xml:space="preserve">and provide evidence </w:t>
      </w:r>
      <w:r w:rsidRPr="000313A3">
        <w:t xml:space="preserve">that all terms and conditions </w:t>
      </w:r>
      <w:r>
        <w:t xml:space="preserve">of the Agreement </w:t>
      </w:r>
      <w:r w:rsidRPr="000313A3">
        <w:t xml:space="preserve">have been </w:t>
      </w:r>
      <w:r>
        <w:t>met</w:t>
      </w:r>
      <w:r w:rsidRPr="000313A3">
        <w:t xml:space="preserve">, including </w:t>
      </w:r>
      <w:r>
        <w:t xml:space="preserve">updating </w:t>
      </w:r>
      <w:r w:rsidRPr="000313A3">
        <w:t>all QA deliverables</w:t>
      </w:r>
      <w:r>
        <w:t>, completing all tasks and deliverables in this phase, and resolving</w:t>
      </w:r>
      <w:r w:rsidRPr="000313A3">
        <w:t xml:space="preserve"> any </w:t>
      </w:r>
      <w:r>
        <w:t>related</w:t>
      </w:r>
      <w:r w:rsidRPr="000313A3">
        <w:t xml:space="preserve"> deficiencies.</w:t>
      </w:r>
    </w:p>
    <w:p w14:paraId="26499C1D" w14:textId="77777777" w:rsidR="006D0D12" w:rsidRDefault="006D0D12" w:rsidP="006D0D12">
      <w:pPr>
        <w:pStyle w:val="PBodytext"/>
      </w:pPr>
      <w:r>
        <w:t xml:space="preserve">We will submit </w:t>
      </w:r>
      <w:r w:rsidRPr="00816408">
        <w:rPr>
          <w:b/>
          <w:bCs/>
        </w:rPr>
        <w:t>QA-D06 – Quality Assurance Final Project Closeout Report</w:t>
      </w:r>
      <w:r w:rsidRPr="00913E9C">
        <w:rPr>
          <w:b/>
          <w:bCs/>
        </w:rPr>
        <w:t xml:space="preserve"> </w:t>
      </w:r>
      <w:r>
        <w:t>during this phase for approval from the Consortium.</w:t>
      </w:r>
    </w:p>
    <w:p w14:paraId="70F6C678" w14:textId="77777777" w:rsidR="006D0D12" w:rsidRDefault="006D0D12" w:rsidP="006D0D12">
      <w:pPr>
        <w:pStyle w:val="PBodytext"/>
      </w:pPr>
      <w:r>
        <w:t>The section below explains how the Team Tetrus staff are mapped to the SOW Task Areas.</w:t>
      </w:r>
    </w:p>
    <w:p w14:paraId="4628E3CD" w14:textId="77777777" w:rsidR="006D0D12" w:rsidRDefault="006D0D12" w:rsidP="006D0D12">
      <w:pPr>
        <w:pStyle w:val="PSubheading1"/>
      </w:pPr>
      <w:bookmarkStart w:id="27" w:name="_Toc212411767"/>
      <w:r>
        <w:t>Team Tetrus Staff Mapping to the SOW Task Areas</w:t>
      </w:r>
      <w:bookmarkEnd w:id="27"/>
      <w:r>
        <w:t xml:space="preserve"> </w:t>
      </w:r>
    </w:p>
    <w:p w14:paraId="29B81334" w14:textId="77777777" w:rsidR="006D0D12" w:rsidRPr="00F25FA1" w:rsidRDefault="006D0D12" w:rsidP="006D0D12">
      <w:pPr>
        <w:pStyle w:val="PBodytext"/>
      </w:pPr>
      <w:r>
        <w:rPr>
          <w:noProof/>
        </w:rPr>
        <w:drawing>
          <wp:anchor distT="0" distB="0" distL="114300" distR="114300" simplePos="0" relativeHeight="251657233" behindDoc="0" locked="0" layoutInCell="1" allowOverlap="1" wp14:anchorId="785A7113" wp14:editId="10E8B03F">
            <wp:simplePos x="0" y="0"/>
            <wp:positionH relativeFrom="margin">
              <wp:align>right</wp:align>
            </wp:positionH>
            <wp:positionV relativeFrom="paragraph">
              <wp:posOffset>186690</wp:posOffset>
            </wp:positionV>
            <wp:extent cx="2061845" cy="741680"/>
            <wp:effectExtent l="0" t="0" r="0" b="1270"/>
            <wp:wrapSquare wrapText="bothSides"/>
            <wp:docPr id="232624475" name="Picture 1" descr="A black rectangular object with orange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black rectangular object with orange letters&#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061845" cy="741680"/>
                    </a:xfrm>
                    <a:prstGeom prst="rect">
                      <a:avLst/>
                    </a:prstGeom>
                    <a:noFill/>
                    <a:ln>
                      <a:noFill/>
                    </a:ln>
                  </pic:spPr>
                </pic:pic>
              </a:graphicData>
            </a:graphic>
          </wp:anchor>
        </w:drawing>
      </w:r>
      <w:r>
        <w:t xml:space="preserve">Please refer to our </w:t>
      </w:r>
      <w:r w:rsidRPr="00126AD4">
        <w:rPr>
          <w:b/>
          <w:iCs/>
        </w:rPr>
        <w:t xml:space="preserve">Key Staff Mapping to Requirements Matrix </w:t>
      </w:r>
      <w:r w:rsidRPr="003D71E6">
        <w:rPr>
          <w:bCs/>
          <w:iCs/>
        </w:rPr>
        <w:t>in</w:t>
      </w:r>
      <w:r w:rsidRPr="00384975">
        <w:rPr>
          <w:b/>
          <w:i/>
        </w:rPr>
        <w:t xml:space="preserve"> </w:t>
      </w:r>
      <w:r w:rsidRPr="007F1E65">
        <w:rPr>
          <w:b/>
          <w:i/>
        </w:rPr>
        <w:t>Section 3 Staffing Approach</w:t>
      </w:r>
      <w:r>
        <w:rPr>
          <w:b/>
          <w:i/>
        </w:rPr>
        <w:t xml:space="preserve">. </w:t>
      </w:r>
      <w:r>
        <w:t xml:space="preserve">The matrix </w:t>
      </w:r>
      <w:r w:rsidRPr="00211E5F">
        <w:t>designates</w:t>
      </w:r>
      <w:r>
        <w:t xml:space="preserve"> the “Primary” and “Support” </w:t>
      </w:r>
      <w:r w:rsidRPr="00211E5F">
        <w:t xml:space="preserve">responsibilities for each </w:t>
      </w:r>
      <w:r w:rsidRPr="00211E5F">
        <w:rPr>
          <w:b/>
        </w:rPr>
        <w:t>Key Staff</w:t>
      </w:r>
      <w:r>
        <w:t xml:space="preserve"> </w:t>
      </w:r>
      <w:r w:rsidRPr="00211E5F">
        <w:t>position across the subtasks defined in</w:t>
      </w:r>
      <w:r>
        <w:t xml:space="preserve"> the SOW Task Area. Our QA </w:t>
      </w:r>
      <w:r w:rsidRPr="00EE3B46">
        <w:t>Key Staff</w:t>
      </w:r>
      <w:r w:rsidRPr="00211E5F">
        <w:t>,</w:t>
      </w:r>
      <w:r w:rsidRPr="00EE3B46">
        <w:t xml:space="preserve"> supported by their respective</w:t>
      </w:r>
      <w:r>
        <w:t xml:space="preserve"> teams</w:t>
      </w:r>
      <w:r w:rsidRPr="00211E5F">
        <w:t xml:space="preserve">, will </w:t>
      </w:r>
      <w:r>
        <w:t>ensure</w:t>
      </w:r>
      <w:r w:rsidRPr="00EE3B46">
        <w:t xml:space="preserve"> all </w:t>
      </w:r>
      <w:r w:rsidRPr="00211E5F">
        <w:t xml:space="preserve">subtask </w:t>
      </w:r>
      <w:r>
        <w:t>r</w:t>
      </w:r>
      <w:r w:rsidRPr="00EE3B46">
        <w:t xml:space="preserve">equirements </w:t>
      </w:r>
      <w:r>
        <w:t xml:space="preserve">are </w:t>
      </w:r>
      <w:r w:rsidRPr="00211E5F">
        <w:t>successfully fulfilled</w:t>
      </w:r>
      <w:r w:rsidRPr="00EE3B46">
        <w:t>.</w:t>
      </w:r>
    </w:p>
    <w:p w14:paraId="15C582AB" w14:textId="77777777" w:rsidR="006D0D12" w:rsidRDefault="006D0D12" w:rsidP="006D0D12">
      <w:pPr>
        <w:pStyle w:val="PBodytext"/>
      </w:pPr>
      <w:r>
        <w:t>We understand that managing change within a large-scale ecosystem like CalSAWS requires a mature plan and process. The section below describes how Team Tetrus will manage our QA scope.</w:t>
      </w:r>
    </w:p>
    <w:p w14:paraId="55328641" w14:textId="77777777" w:rsidR="006D0D12" w:rsidRDefault="006D0D12" w:rsidP="006D0D12">
      <w:pPr>
        <w:pStyle w:val="PSubheading1"/>
      </w:pPr>
      <w:bookmarkStart w:id="28" w:name="_Toc212411768"/>
      <w:r>
        <w:lastRenderedPageBreak/>
        <w:t>SCR Management</w:t>
      </w:r>
      <w:bookmarkEnd w:id="28"/>
    </w:p>
    <w:p w14:paraId="0E5544EE" w14:textId="77777777" w:rsidR="006D0D12" w:rsidRDefault="006D0D12" w:rsidP="006D0D12">
      <w:pPr>
        <w:pStyle w:val="PBodytext"/>
      </w:pPr>
      <w:r>
        <w:t xml:space="preserve">Team Tetrus will manage our QA scope by integrating with the existing CalSAWS SCR processes supported by the Scope Management Plan PCD. This approach </w:t>
      </w:r>
      <w:r w:rsidRPr="006877FC">
        <w:t>eliminate</w:t>
      </w:r>
      <w:r>
        <w:t>s</w:t>
      </w:r>
      <w:r w:rsidRPr="006877FC">
        <w:t xml:space="preserve"> duplicat</w:t>
      </w:r>
      <w:r>
        <w:t>e</w:t>
      </w:r>
      <w:r w:rsidRPr="006877FC">
        <w:t xml:space="preserve"> effort</w:t>
      </w:r>
      <w:r>
        <w:t>s</w:t>
      </w:r>
      <w:r w:rsidRPr="006877FC">
        <w:t xml:space="preserve"> and </w:t>
      </w:r>
      <w:r>
        <w:t>prevents</w:t>
      </w:r>
      <w:r w:rsidRPr="006877FC">
        <w:t xml:space="preserve"> scope </w:t>
      </w:r>
      <w:r>
        <w:t>change</w:t>
      </w:r>
      <w:r w:rsidRPr="006877FC">
        <w:t xml:space="preserve"> by </w:t>
      </w:r>
      <w:r>
        <w:t>providing a seamless,</w:t>
      </w:r>
      <w:r w:rsidRPr="006877FC">
        <w:t xml:space="preserve"> unified framework. </w:t>
      </w:r>
      <w:r>
        <w:t xml:space="preserve">Within the current CalSAWS SCR process, we can leverage existing structures and procedures for </w:t>
      </w:r>
      <w:r w:rsidRPr="006877FC">
        <w:t xml:space="preserve">intake, </w:t>
      </w:r>
      <w:r>
        <w:t xml:space="preserve">collaboration, </w:t>
      </w:r>
      <w:r w:rsidRPr="006877FC">
        <w:t xml:space="preserve">prioritization, planning, and execution of all QA </w:t>
      </w:r>
      <w:r>
        <w:t>activities</w:t>
      </w:r>
      <w:r w:rsidRPr="006877FC">
        <w:t>.</w:t>
      </w:r>
      <w:r>
        <w:t xml:space="preserve"> Policy changes, enhancement requests, or a single county operational request trigger CalSAWS SCRs. They are documented, analyzed, scoped, and approved by the Change Control Board. Our QA team will review the level of effort and estimates of a SCR provided by CalSAWS Contractors. Based on that estimate, we can scale to meet the CalSAWS demand spikes by using our Tiered Surge Response Framework, described below:</w:t>
      </w:r>
    </w:p>
    <w:p w14:paraId="784225B7" w14:textId="77777777" w:rsidR="006D0D12" w:rsidRPr="005475C9" w:rsidRDefault="006D0D12" w:rsidP="0096280A">
      <w:pPr>
        <w:pStyle w:val="PBulletlevel1"/>
        <w:rPr>
          <w:rFonts w:ascii="Century Gothic" w:hAnsi="Century Gothic"/>
        </w:rPr>
      </w:pPr>
      <w:r>
        <w:rPr>
          <w:b/>
        </w:rPr>
        <w:t xml:space="preserve">Tier 1: </w:t>
      </w:r>
      <w:r w:rsidRPr="005475C9">
        <w:rPr>
          <w:b/>
        </w:rPr>
        <w:t>Immediate response:</w:t>
      </w:r>
      <w:r w:rsidRPr="005475C9">
        <w:t xml:space="preserve"> Internal reallocation of staff from our larger team who can quickly </w:t>
      </w:r>
      <w:r>
        <w:t>onboard</w:t>
      </w:r>
      <w:r w:rsidRPr="005475C9">
        <w:t xml:space="preserve"> to address immediate needs such as minor increases in workload or testing volume. Our larger team includes staff with a variety of skillsets and experience including HHS, IE, and QA. </w:t>
      </w:r>
    </w:p>
    <w:p w14:paraId="1CADD3B8" w14:textId="77777777" w:rsidR="006D0D12" w:rsidRPr="005475C9" w:rsidRDefault="006D0D12" w:rsidP="0096280A">
      <w:pPr>
        <w:pStyle w:val="PBulletlevel1"/>
        <w:rPr>
          <w:b/>
          <w:i/>
          <w:iCs/>
        </w:rPr>
      </w:pPr>
      <w:r>
        <w:rPr>
          <w:b/>
        </w:rPr>
        <w:t xml:space="preserve">Tier 2: </w:t>
      </w:r>
      <w:r w:rsidRPr="005475C9">
        <w:rPr>
          <w:b/>
        </w:rPr>
        <w:t>Short-term response:</w:t>
      </w:r>
      <w:r w:rsidRPr="005475C9">
        <w:t xml:space="preserve"> Activation of pre-identified resources to manage moderate surges is triggered when the need cannot be filled with our larger team. This tier utilizes resources that are in our network from prior opportunities, engagements, or identified through our recruitment process described in </w:t>
      </w:r>
      <w:r w:rsidRPr="005475C9">
        <w:rPr>
          <w:b/>
          <w:i/>
          <w:iCs/>
        </w:rPr>
        <w:t xml:space="preserve">6.3.3.5 Section 3 – Staffing Approach. </w:t>
      </w:r>
    </w:p>
    <w:p w14:paraId="53A00598" w14:textId="77777777" w:rsidR="006D0D12" w:rsidRPr="006D7F0E" w:rsidRDefault="006D0D12" w:rsidP="0096280A">
      <w:pPr>
        <w:pStyle w:val="PBulletlevel1"/>
        <w:rPr>
          <w:b/>
          <w:i/>
        </w:rPr>
      </w:pPr>
      <w:r w:rsidRPr="00945826">
        <w:rPr>
          <w:b/>
        </w:rPr>
        <w:t xml:space="preserve">Tier 3: </w:t>
      </w:r>
      <w:r>
        <w:rPr>
          <w:b/>
        </w:rPr>
        <w:t>Long-term response:</w:t>
      </w:r>
      <w:r w:rsidRPr="00945826">
        <w:t xml:space="preserve"> Strategic partner engagements are utilized </w:t>
      </w:r>
      <w:r>
        <w:t xml:space="preserve">to </w:t>
      </w:r>
      <w:r w:rsidRPr="00945826">
        <w:t>fill staffing needs that cannot be fully met through Tier 1 and Tier 2. This tier is often used to support</w:t>
      </w:r>
      <w:r w:rsidRPr="0015723F">
        <w:t xml:space="preserve"> major </w:t>
      </w:r>
      <w:r w:rsidRPr="00945826">
        <w:t>initiatives, including</w:t>
      </w:r>
      <w:r w:rsidRPr="0015723F">
        <w:t xml:space="preserve"> large</w:t>
      </w:r>
      <w:r w:rsidRPr="00945826">
        <w:t>-scale</w:t>
      </w:r>
      <w:r w:rsidRPr="0015723F">
        <w:t xml:space="preserve"> technology implementations or system-wide modernization efforts</w:t>
      </w:r>
      <w:r w:rsidRPr="00945826">
        <w:t xml:space="preserve">, where staffing needs have specialized skillsets and need </w:t>
      </w:r>
      <w:proofErr w:type="gramStart"/>
      <w:r w:rsidRPr="00945826">
        <w:t>a large number of</w:t>
      </w:r>
      <w:proofErr w:type="gramEnd"/>
      <w:r w:rsidRPr="00945826">
        <w:t xml:space="preserve"> resources. </w:t>
      </w:r>
      <w:r>
        <w:t xml:space="preserve">Our partnerships are with firms that work in the same industry, understand HHS, IE, and QA, and with whom we have established relationships. We have teaming agreements defining our relationships, rates and expectations to facilitate quick onboarding of staff. </w:t>
      </w:r>
    </w:p>
    <w:p w14:paraId="3D038A8F" w14:textId="73D866F6" w:rsidR="006D0D12" w:rsidRPr="00942CBD" w:rsidRDefault="006D0D12" w:rsidP="006D0D12">
      <w:pPr>
        <w:pStyle w:val="PBodytext"/>
        <w:rPr>
          <w:szCs w:val="22"/>
        </w:rPr>
      </w:pPr>
      <w:r w:rsidRPr="00942CBD">
        <w:rPr>
          <w:szCs w:val="22"/>
        </w:rPr>
        <w:t xml:space="preserve">We recognize that not every change constitutes a formal change request. By leveraging our Tiered Surge Response Framework in conjunction with the SCR process, Team Tetrus can effectively manage scope changes. Additional details regarding our Tiered Surge Response Framework can be found in </w:t>
      </w:r>
      <w:r w:rsidR="00C57E4C" w:rsidRPr="00C57E4C">
        <w:rPr>
          <w:b/>
          <w:bCs/>
          <w:i/>
          <w:iCs/>
          <w:szCs w:val="22"/>
        </w:rPr>
        <w:t>Section</w:t>
      </w:r>
      <w:r w:rsidR="00C57E4C">
        <w:rPr>
          <w:szCs w:val="22"/>
        </w:rPr>
        <w:t xml:space="preserve"> </w:t>
      </w:r>
      <w:r w:rsidRPr="00942CBD">
        <w:rPr>
          <w:b/>
          <w:bCs/>
          <w:i/>
          <w:iCs/>
          <w:szCs w:val="22"/>
        </w:rPr>
        <w:t>5.2.3.1</w:t>
      </w:r>
      <w:r>
        <w:rPr>
          <w:b/>
          <w:bCs/>
          <w:i/>
          <w:iCs/>
          <w:szCs w:val="22"/>
        </w:rPr>
        <w:t xml:space="preserve"> </w:t>
      </w:r>
      <w:r w:rsidRPr="00942CBD">
        <w:rPr>
          <w:b/>
          <w:bCs/>
          <w:i/>
          <w:iCs/>
          <w:szCs w:val="22"/>
        </w:rPr>
        <w:t>QA Staffing</w:t>
      </w:r>
      <w:r>
        <w:rPr>
          <w:b/>
          <w:bCs/>
          <w:i/>
          <w:iCs/>
          <w:szCs w:val="22"/>
        </w:rPr>
        <w:t>.</w:t>
      </w:r>
    </w:p>
    <w:p w14:paraId="4BE770D5" w14:textId="77777777" w:rsidR="006D0D12" w:rsidRPr="00942CBD" w:rsidRDefault="006D0D12" w:rsidP="006D0D12">
      <w:pPr>
        <w:pStyle w:val="PBodytext"/>
        <w:rPr>
          <w:rFonts w:ascii="Century Gothic" w:eastAsia="Times New Roman" w:hAnsi="Century Gothic" w:cs="Times New Roman"/>
          <w:szCs w:val="22"/>
        </w:rPr>
      </w:pPr>
      <w:r w:rsidRPr="00942CBD">
        <w:rPr>
          <w:szCs w:val="22"/>
        </w:rPr>
        <w:t xml:space="preserve">Team Tetrus </w:t>
      </w:r>
      <w:r w:rsidRPr="0078637F">
        <w:rPr>
          <w:szCs w:val="22"/>
        </w:rPr>
        <w:t>recognizes</w:t>
      </w:r>
      <w:r w:rsidRPr="00942CBD">
        <w:rPr>
          <w:szCs w:val="22"/>
        </w:rPr>
        <w:t xml:space="preserve"> the </w:t>
      </w:r>
      <w:r w:rsidRPr="0078637F">
        <w:rPr>
          <w:szCs w:val="22"/>
        </w:rPr>
        <w:t>complexities</w:t>
      </w:r>
      <w:r w:rsidRPr="00942CBD">
        <w:rPr>
          <w:szCs w:val="22"/>
        </w:rPr>
        <w:t xml:space="preserve"> of </w:t>
      </w:r>
      <w:r w:rsidRPr="0078637F">
        <w:rPr>
          <w:szCs w:val="22"/>
        </w:rPr>
        <w:t>delivering</w:t>
      </w:r>
      <w:r w:rsidRPr="00942CBD">
        <w:rPr>
          <w:szCs w:val="22"/>
        </w:rPr>
        <w:t xml:space="preserve"> QA services in a </w:t>
      </w:r>
      <w:r w:rsidRPr="0078637F">
        <w:rPr>
          <w:szCs w:val="22"/>
        </w:rPr>
        <w:t>multi-contractor</w:t>
      </w:r>
      <w:r w:rsidRPr="00942CBD">
        <w:rPr>
          <w:szCs w:val="22"/>
        </w:rPr>
        <w:t xml:space="preserve"> environment</w:t>
      </w:r>
      <w:r w:rsidRPr="0078637F">
        <w:rPr>
          <w:szCs w:val="22"/>
        </w:rPr>
        <w:t>, where collaboration</w:t>
      </w:r>
      <w:r w:rsidRPr="00942CBD">
        <w:rPr>
          <w:szCs w:val="22"/>
        </w:rPr>
        <w:t xml:space="preserve"> and coordination </w:t>
      </w:r>
      <w:r w:rsidRPr="0078637F">
        <w:rPr>
          <w:szCs w:val="22"/>
        </w:rPr>
        <w:t xml:space="preserve">are essential to </w:t>
      </w:r>
      <w:r w:rsidRPr="00942CBD">
        <w:rPr>
          <w:szCs w:val="22"/>
        </w:rPr>
        <w:t xml:space="preserve">success. </w:t>
      </w:r>
      <w:r w:rsidRPr="0078637F">
        <w:rPr>
          <w:szCs w:val="22"/>
        </w:rPr>
        <w:t xml:space="preserve">We emphasize establishing a shared understanding of roles and responsibilities among the Consortium and all contractors to ensure alignment and accountability. The section below outlines our approach to </w:t>
      </w:r>
      <w:r>
        <w:rPr>
          <w:szCs w:val="22"/>
        </w:rPr>
        <w:t>m</w:t>
      </w:r>
      <w:r w:rsidRPr="0078637F">
        <w:rPr>
          <w:szCs w:val="22"/>
        </w:rPr>
        <w:t>ulti-</w:t>
      </w:r>
      <w:r>
        <w:rPr>
          <w:szCs w:val="22"/>
        </w:rPr>
        <w:t>c</w:t>
      </w:r>
      <w:r w:rsidRPr="0078637F">
        <w:rPr>
          <w:szCs w:val="22"/>
        </w:rPr>
        <w:t xml:space="preserve">ontractor </w:t>
      </w:r>
      <w:r>
        <w:rPr>
          <w:szCs w:val="22"/>
        </w:rPr>
        <w:t>c</w:t>
      </w:r>
      <w:r w:rsidRPr="0078637F">
        <w:rPr>
          <w:szCs w:val="22"/>
        </w:rPr>
        <w:t>oordination.</w:t>
      </w:r>
    </w:p>
    <w:p w14:paraId="08E06FE7" w14:textId="62E776D0" w:rsidR="006D0D12" w:rsidRDefault="006D0D12" w:rsidP="006D0D12">
      <w:pPr>
        <w:pStyle w:val="PSubheading1"/>
      </w:pPr>
      <w:bookmarkStart w:id="29" w:name="_Toc212411769"/>
      <w:r>
        <w:rPr>
          <w:noProof/>
        </w:rPr>
        <w:lastRenderedPageBreak/>
        <w:drawing>
          <wp:anchor distT="0" distB="0" distL="114300" distR="114300" simplePos="0" relativeHeight="251657234" behindDoc="0" locked="0" layoutInCell="1" allowOverlap="1" wp14:anchorId="59FD53A5" wp14:editId="49BE26DF">
            <wp:simplePos x="0" y="0"/>
            <wp:positionH relativeFrom="margin">
              <wp:align>right</wp:align>
            </wp:positionH>
            <wp:positionV relativeFrom="paragraph">
              <wp:posOffset>67310</wp:posOffset>
            </wp:positionV>
            <wp:extent cx="2310765" cy="2393950"/>
            <wp:effectExtent l="0" t="0" r="0" b="6350"/>
            <wp:wrapSquare wrapText="bothSides"/>
            <wp:docPr id="1656104692" name="Picture 2" descr="A group of circles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104692" name="Picture 2" descr="A group of circles with text&#10;&#10;AI-generated content may be incorrect."/>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10765" cy="2393950"/>
                    </a:xfrm>
                    <a:prstGeom prst="rect">
                      <a:avLst/>
                    </a:prstGeom>
                    <a:noFill/>
                  </pic:spPr>
                </pic:pic>
              </a:graphicData>
            </a:graphic>
            <wp14:sizeRelH relativeFrom="margin">
              <wp14:pctWidth>0</wp14:pctWidth>
            </wp14:sizeRelH>
            <wp14:sizeRelV relativeFrom="margin">
              <wp14:pctHeight>0</wp14:pctHeight>
            </wp14:sizeRelV>
          </wp:anchor>
        </w:drawing>
      </w:r>
      <w:r w:rsidRPr="1408D0FA">
        <w:t>Multi-Contractor Coordination</w:t>
      </w:r>
      <w:bookmarkEnd w:id="29"/>
    </w:p>
    <w:p w14:paraId="2531A033" w14:textId="419DA352" w:rsidR="006D0D12" w:rsidRDefault="006D0D12" w:rsidP="006D0D12">
      <w:pPr>
        <w:pStyle w:val="PBodytext"/>
      </w:pPr>
      <w:r>
        <w:t xml:space="preserve">As shown in Figure </w:t>
      </w:r>
      <w:r w:rsidR="00F31C0A">
        <w:t>6</w:t>
      </w:r>
      <w:r>
        <w:t>, Team Tetrus serves as the primary authority on quality assurance and the central hub for integration with Consortium, Gainwell Technologies, Deloitte Consulting, Accenture, and other project stakeholders. We ensure that the commitment to excellence remains consistent across CalSAWS and BenefitsCal. Serving as both the guiding force and the navigational tool for the CalSAWS Contractor ecosystem, Team Tetrus translates the CalSAWS high-level commitment to excellence in service delivery into measurable, coordinated, and efficient execution.</w:t>
      </w:r>
    </w:p>
    <w:p w14:paraId="7BDB8F9A" w14:textId="75018114" w:rsidR="006D0D12" w:rsidRDefault="00F31C0A" w:rsidP="006D0D12">
      <w:pPr>
        <w:pStyle w:val="PSubheading2"/>
      </w:pPr>
      <w:r>
        <w:rPr>
          <w:noProof/>
        </w:rPr>
        <mc:AlternateContent>
          <mc:Choice Requires="wps">
            <w:drawing>
              <wp:anchor distT="0" distB="0" distL="114300" distR="114300" simplePos="0" relativeHeight="251657240" behindDoc="0" locked="0" layoutInCell="1" allowOverlap="1" wp14:anchorId="70A20C41" wp14:editId="2F8B655F">
                <wp:simplePos x="0" y="0"/>
                <wp:positionH relativeFrom="margin">
                  <wp:align>right</wp:align>
                </wp:positionH>
                <wp:positionV relativeFrom="paragraph">
                  <wp:posOffset>3810</wp:posOffset>
                </wp:positionV>
                <wp:extent cx="2310765" cy="635"/>
                <wp:effectExtent l="0" t="0" r="13335" b="8890"/>
                <wp:wrapSquare wrapText="bothSides"/>
                <wp:docPr id="691914318" name="Text Box 1"/>
                <wp:cNvGraphicFramePr/>
                <a:graphic xmlns:a="http://schemas.openxmlformats.org/drawingml/2006/main">
                  <a:graphicData uri="http://schemas.microsoft.com/office/word/2010/wordprocessingShape">
                    <wps:wsp>
                      <wps:cNvSpPr txBox="1"/>
                      <wps:spPr>
                        <a:xfrm>
                          <a:off x="0" y="0"/>
                          <a:ext cx="2310765" cy="635"/>
                        </a:xfrm>
                        <a:prstGeom prst="rect">
                          <a:avLst/>
                        </a:prstGeom>
                        <a:noFill/>
                        <a:ln>
                          <a:noFill/>
                        </a:ln>
                      </wps:spPr>
                      <wps:txbx>
                        <w:txbxContent>
                          <w:p w14:paraId="3DED702E" w14:textId="2B972BA3" w:rsidR="00F31C0A" w:rsidRPr="00297656" w:rsidRDefault="00F31C0A" w:rsidP="00297656">
                            <w:pPr>
                              <w:pStyle w:val="PFiguretitle"/>
                            </w:pPr>
                            <w:bookmarkStart w:id="30" w:name="_Toc212407722"/>
                            <w:r w:rsidRPr="00297656">
                              <w:t xml:space="preserve">Figure </w:t>
                            </w:r>
                            <w:fldSimple w:instr=" SEQ Figure \* ARABIC ">
                              <w:r w:rsidR="007E092B">
                                <w:rPr>
                                  <w:noProof/>
                                </w:rPr>
                                <w:t>6</w:t>
                              </w:r>
                            </w:fldSimple>
                            <w:r w:rsidRPr="00297656">
                              <w:t>. Multi-Contractor Coordination</w:t>
                            </w:r>
                            <w:bookmarkEnd w:id="30"/>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0A20C41" id="_x0000_s1030" type="#_x0000_t202" style="position:absolute;margin-left:130.75pt;margin-top:.3pt;width:181.95pt;height:.05pt;z-index:251657240;visibility:visible;mso-wrap-style:square;mso-wrap-distance-left:9pt;mso-wrap-distance-top:0;mso-wrap-distance-right:9pt;mso-wrap-distance-bottom:0;mso-position-horizontal:righ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" filled="f" stroked="f">
                <v:textbox style="mso-fit-shape-to-text:t" inset="0,0,0,0">
                  <w:txbxContent>
                    <w:p w14:paraId="3DED702E" w14:textId="2B972BA3" w:rsidR="00F31C0A" w:rsidRPr="00297656" w:rsidRDefault="00F31C0A" w:rsidP="00297656">
                      <w:pPr>
                        <w:pStyle w:val="PFiguretitle"/>
                      </w:pPr>
                      <w:bookmarkStart w:id="32" w:name="_Toc212407722"/>
                      <w:r w:rsidRPr="00297656">
                        <w:t xml:space="preserve">Figure </w:t>
                      </w:r>
                      <w:fldSimple w:instr=" SEQ Figure \* ARABIC ">
                        <w:r w:rsidR="007E092B">
                          <w:rPr>
                            <w:noProof/>
                          </w:rPr>
                          <w:t>6</w:t>
                        </w:r>
                      </w:fldSimple>
                      <w:r w:rsidRPr="00297656">
                        <w:t>. Multi-Contractor Coordination</w:t>
                      </w:r>
                      <w:bookmarkEnd w:id="32"/>
                    </w:p>
                  </w:txbxContent>
                </v:textbox>
                <w10:wrap type="square" anchorx="margin"/>
              </v:shape>
            </w:pict>
          </mc:Fallback>
        </mc:AlternateContent>
      </w:r>
      <w:r w:rsidR="006D0D12" w:rsidRPr="00210F17">
        <w:t>Client Testimonial</w:t>
      </w:r>
    </w:p>
    <w:p w14:paraId="3121074C" w14:textId="77777777" w:rsidR="006D0D12" w:rsidRDefault="006D0D12" w:rsidP="006D0D12">
      <w:pPr>
        <w:pStyle w:val="PBodytext"/>
      </w:pPr>
      <w:r w:rsidRPr="00ED79D7">
        <w:t>Team</w:t>
      </w:r>
      <w:r>
        <w:t xml:space="preserve"> </w:t>
      </w:r>
      <w:r w:rsidRPr="00ED79D7">
        <w:t>Tetrus’</w:t>
      </w:r>
      <w:r>
        <w:t xml:space="preserve"> </w:t>
      </w:r>
      <w:r w:rsidRPr="00ED79D7">
        <w:t>success goes beyond achieving project milestones, it is about building trusted relationships and creating tangible value for the clients and communities they serve. The true measure of our success is reflected in the voices of our clients.</w:t>
      </w:r>
    </w:p>
    <w:p w14:paraId="5B21CE4B" w14:textId="77777777" w:rsidR="006D0D12" w:rsidRPr="007B55E7" w:rsidRDefault="006D0D12" w:rsidP="006D0D12">
      <w:pPr>
        <w:pStyle w:val="PBodytext"/>
        <w:jc w:val="center"/>
        <w:rPr>
          <w:b/>
          <w:bCs/>
        </w:rPr>
      </w:pPr>
      <w:r>
        <w:rPr>
          <w:b/>
          <w:bCs/>
        </w:rPr>
        <w:t>CA DMV Testimonial</w:t>
      </w:r>
    </w:p>
    <w:p w14:paraId="3AF3EB5D" w14:textId="77777777" w:rsidR="006D0D12" w:rsidRDefault="006D0D12" w:rsidP="006D0D12">
      <w:pPr>
        <w:pStyle w:val="PBodytext"/>
      </w:pPr>
      <w:r w:rsidRPr="002E0EE1">
        <w:rPr>
          <w:noProof/>
        </w:rPr>
        <w:drawing>
          <wp:inline distT="0" distB="0" distL="0" distR="0" wp14:anchorId="4642A25F" wp14:editId="055C03FC">
            <wp:extent cx="5943600" cy="1873250"/>
            <wp:effectExtent l="0" t="0" r="0" b="0"/>
            <wp:docPr id="1102909424" name="Picture 1" descr="A close-up of a let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65330" name="Picture 1" descr="A close-up of a letter&#10;&#10;AI-generated content may be incorrect."/>
                    <pic:cNvPicPr/>
                  </pic:nvPicPr>
                  <pic:blipFill rotWithShape="1">
                    <a:blip r:embed="rId39" cstate="print">
                      <a:extLst>
                        <a:ext uri="{28A0092B-C50C-407E-A947-70E740481C1C}">
                          <a14:useLocalDpi xmlns:a14="http://schemas.microsoft.com/office/drawing/2010/main" val="0"/>
                        </a:ext>
                      </a:extLst>
                    </a:blip>
                    <a:srcRect t="8123" b="3128"/>
                    <a:stretch>
                      <a:fillRect/>
                    </a:stretch>
                  </pic:blipFill>
                  <pic:spPr bwMode="auto">
                    <a:xfrm>
                      <a:off x="0" y="0"/>
                      <a:ext cx="5943600" cy="1873250"/>
                    </a:xfrm>
                    <a:prstGeom prst="rect">
                      <a:avLst/>
                    </a:prstGeom>
                    <a:ln>
                      <a:noFill/>
                    </a:ln>
                    <a:extLst>
                      <a:ext uri="{53640926-AAD7-44D8-BBD7-CCE9431645EC}">
                        <a14:shadowObscured xmlns:a14="http://schemas.microsoft.com/office/drawing/2010/main"/>
                      </a:ext>
                    </a:extLst>
                  </pic:spPr>
                </pic:pic>
              </a:graphicData>
            </a:graphic>
          </wp:inline>
        </w:drawing>
      </w:r>
    </w:p>
    <w:p w14:paraId="3A9919A4" w14:textId="77777777" w:rsidR="006D0D12" w:rsidRPr="0023748B" w:rsidRDefault="006D0D12" w:rsidP="006D0D12">
      <w:pPr>
        <w:pStyle w:val="PSubheading2"/>
      </w:pPr>
      <w:r w:rsidRPr="007A7A83">
        <w:t>Collaboration and Coordination Approach</w:t>
      </w:r>
    </w:p>
    <w:p w14:paraId="1E796DAA" w14:textId="700E8405" w:rsidR="006D0D12" w:rsidRDefault="006D0D12" w:rsidP="006D0D12">
      <w:pPr>
        <w:pStyle w:val="PBodytext"/>
      </w:pPr>
      <w:r>
        <w:t xml:space="preserve">Our One Team approach unites us with the CalSAWS consortium in a multi-contractor environment by enabling real-time coordination, proactive risk management, and streamlined decision-making to ensure transparency, shared accountability, and collective ownership of results. </w:t>
      </w:r>
      <w:r w:rsidRPr="00F733E9">
        <w:t xml:space="preserve">Through the CalSAWS Innovation Lab, we work closely with </w:t>
      </w:r>
      <w:r>
        <w:t xml:space="preserve">the </w:t>
      </w:r>
      <w:r w:rsidRPr="00F733E9">
        <w:t>Consortium</w:t>
      </w:r>
      <w:r>
        <w:t xml:space="preserve"> and </w:t>
      </w:r>
      <w:r w:rsidR="0011373E">
        <w:t>c</w:t>
      </w:r>
      <w:r w:rsidRPr="00F733E9">
        <w:t>ontractors to advance process improvements and pilot projects, ensuring that innovations meet system requirements and deliver meaningful benefits to counties and clients.</w:t>
      </w:r>
      <w:r>
        <w:t xml:space="preserve"> Regular coordination with the Consortium and its PMO ensures a consistent, unified information flow and synchronized decision-making across CalSAWS. This continuous interaction confirms that all parties are working from the same current data and project status, eliminating information silos and reducing risks from misalignment. By maintaining a single source of truth, these coordination efforts support quick and informed decision-making. This helps the Consortium and </w:t>
      </w:r>
      <w:r w:rsidR="0011373E">
        <w:t>c</w:t>
      </w:r>
      <w:r>
        <w:t xml:space="preserve">ontractor teams work cooperatively on all aspects of CalSAWS. </w:t>
      </w:r>
    </w:p>
    <w:p w14:paraId="3370D85E" w14:textId="77777777" w:rsidR="006D0D12" w:rsidRPr="0023748B" w:rsidRDefault="006D0D12" w:rsidP="006D0D12">
      <w:pPr>
        <w:pStyle w:val="PSubheading2"/>
      </w:pPr>
      <w:r w:rsidRPr="008C4EA7">
        <w:lastRenderedPageBreak/>
        <w:t xml:space="preserve">Role Clarification and RACI Development </w:t>
      </w:r>
    </w:p>
    <w:p w14:paraId="0B295E2D" w14:textId="270FE4E1" w:rsidR="006D0D12" w:rsidRPr="00A42EDF" w:rsidRDefault="006D0D12" w:rsidP="006D0D12">
      <w:pPr>
        <w:pStyle w:val="PBodytext"/>
      </w:pPr>
      <w:r>
        <w:t xml:space="preserve">We </w:t>
      </w:r>
      <w:r w:rsidRPr="00A42EDF">
        <w:t xml:space="preserve">will engage in integrated planning sessions, risk/issue reviews, and dependency tracking with other </w:t>
      </w:r>
      <w:r w:rsidR="0011373E">
        <w:t>c</w:t>
      </w:r>
      <w:r w:rsidRPr="00A42EDF">
        <w:t>ontractors</w:t>
      </w:r>
      <w:r>
        <w:t xml:space="preserve"> as part of KT in the Transition-In Phase</w:t>
      </w:r>
      <w:r w:rsidRPr="00A42EDF">
        <w:t>.</w:t>
      </w:r>
      <w:r>
        <w:t xml:space="preserve"> </w:t>
      </w:r>
    </w:p>
    <w:p w14:paraId="4D0E9786" w14:textId="77777777" w:rsidR="006D0D12" w:rsidRDefault="006D0D12" w:rsidP="006D0D12">
      <w:pPr>
        <w:pStyle w:val="PBodytext"/>
      </w:pPr>
      <w:r>
        <w:t>Coordinating a multi-contractor</w:t>
      </w:r>
      <w:r w:rsidRPr="00D105E5">
        <w:t xml:space="preserve">, </w:t>
      </w:r>
      <w:r>
        <w:t>C</w:t>
      </w:r>
      <w:r w:rsidRPr="00D105E5">
        <w:t>onsortium-driven environment requires not only strong governance but also a focus on clarity and completeness of responsibilities</w:t>
      </w:r>
      <w:r>
        <w:t>, which can be achieved by c</w:t>
      </w:r>
      <w:r w:rsidRPr="004542CB">
        <w:t>reating a RACI matrix</w:t>
      </w:r>
      <w:r>
        <w:t xml:space="preserve">. </w:t>
      </w:r>
      <w:r w:rsidRPr="00D105E5">
        <w:t xml:space="preserve">Our </w:t>
      </w:r>
      <w:r>
        <w:t xml:space="preserve">RACI </w:t>
      </w:r>
      <w:r w:rsidRPr="00D105E5">
        <w:t xml:space="preserve">approach is </w:t>
      </w:r>
      <w:r>
        <w:t>built on these</w:t>
      </w:r>
      <w:r w:rsidRPr="00D105E5">
        <w:t xml:space="preserve"> three </w:t>
      </w:r>
      <w:r>
        <w:t>pillars:</w:t>
      </w:r>
    </w:p>
    <w:p w14:paraId="43D7CBD7" w14:textId="66143F70" w:rsidR="006D0D12" w:rsidRDefault="006D0D12" w:rsidP="0096280A">
      <w:pPr>
        <w:pStyle w:val="PBulletlevel1"/>
      </w:pPr>
      <w:r w:rsidRPr="00956943">
        <w:rPr>
          <w:b/>
        </w:rPr>
        <w:t>Clarity of Boundaries</w:t>
      </w:r>
      <w:r w:rsidRPr="00544683">
        <w:t xml:space="preserve"> – We ensure no task is duplicated or left ambiguous across </w:t>
      </w:r>
      <w:r w:rsidR="0011373E">
        <w:t>c</w:t>
      </w:r>
      <w:r w:rsidRPr="2BE41BE8">
        <w:t>ontractors</w:t>
      </w:r>
      <w:r w:rsidRPr="00544683">
        <w:t xml:space="preserve">. For </w:t>
      </w:r>
      <w:r>
        <w:t>our d</w:t>
      </w:r>
      <w:r w:rsidRPr="00544683">
        <w:t>eliverable</w:t>
      </w:r>
      <w:r>
        <w:t>s</w:t>
      </w:r>
      <w:r w:rsidRPr="00544683">
        <w:t xml:space="preserve">, we identify the primary accountable owner while defining </w:t>
      </w:r>
      <w:r>
        <w:t xml:space="preserve">the </w:t>
      </w:r>
      <w:r w:rsidRPr="00544683">
        <w:t xml:space="preserve">supporting roles of other </w:t>
      </w:r>
      <w:r>
        <w:t>stakeholders</w:t>
      </w:r>
      <w:r w:rsidRPr="00544683">
        <w:t>. This eliminates assumptions and prevents “gray areas” where responsibilities may overlap.</w:t>
      </w:r>
    </w:p>
    <w:p w14:paraId="48B3E0FB" w14:textId="77777777" w:rsidR="006D0D12" w:rsidRPr="00544683" w:rsidRDefault="006D0D12" w:rsidP="0096280A">
      <w:pPr>
        <w:pStyle w:val="PBulletlevel1"/>
      </w:pPr>
      <w:r w:rsidRPr="00956943">
        <w:rPr>
          <w:b/>
        </w:rPr>
        <w:t>Gap Prevention</w:t>
      </w:r>
      <w:r w:rsidRPr="00544683">
        <w:t xml:space="preserve"> – Through </w:t>
      </w:r>
      <w:r>
        <w:t xml:space="preserve">a series of </w:t>
      </w:r>
      <w:r w:rsidRPr="00544683">
        <w:t xml:space="preserve">structured reviews (RACI workshops, scope validation meetings, and traceability to the Statement of Work), we verify that every activity required for compliance, delivery, and testing is owned. </w:t>
      </w:r>
      <w:r>
        <w:t xml:space="preserve">The RACI workshop is a </w:t>
      </w:r>
      <w:r w:rsidRPr="00A8729A">
        <w:t xml:space="preserve">collaborative session </w:t>
      </w:r>
      <w:r>
        <w:t>designed to define, validate, and achieve consensus on the roles and responsibilities of all vendors and the Consortium involved in</w:t>
      </w:r>
      <w:r w:rsidRPr="00A8729A">
        <w:t xml:space="preserve"> key </w:t>
      </w:r>
      <w:r>
        <w:t xml:space="preserve">CalSAWS </w:t>
      </w:r>
      <w:r w:rsidRPr="00A8729A">
        <w:t>tasks and deliverables.</w:t>
      </w:r>
      <w:r>
        <w:t xml:space="preserve"> Scope validation meetings will look at key integration points with vendors and document the boundaries between them. </w:t>
      </w:r>
      <w:r w:rsidRPr="00544683">
        <w:t xml:space="preserve">If a gap is detected, </w:t>
      </w:r>
      <w:r>
        <w:t xml:space="preserve">QA will </w:t>
      </w:r>
      <w:r w:rsidRPr="00C3598A">
        <w:t>highlight</w:t>
      </w:r>
      <w:r w:rsidRPr="00544683">
        <w:t xml:space="preserve"> it immediately to the </w:t>
      </w:r>
      <w:r w:rsidRPr="00544683">
        <w:rPr>
          <w:rFonts w:eastAsiaTheme="majorEastAsia"/>
        </w:rPr>
        <w:t>Consortium</w:t>
      </w:r>
      <w:r w:rsidRPr="00544683">
        <w:t xml:space="preserve"> so it can be assigned before it creates downstream risk.</w:t>
      </w:r>
    </w:p>
    <w:p w14:paraId="37CAC9E9" w14:textId="77777777" w:rsidR="006D0D12" w:rsidRPr="00EB6F2F" w:rsidRDefault="006D0D12" w:rsidP="0096280A">
      <w:pPr>
        <w:pStyle w:val="PBulletlevel1"/>
      </w:pPr>
      <w:r w:rsidRPr="00956943">
        <w:rPr>
          <w:b/>
        </w:rPr>
        <w:t>Collaborative Agreement</w:t>
      </w:r>
      <w:r w:rsidRPr="00EB6F2F">
        <w:t xml:space="preserve"> – By engaging the Consortium, the </w:t>
      </w:r>
      <w:r>
        <w:t>C</w:t>
      </w:r>
      <w:r w:rsidRPr="2BE41BE8">
        <w:t>ontractors</w:t>
      </w:r>
      <w:r w:rsidRPr="00EB6F2F">
        <w:t xml:space="preserve">, </w:t>
      </w:r>
      <w:r>
        <w:t>stakeholders</w:t>
      </w:r>
      <w:r w:rsidRPr="00EB6F2F">
        <w:t xml:space="preserve"> </w:t>
      </w:r>
      <w:r>
        <w:t>and engagement groups</w:t>
      </w:r>
      <w:r w:rsidRPr="00EB6F2F">
        <w:t xml:space="preserve"> in recurring joint planning and triage sessions, we ensure that all parties agree and document their roles. </w:t>
      </w:r>
    </w:p>
    <w:p w14:paraId="79B0C97B" w14:textId="49A60E36" w:rsidR="006D0D12" w:rsidRDefault="006D0D12" w:rsidP="006D0D12">
      <w:pPr>
        <w:pStyle w:val="PBodytext"/>
      </w:pPr>
      <w:r w:rsidRPr="00EB6F2F">
        <w:t xml:space="preserve">By identifying which Consortium members and CalSAWS </w:t>
      </w:r>
      <w:r>
        <w:t>C</w:t>
      </w:r>
      <w:r w:rsidRPr="2BE41BE8">
        <w:t>ontractor</w:t>
      </w:r>
      <w:r w:rsidRPr="00EB6F2F">
        <w:t xml:space="preserve"> personnel fall into each category for </w:t>
      </w:r>
      <w:r>
        <w:t>SOW T</w:t>
      </w:r>
      <w:r w:rsidRPr="00EB6F2F">
        <w:t>ask</w:t>
      </w:r>
      <w:r>
        <w:t xml:space="preserve"> Areas</w:t>
      </w:r>
      <w:r w:rsidRPr="00EB6F2F">
        <w:t xml:space="preserve">, the RACI chart becomes a </w:t>
      </w:r>
      <w:r>
        <w:t>living</w:t>
      </w:r>
      <w:r w:rsidRPr="00EB6F2F">
        <w:t xml:space="preserve"> document that enhances clarity and efficiency. It can also identify situations, such as when an item is included in more than one </w:t>
      </w:r>
      <w:r w:rsidR="00E64931">
        <w:t>c</w:t>
      </w:r>
      <w:r w:rsidRPr="2BE41BE8">
        <w:t>ontractor’s</w:t>
      </w:r>
      <w:r w:rsidRPr="00EB6F2F">
        <w:t xml:space="preserve"> scope, and clarify the boundary between </w:t>
      </w:r>
      <w:r>
        <w:t>C</w:t>
      </w:r>
      <w:r w:rsidRPr="2BE41BE8">
        <w:t>ontractors.</w:t>
      </w:r>
      <w:r w:rsidRPr="00EB6F2F">
        <w:t xml:space="preserve"> For example, our team begins by thoroughly reviewing requirements, design, and system integration points in the SDLC to confirm that </w:t>
      </w:r>
      <w:r>
        <w:t>appropriate SOW Task Area</w:t>
      </w:r>
      <w:r w:rsidRPr="00EB6F2F">
        <w:t xml:space="preserve"> is explicitly assigned to the party responsible. </w:t>
      </w:r>
    </w:p>
    <w:p w14:paraId="0E2E6BB9" w14:textId="1265B964" w:rsidR="006D0D12" w:rsidRPr="00EB6F2F" w:rsidRDefault="006D0D12" w:rsidP="006D0D12">
      <w:pPr>
        <w:pStyle w:val="PBodytext"/>
      </w:pPr>
      <w:r w:rsidRPr="00EB6F2F">
        <w:t xml:space="preserve">When potential overlaps occur, we proactively work with the Consortium and </w:t>
      </w:r>
      <w:r>
        <w:t>CalSAWS</w:t>
      </w:r>
      <w:r w:rsidRPr="00EB6F2F">
        <w:t xml:space="preserve"> </w:t>
      </w:r>
      <w:r>
        <w:t>C</w:t>
      </w:r>
      <w:r w:rsidRPr="00EB6F2F">
        <w:t>ontractors to define clear boundaries. Similarly, if gaps are found</w:t>
      </w:r>
      <w:r>
        <w:t xml:space="preserve"> </w:t>
      </w:r>
      <w:r w:rsidRPr="00EB6F2F">
        <w:t xml:space="preserve">where no </w:t>
      </w:r>
      <w:r w:rsidR="00902A78">
        <w:t>c</w:t>
      </w:r>
      <w:r w:rsidRPr="2BE41BE8">
        <w:t>ontractor</w:t>
      </w:r>
      <w:r w:rsidRPr="00EB6F2F">
        <w:t xml:space="preserve"> has explicit accountability</w:t>
      </w:r>
      <w:r>
        <w:t>, we</w:t>
      </w:r>
      <w:r w:rsidRPr="00EB6F2F">
        <w:t xml:space="preserve"> document these issues and raise them for alignment and resolution with the relevant </w:t>
      </w:r>
      <w:r>
        <w:t>stakeholders</w:t>
      </w:r>
      <w:r w:rsidRPr="00EB6F2F">
        <w:t xml:space="preserve">. This disciplined approach ensures responsibilities are neither duplicated nor overlooked, supporting overall </w:t>
      </w:r>
      <w:r>
        <w:t>release</w:t>
      </w:r>
      <w:r w:rsidRPr="00EB6F2F">
        <w:t xml:space="preserve"> efficiency and accountability. It encourages the CalSAWS Consortium, </w:t>
      </w:r>
      <w:r>
        <w:t>C</w:t>
      </w:r>
      <w:r w:rsidRPr="00EB6F2F">
        <w:t xml:space="preserve">ontractors, state partners, and other </w:t>
      </w:r>
      <w:r>
        <w:t>stakeholders</w:t>
      </w:r>
      <w:r w:rsidRPr="00EB6F2F">
        <w:t xml:space="preserve"> under a common mission to work together for the benefit of California's residents. </w:t>
      </w:r>
    </w:p>
    <w:p w14:paraId="25E74B63" w14:textId="77777777" w:rsidR="006D0D12" w:rsidRPr="00EB6F2F" w:rsidRDefault="006D0D12" w:rsidP="006D0D12">
      <w:pPr>
        <w:pStyle w:val="PBodytext"/>
      </w:pPr>
      <w:r w:rsidRPr="00EB6F2F">
        <w:t>The RACI matrix details the following:</w:t>
      </w:r>
    </w:p>
    <w:p w14:paraId="3543CAC4" w14:textId="77777777" w:rsidR="006D0D12" w:rsidRDefault="006D0D12" w:rsidP="0096280A">
      <w:pPr>
        <w:pStyle w:val="PBulletlevel1"/>
      </w:pPr>
      <w:r w:rsidRPr="00310A6D">
        <w:rPr>
          <w:b/>
        </w:rPr>
        <w:t>Responsible</w:t>
      </w:r>
      <w:r>
        <w:t xml:space="preserve"> – The person who completes the work; there can be multiple people responsible for a task.</w:t>
      </w:r>
    </w:p>
    <w:p w14:paraId="04C684B8" w14:textId="77777777" w:rsidR="006D0D12" w:rsidRDefault="006D0D12" w:rsidP="0096280A">
      <w:pPr>
        <w:pStyle w:val="PBulletlevel1"/>
      </w:pPr>
      <w:r w:rsidRPr="00310A6D">
        <w:rPr>
          <w:b/>
        </w:rPr>
        <w:t>Accountable</w:t>
      </w:r>
      <w:r>
        <w:t xml:space="preserve"> - The one person who is ultimately responsible for completing the task accurately and thoroughly. There can only be one "A" for each task.</w:t>
      </w:r>
    </w:p>
    <w:p w14:paraId="4EDE2D35" w14:textId="77777777" w:rsidR="006D0D12" w:rsidRDefault="006D0D12" w:rsidP="0096280A">
      <w:pPr>
        <w:pStyle w:val="PBulletlevel1"/>
      </w:pPr>
      <w:r w:rsidRPr="00310A6D">
        <w:rPr>
          <w:b/>
        </w:rPr>
        <w:lastRenderedPageBreak/>
        <w:t>Consulted</w:t>
      </w:r>
      <w:r>
        <w:t xml:space="preserve"> - Those whose opinions are asked for before a decision or action is made. This involves two-way communication.</w:t>
      </w:r>
    </w:p>
    <w:p w14:paraId="3C792418" w14:textId="77777777" w:rsidR="006D0D12" w:rsidRPr="00C72C3E" w:rsidRDefault="006D0D12" w:rsidP="0096280A">
      <w:pPr>
        <w:pStyle w:val="PBulletlevel1"/>
      </w:pPr>
      <w:r w:rsidRPr="00310A6D">
        <w:rPr>
          <w:b/>
        </w:rPr>
        <w:t>Informed</w:t>
      </w:r>
      <w:r>
        <w:t xml:space="preserve"> - Those who are kept updated on progress or decisions. This is </w:t>
      </w:r>
      <w:r w:rsidRPr="00C72C3E">
        <w:t>usually a one-way form of communication.</w:t>
      </w:r>
    </w:p>
    <w:p w14:paraId="0E6A7E65" w14:textId="77777777" w:rsidR="006D0D12" w:rsidRPr="0023748B" w:rsidRDefault="006D0D12" w:rsidP="006D0D12">
      <w:pPr>
        <w:pStyle w:val="PBodytext"/>
      </w:pPr>
      <w:r w:rsidRPr="0023748B">
        <w:t xml:space="preserve">We will maintain ongoing coordination with the Consortium and </w:t>
      </w:r>
      <w:r>
        <w:t>C</w:t>
      </w:r>
      <w:r w:rsidRPr="2BE41BE8">
        <w:t>ontractors</w:t>
      </w:r>
      <w:r w:rsidRPr="0023748B">
        <w:t xml:space="preserve"> through joint review sessions, requirements walkthroughs, and structured QA checkpoints. Team Tetrus acts as a neutral quality partner, confirming that </w:t>
      </w:r>
      <w:r w:rsidRPr="00460790">
        <w:t>our</w:t>
      </w:r>
      <w:r w:rsidRPr="0023748B">
        <w:t xml:space="preserve"> scope aligns with the broader system objectives while ensuring that business and technical needs are fully met. This coordination fosters a collaborative agreement on roles and responsibilities, reduces assumptions, and enhances release outcomes. </w:t>
      </w:r>
    </w:p>
    <w:p w14:paraId="267F9BB8" w14:textId="4DF5D1D5" w:rsidR="006D0D12" w:rsidRPr="0023748B" w:rsidRDefault="006D0D12" w:rsidP="006D0D12">
      <w:pPr>
        <w:pStyle w:val="PBodytext"/>
      </w:pPr>
      <w:r>
        <w:rPr>
          <w:rStyle w:val="Emphasis"/>
          <w:i w:val="0"/>
          <w:iCs w:val="0"/>
        </w:rPr>
        <w:t xml:space="preserve">Table </w:t>
      </w:r>
      <w:r w:rsidR="00760454">
        <w:rPr>
          <w:rStyle w:val="Emphasis"/>
          <w:i w:val="0"/>
          <w:iCs w:val="0"/>
        </w:rPr>
        <w:t>2</w:t>
      </w:r>
      <w:r>
        <w:rPr>
          <w:rStyle w:val="Emphasis"/>
          <w:i w:val="0"/>
          <w:iCs w:val="0"/>
        </w:rPr>
        <w:t xml:space="preserve"> below illustrates a</w:t>
      </w:r>
      <w:r w:rsidRPr="0023748B">
        <w:rPr>
          <w:rStyle w:val="Emphasis"/>
          <w:i w:val="0"/>
          <w:iCs w:val="0"/>
        </w:rPr>
        <w:t>n example of a RACI chart from one of our QA projects:</w:t>
      </w:r>
    </w:p>
    <w:tbl>
      <w:tblPr>
        <w:tblStyle w:val="ListTable3-Accent1"/>
        <w:tblW w:w="4899"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CellMar>
          <w:top w:w="43" w:type="dxa"/>
          <w:left w:w="43" w:type="dxa"/>
          <w:bottom w:w="43" w:type="dxa"/>
          <w:right w:w="43" w:type="dxa"/>
        </w:tblCellMar>
        <w:tblLook w:val="04A0" w:firstRow="1" w:lastRow="0" w:firstColumn="1" w:lastColumn="0" w:noHBand="0" w:noVBand="1"/>
      </w:tblPr>
      <w:tblGrid>
        <w:gridCol w:w="2024"/>
        <w:gridCol w:w="793"/>
        <w:gridCol w:w="1146"/>
        <w:gridCol w:w="1499"/>
        <w:gridCol w:w="1146"/>
        <w:gridCol w:w="2553"/>
      </w:tblGrid>
      <w:tr w:rsidR="006D0D12" w:rsidRPr="0066286F" w14:paraId="08019E4A" w14:textId="77777777" w:rsidTr="00F017AD">
        <w:trPr>
          <w:cnfStyle w:val="100000000000" w:firstRow="1" w:lastRow="0" w:firstColumn="0" w:lastColumn="0" w:oddVBand="0" w:evenVBand="0" w:oddHBand="0" w:evenHBand="0" w:firstRowFirstColumn="0" w:firstRowLastColumn="0" w:lastRowFirstColumn="0" w:lastRowLastColumn="0"/>
          <w:cantSplit/>
          <w:trHeight w:val="488"/>
          <w:tblHeader/>
        </w:trPr>
        <w:tc>
          <w:tcPr>
            <w:cnfStyle w:val="001000000000" w:firstRow="0" w:lastRow="0" w:firstColumn="1" w:lastColumn="0" w:oddVBand="0" w:evenVBand="0" w:oddHBand="0" w:evenHBand="0" w:firstRowFirstColumn="0" w:firstRowLastColumn="0" w:lastRowFirstColumn="0" w:lastRowLastColumn="0"/>
            <w:tcW w:w="2024" w:type="dxa"/>
            <w:shd w:val="clear" w:color="auto" w:fill="2A4084" w:themeFill="accent1"/>
            <w:vAlign w:val="center"/>
            <w:hideMark/>
          </w:tcPr>
          <w:p w14:paraId="0885B013" w14:textId="77777777" w:rsidR="006D0D12" w:rsidRPr="009A65B8" w:rsidRDefault="006D0D12">
            <w:pPr>
              <w:pStyle w:val="PTableheaderwhite"/>
              <w:jc w:val="center"/>
              <w:rPr>
                <w:b/>
              </w:rPr>
            </w:pPr>
            <w:r w:rsidRPr="009A65B8">
              <w:rPr>
                <w:b/>
              </w:rPr>
              <w:t>Activity</w:t>
            </w:r>
            <w:r w:rsidRPr="009A65B8">
              <w:rPr>
                <w:b/>
                <w:bCs w:val="0"/>
              </w:rPr>
              <w:t>/</w:t>
            </w:r>
            <w:r w:rsidRPr="009A65B8">
              <w:rPr>
                <w:b/>
              </w:rPr>
              <w:t>Task</w:t>
            </w:r>
          </w:p>
        </w:tc>
        <w:tc>
          <w:tcPr>
            <w:tcW w:w="793" w:type="dxa"/>
            <w:shd w:val="clear" w:color="auto" w:fill="2A4084" w:themeFill="accent1"/>
            <w:vAlign w:val="center"/>
            <w:hideMark/>
          </w:tcPr>
          <w:p w14:paraId="0BC06E4C" w14:textId="77777777" w:rsidR="006D0D12" w:rsidRPr="009A65B8" w:rsidRDefault="006D0D12">
            <w:pPr>
              <w:pStyle w:val="PTableheaderwhite"/>
              <w:jc w:val="center"/>
              <w:cnfStyle w:val="100000000000" w:firstRow="1" w:lastRow="0" w:firstColumn="0" w:lastColumn="0" w:oddVBand="0" w:evenVBand="0" w:oddHBand="0" w:evenHBand="0" w:firstRowFirstColumn="0" w:firstRowLastColumn="0" w:lastRowFirstColumn="0" w:lastRowLastColumn="0"/>
              <w:rPr>
                <w:b/>
              </w:rPr>
            </w:pPr>
            <w:r>
              <w:rPr>
                <w:b/>
              </w:rPr>
              <w:t>State</w:t>
            </w:r>
          </w:p>
        </w:tc>
        <w:tc>
          <w:tcPr>
            <w:tcW w:w="1146" w:type="dxa"/>
            <w:shd w:val="clear" w:color="auto" w:fill="2A4084" w:themeFill="accent1"/>
            <w:vAlign w:val="center"/>
            <w:hideMark/>
          </w:tcPr>
          <w:p w14:paraId="7053FF39" w14:textId="77777777" w:rsidR="006D0D12" w:rsidRPr="009A65B8" w:rsidRDefault="006D0D12">
            <w:pPr>
              <w:pStyle w:val="PTableheaderwhite"/>
              <w:jc w:val="center"/>
              <w:cnfStyle w:val="100000000000" w:firstRow="1" w:lastRow="0" w:firstColumn="0" w:lastColumn="0" w:oddVBand="0" w:evenVBand="0" w:oddHBand="0" w:evenHBand="0" w:firstRowFirstColumn="0" w:firstRowLastColumn="0" w:lastRowFirstColumn="0" w:lastRowLastColumn="0"/>
              <w:rPr>
                <w:b/>
              </w:rPr>
            </w:pPr>
            <w:r w:rsidRPr="009A65B8">
              <w:rPr>
                <w:b/>
              </w:rPr>
              <w:t>DDI Contractor</w:t>
            </w:r>
          </w:p>
        </w:tc>
        <w:tc>
          <w:tcPr>
            <w:tcW w:w="1499" w:type="dxa"/>
            <w:shd w:val="clear" w:color="auto" w:fill="2A4084" w:themeFill="accent1"/>
            <w:vAlign w:val="center"/>
            <w:hideMark/>
          </w:tcPr>
          <w:p w14:paraId="61730E96" w14:textId="77777777" w:rsidR="006D0D12" w:rsidRPr="009A65B8" w:rsidRDefault="006D0D12">
            <w:pPr>
              <w:pStyle w:val="PTableheaderwhite"/>
              <w:jc w:val="center"/>
              <w:cnfStyle w:val="100000000000" w:firstRow="1" w:lastRow="0" w:firstColumn="0" w:lastColumn="0" w:oddVBand="0" w:evenVBand="0" w:oddHBand="0" w:evenHBand="0" w:firstRowFirstColumn="0" w:firstRowLastColumn="0" w:lastRowFirstColumn="0" w:lastRowLastColumn="0"/>
              <w:rPr>
                <w:b/>
              </w:rPr>
            </w:pPr>
            <w:r w:rsidRPr="009A65B8">
              <w:rPr>
                <w:b/>
              </w:rPr>
              <w:t>Other Contractors</w:t>
            </w:r>
          </w:p>
        </w:tc>
        <w:tc>
          <w:tcPr>
            <w:tcW w:w="1146" w:type="dxa"/>
            <w:shd w:val="clear" w:color="auto" w:fill="2A4084" w:themeFill="accent1"/>
            <w:vAlign w:val="center"/>
            <w:hideMark/>
          </w:tcPr>
          <w:p w14:paraId="16038B74" w14:textId="77777777" w:rsidR="006D0D12" w:rsidRPr="009A65B8" w:rsidRDefault="006D0D12">
            <w:pPr>
              <w:pStyle w:val="PTableheaderwhite"/>
              <w:jc w:val="center"/>
              <w:cnfStyle w:val="100000000000" w:firstRow="1" w:lastRow="0" w:firstColumn="0" w:lastColumn="0" w:oddVBand="0" w:evenVBand="0" w:oddHBand="0" w:evenHBand="0" w:firstRowFirstColumn="0" w:firstRowLastColumn="0" w:lastRowFirstColumn="0" w:lastRowLastColumn="0"/>
              <w:rPr>
                <w:b/>
              </w:rPr>
            </w:pPr>
            <w:r w:rsidRPr="009A65B8">
              <w:rPr>
                <w:b/>
              </w:rPr>
              <w:t>QA (Team Tetrus)</w:t>
            </w:r>
          </w:p>
        </w:tc>
        <w:tc>
          <w:tcPr>
            <w:tcW w:w="2553" w:type="dxa"/>
            <w:shd w:val="clear" w:color="auto" w:fill="2A4084" w:themeFill="accent1"/>
            <w:vAlign w:val="center"/>
            <w:hideMark/>
          </w:tcPr>
          <w:p w14:paraId="21099764" w14:textId="77777777" w:rsidR="006D0D12" w:rsidRPr="009A65B8" w:rsidRDefault="006D0D12">
            <w:pPr>
              <w:pStyle w:val="PTableheaderwhite"/>
              <w:jc w:val="center"/>
              <w:cnfStyle w:val="100000000000" w:firstRow="1" w:lastRow="0" w:firstColumn="0" w:lastColumn="0" w:oddVBand="0" w:evenVBand="0" w:oddHBand="0" w:evenHBand="0" w:firstRowFirstColumn="0" w:firstRowLastColumn="0" w:lastRowFirstColumn="0" w:lastRowLastColumn="0"/>
              <w:rPr>
                <w:b/>
              </w:rPr>
            </w:pPr>
            <w:r w:rsidRPr="009A65B8">
              <w:rPr>
                <w:b/>
              </w:rPr>
              <w:t>Clarity</w:t>
            </w:r>
            <w:r w:rsidRPr="009A65B8">
              <w:rPr>
                <w:b/>
                <w:bCs w:val="0"/>
              </w:rPr>
              <w:t>/</w:t>
            </w:r>
            <w:r>
              <w:rPr>
                <w:b/>
                <w:bCs w:val="0"/>
              </w:rPr>
              <w:br/>
            </w:r>
            <w:r w:rsidRPr="009A65B8">
              <w:rPr>
                <w:b/>
              </w:rPr>
              <w:t>Gap Notes</w:t>
            </w:r>
          </w:p>
        </w:tc>
      </w:tr>
      <w:tr w:rsidR="006D0D12" w:rsidRPr="0066286F" w14:paraId="1CD1C250" w14:textId="77777777">
        <w:trPr>
          <w:cantSplit/>
          <w:trHeight w:val="453"/>
        </w:trPr>
        <w:tc>
          <w:tcPr>
            <w:cnfStyle w:val="001000000000" w:firstRow="0" w:lastRow="0" w:firstColumn="1" w:lastColumn="0" w:oddVBand="0" w:evenVBand="0" w:oddHBand="0" w:evenHBand="0" w:firstRowFirstColumn="0" w:firstRowLastColumn="0" w:lastRowFirstColumn="0" w:lastRowLastColumn="0"/>
            <w:tcW w:w="2024" w:type="dxa"/>
            <w:hideMark/>
          </w:tcPr>
          <w:p w14:paraId="412230E2" w14:textId="77777777" w:rsidR="006D0D12" w:rsidRPr="00795A7B" w:rsidRDefault="006D0D12">
            <w:pPr>
              <w:pStyle w:val="PTablebodytext"/>
            </w:pPr>
            <w:r w:rsidRPr="00795A7B">
              <w:t>Define Project Scope &amp; Objectives</w:t>
            </w:r>
          </w:p>
        </w:tc>
        <w:tc>
          <w:tcPr>
            <w:tcW w:w="793" w:type="dxa"/>
            <w:hideMark/>
          </w:tcPr>
          <w:p w14:paraId="57BA2A30"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 xml:space="preserve">A/R </w:t>
            </w:r>
            <w:r w:rsidRPr="00135B60">
              <w:rPr>
                <w:rFonts w:ascii="Segoe UI Emoji" w:hAnsi="Segoe UI Emoji" w:cs="Segoe UI Emoji"/>
                <w:color w:val="00B050"/>
              </w:rPr>
              <w:t>✅</w:t>
            </w:r>
          </w:p>
        </w:tc>
        <w:tc>
          <w:tcPr>
            <w:tcW w:w="1146" w:type="dxa"/>
            <w:hideMark/>
          </w:tcPr>
          <w:p w14:paraId="1BF15658"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1499" w:type="dxa"/>
            <w:hideMark/>
          </w:tcPr>
          <w:p w14:paraId="148A3ED2"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1146" w:type="dxa"/>
            <w:hideMark/>
          </w:tcPr>
          <w:p w14:paraId="1698B165"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2553" w:type="dxa"/>
            <w:hideMark/>
          </w:tcPr>
          <w:p w14:paraId="7ADA1E85" w14:textId="7BA00541" w:rsidR="006D0D12" w:rsidRPr="00795A7B" w:rsidRDefault="006D0D12">
            <w:pPr>
              <w:pStyle w:val="PTablebodytext"/>
              <w:cnfStyle w:val="000000000000" w:firstRow="0" w:lastRow="0" w:firstColumn="0" w:lastColumn="0" w:oddVBand="0" w:evenVBand="0" w:oddHBand="0" w:evenHBand="0" w:firstRowFirstColumn="0" w:firstRowLastColumn="0" w:lastRowFirstColumn="0" w:lastRowLastColumn="0"/>
            </w:pPr>
            <w:r w:rsidRPr="00795A7B">
              <w:t xml:space="preserve">Clear – </w:t>
            </w:r>
            <w:r w:rsidR="006A6326">
              <w:t>State</w:t>
            </w:r>
            <w:r w:rsidRPr="00795A7B">
              <w:t xml:space="preserve"> is solely accountable.</w:t>
            </w:r>
          </w:p>
        </w:tc>
      </w:tr>
      <w:tr w:rsidR="006D0D12" w:rsidRPr="0066286F" w14:paraId="475A8300" w14:textId="77777777">
        <w:trPr>
          <w:cantSplit/>
          <w:trHeight w:val="425"/>
        </w:trPr>
        <w:tc>
          <w:tcPr>
            <w:cnfStyle w:val="001000000000" w:firstRow="0" w:lastRow="0" w:firstColumn="1" w:lastColumn="0" w:oddVBand="0" w:evenVBand="0" w:oddHBand="0" w:evenHBand="0" w:firstRowFirstColumn="0" w:firstRowLastColumn="0" w:lastRowFirstColumn="0" w:lastRowLastColumn="0"/>
            <w:tcW w:w="2024" w:type="dxa"/>
            <w:hideMark/>
          </w:tcPr>
          <w:p w14:paraId="3618436A" w14:textId="77777777" w:rsidR="006D0D12" w:rsidRPr="00795A7B" w:rsidRDefault="006D0D12">
            <w:pPr>
              <w:pStyle w:val="PTablebodytext"/>
            </w:pPr>
            <w:r w:rsidRPr="00795A7B">
              <w:t>Develop QA/ IV&amp;V Work Plan</w:t>
            </w:r>
          </w:p>
        </w:tc>
        <w:tc>
          <w:tcPr>
            <w:tcW w:w="793" w:type="dxa"/>
            <w:hideMark/>
          </w:tcPr>
          <w:p w14:paraId="5BDF16DE"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1146" w:type="dxa"/>
            <w:hideMark/>
          </w:tcPr>
          <w:p w14:paraId="187D28EE"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1499" w:type="dxa"/>
            <w:hideMark/>
          </w:tcPr>
          <w:p w14:paraId="1497E39E"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1146" w:type="dxa"/>
            <w:hideMark/>
          </w:tcPr>
          <w:p w14:paraId="2203DDDF"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 xml:space="preserve">A/R </w:t>
            </w:r>
            <w:r w:rsidRPr="00135B60">
              <w:rPr>
                <w:rFonts w:ascii="Segoe UI Emoji" w:hAnsi="Segoe UI Emoji" w:cs="Segoe UI Emoji"/>
                <w:color w:val="00B050"/>
              </w:rPr>
              <w:t>✅</w:t>
            </w:r>
          </w:p>
        </w:tc>
        <w:tc>
          <w:tcPr>
            <w:tcW w:w="2553" w:type="dxa"/>
            <w:hideMark/>
          </w:tcPr>
          <w:p w14:paraId="096373B4" w14:textId="77777777" w:rsidR="006D0D12" w:rsidRPr="00795A7B" w:rsidRDefault="006D0D12">
            <w:pPr>
              <w:pStyle w:val="PTablebodytext"/>
              <w:cnfStyle w:val="000000000000" w:firstRow="0" w:lastRow="0" w:firstColumn="0" w:lastColumn="0" w:oddVBand="0" w:evenVBand="0" w:oddHBand="0" w:evenHBand="0" w:firstRowFirstColumn="0" w:firstRowLastColumn="0" w:lastRowFirstColumn="0" w:lastRowLastColumn="0"/>
            </w:pPr>
            <w:r w:rsidRPr="00795A7B">
              <w:t>Clear – QA solely owns.</w:t>
            </w:r>
          </w:p>
        </w:tc>
      </w:tr>
      <w:tr w:rsidR="006D0D12" w:rsidRPr="0066286F" w14:paraId="5F68CAA7" w14:textId="77777777">
        <w:trPr>
          <w:cantSplit/>
          <w:trHeight w:val="1116"/>
        </w:trPr>
        <w:tc>
          <w:tcPr>
            <w:cnfStyle w:val="001000000000" w:firstRow="0" w:lastRow="0" w:firstColumn="1" w:lastColumn="0" w:oddVBand="0" w:evenVBand="0" w:oddHBand="0" w:evenHBand="0" w:firstRowFirstColumn="0" w:firstRowLastColumn="0" w:lastRowFirstColumn="0" w:lastRowLastColumn="0"/>
            <w:tcW w:w="2024" w:type="dxa"/>
            <w:hideMark/>
          </w:tcPr>
          <w:p w14:paraId="76608332" w14:textId="77777777" w:rsidR="006D0D12" w:rsidRPr="00795A7B" w:rsidRDefault="006D0D12">
            <w:pPr>
              <w:pStyle w:val="PTablebodytext"/>
            </w:pPr>
            <w:r w:rsidRPr="00795A7B">
              <w:t>Requirements Validation</w:t>
            </w:r>
          </w:p>
        </w:tc>
        <w:tc>
          <w:tcPr>
            <w:tcW w:w="793" w:type="dxa"/>
            <w:hideMark/>
          </w:tcPr>
          <w:p w14:paraId="6F95FA17"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A/R</w:t>
            </w:r>
          </w:p>
        </w:tc>
        <w:tc>
          <w:tcPr>
            <w:tcW w:w="1146" w:type="dxa"/>
            <w:hideMark/>
          </w:tcPr>
          <w:p w14:paraId="67A837F8"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 xml:space="preserve">R </w:t>
            </w:r>
            <w:r w:rsidRPr="00135B60">
              <w:rPr>
                <w:rFonts w:ascii="Segoe UI Emoji" w:hAnsi="Segoe UI Emoji" w:cs="Segoe UI Emoji"/>
                <w:color w:val="FFC000"/>
              </w:rPr>
              <w:t>⚠️</w:t>
            </w:r>
          </w:p>
        </w:tc>
        <w:tc>
          <w:tcPr>
            <w:tcW w:w="1499" w:type="dxa"/>
            <w:hideMark/>
          </w:tcPr>
          <w:p w14:paraId="3B78096C"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1146" w:type="dxa"/>
            <w:hideMark/>
          </w:tcPr>
          <w:p w14:paraId="070E5665"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2553" w:type="dxa"/>
            <w:hideMark/>
          </w:tcPr>
          <w:p w14:paraId="4C151238" w14:textId="310F1378" w:rsidR="006D0D12" w:rsidRPr="00795A7B" w:rsidRDefault="006D0D12">
            <w:pPr>
              <w:pStyle w:val="PTablebodytext"/>
              <w:cnfStyle w:val="000000000000" w:firstRow="0" w:lastRow="0" w:firstColumn="0" w:lastColumn="0" w:oddVBand="0" w:evenVBand="0" w:oddHBand="0" w:evenHBand="0" w:firstRowFirstColumn="0" w:firstRowLastColumn="0" w:lastRowFirstColumn="0" w:lastRowLastColumn="0"/>
            </w:pPr>
            <w:r w:rsidRPr="00795A7B">
              <w:t xml:space="preserve">Overlap risk – Clarified: </w:t>
            </w:r>
            <w:r w:rsidR="00D9029B">
              <w:t>State</w:t>
            </w:r>
            <w:r w:rsidRPr="00795A7B">
              <w:t xml:space="preserve"> owns business validation, DDI owns technical validation.</w:t>
            </w:r>
          </w:p>
        </w:tc>
      </w:tr>
      <w:tr w:rsidR="006D0D12" w:rsidRPr="0066286F" w14:paraId="4ED464DF" w14:textId="77777777">
        <w:trPr>
          <w:cantSplit/>
          <w:trHeight w:val="708"/>
        </w:trPr>
        <w:tc>
          <w:tcPr>
            <w:cnfStyle w:val="001000000000" w:firstRow="0" w:lastRow="0" w:firstColumn="1" w:lastColumn="0" w:oddVBand="0" w:evenVBand="0" w:oddHBand="0" w:evenHBand="0" w:firstRowFirstColumn="0" w:firstRowLastColumn="0" w:lastRowFirstColumn="0" w:lastRowLastColumn="0"/>
            <w:tcW w:w="2024" w:type="dxa"/>
            <w:hideMark/>
          </w:tcPr>
          <w:p w14:paraId="5233607A" w14:textId="77777777" w:rsidR="006D0D12" w:rsidRPr="00795A7B" w:rsidRDefault="006D0D12">
            <w:pPr>
              <w:pStyle w:val="PTablebodytext"/>
            </w:pPr>
            <w:r w:rsidRPr="00795A7B">
              <w:t>Change Management Review (CCB)</w:t>
            </w:r>
          </w:p>
        </w:tc>
        <w:tc>
          <w:tcPr>
            <w:tcW w:w="793" w:type="dxa"/>
            <w:hideMark/>
          </w:tcPr>
          <w:p w14:paraId="1809132C"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 xml:space="preserve">A/R </w:t>
            </w:r>
            <w:r w:rsidRPr="00CD7D0B">
              <w:rPr>
                <w:rFonts w:ascii="Segoe UI Emoji" w:hAnsi="Segoe UI Emoji" w:cs="Segoe UI Emoji"/>
                <w:color w:val="00B050"/>
              </w:rPr>
              <w:t>✅</w:t>
            </w:r>
          </w:p>
        </w:tc>
        <w:tc>
          <w:tcPr>
            <w:tcW w:w="1146" w:type="dxa"/>
            <w:hideMark/>
          </w:tcPr>
          <w:p w14:paraId="2F313336"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R</w:t>
            </w:r>
          </w:p>
        </w:tc>
        <w:tc>
          <w:tcPr>
            <w:tcW w:w="1499" w:type="dxa"/>
            <w:hideMark/>
          </w:tcPr>
          <w:p w14:paraId="0D866940"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1146" w:type="dxa"/>
            <w:hideMark/>
          </w:tcPr>
          <w:p w14:paraId="78806C6D"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2553" w:type="dxa"/>
            <w:hideMark/>
          </w:tcPr>
          <w:p w14:paraId="71CC89EE" w14:textId="54F84B9F" w:rsidR="006D0D12" w:rsidRPr="00795A7B" w:rsidRDefault="006D0D12">
            <w:pPr>
              <w:pStyle w:val="PTablebodytext"/>
              <w:cnfStyle w:val="000000000000" w:firstRow="0" w:lastRow="0" w:firstColumn="0" w:lastColumn="0" w:oddVBand="0" w:evenVBand="0" w:oddHBand="0" w:evenHBand="0" w:firstRowFirstColumn="0" w:firstRowLastColumn="0" w:lastRowFirstColumn="0" w:lastRowLastColumn="0"/>
            </w:pPr>
            <w:r w:rsidRPr="00795A7B">
              <w:t xml:space="preserve">Clear – </w:t>
            </w:r>
            <w:r w:rsidR="00D9029B">
              <w:t>State</w:t>
            </w:r>
            <w:r w:rsidRPr="00795A7B">
              <w:t xml:space="preserve"> accountable; DDI responsible for impact analysis.</w:t>
            </w:r>
          </w:p>
        </w:tc>
      </w:tr>
      <w:tr w:rsidR="006D0D12" w:rsidRPr="0066286F" w14:paraId="31192773" w14:textId="77777777">
        <w:trPr>
          <w:cantSplit/>
          <w:trHeight w:val="444"/>
        </w:trPr>
        <w:tc>
          <w:tcPr>
            <w:cnfStyle w:val="001000000000" w:firstRow="0" w:lastRow="0" w:firstColumn="1" w:lastColumn="0" w:oddVBand="0" w:evenVBand="0" w:oddHBand="0" w:evenHBand="0" w:firstRowFirstColumn="0" w:firstRowLastColumn="0" w:lastRowFirstColumn="0" w:lastRowLastColumn="0"/>
            <w:tcW w:w="2024" w:type="dxa"/>
            <w:hideMark/>
          </w:tcPr>
          <w:p w14:paraId="452EB121" w14:textId="77777777" w:rsidR="006D0D12" w:rsidRPr="00795A7B" w:rsidRDefault="006D0D12">
            <w:pPr>
              <w:pStyle w:val="PTablebodytext"/>
            </w:pPr>
            <w:r w:rsidRPr="00795A7B">
              <w:t>System Integration Testing (SIT)</w:t>
            </w:r>
          </w:p>
        </w:tc>
        <w:tc>
          <w:tcPr>
            <w:tcW w:w="793" w:type="dxa"/>
            <w:hideMark/>
          </w:tcPr>
          <w:p w14:paraId="2B4E0AF8"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1146" w:type="dxa"/>
            <w:hideMark/>
          </w:tcPr>
          <w:p w14:paraId="6C07869C"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A/R</w:t>
            </w:r>
          </w:p>
        </w:tc>
        <w:tc>
          <w:tcPr>
            <w:tcW w:w="1499" w:type="dxa"/>
            <w:hideMark/>
          </w:tcPr>
          <w:p w14:paraId="77C4098D"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R</w:t>
            </w:r>
          </w:p>
        </w:tc>
        <w:tc>
          <w:tcPr>
            <w:tcW w:w="1146" w:type="dxa"/>
            <w:hideMark/>
          </w:tcPr>
          <w:p w14:paraId="36AF623B"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2553" w:type="dxa"/>
            <w:hideMark/>
          </w:tcPr>
          <w:p w14:paraId="01583C97" w14:textId="77777777" w:rsidR="006D0D12" w:rsidRPr="00795A7B" w:rsidRDefault="006D0D12">
            <w:pPr>
              <w:pStyle w:val="PTablebodytext"/>
              <w:cnfStyle w:val="000000000000" w:firstRow="0" w:lastRow="0" w:firstColumn="0" w:lastColumn="0" w:oddVBand="0" w:evenVBand="0" w:oddHBand="0" w:evenHBand="0" w:firstRowFirstColumn="0" w:firstRowLastColumn="0" w:lastRowFirstColumn="0" w:lastRowLastColumn="0"/>
            </w:pPr>
            <w:r w:rsidRPr="00795A7B">
              <w:t xml:space="preserve">Gap risk </w:t>
            </w:r>
            <w:r w:rsidRPr="00135B60">
              <w:rPr>
                <w:rFonts w:ascii="Segoe UI Emoji" w:hAnsi="Segoe UI Emoji" w:cs="Segoe UI Emoji"/>
                <w:color w:val="EE0000"/>
              </w:rPr>
              <w:t>❌</w:t>
            </w:r>
            <w:r w:rsidRPr="00795A7B">
              <w:t xml:space="preserve"> – External interfaces must be explicitly assigned.</w:t>
            </w:r>
          </w:p>
        </w:tc>
      </w:tr>
      <w:tr w:rsidR="006D0D12" w:rsidRPr="0066286F" w14:paraId="76792457" w14:textId="77777777">
        <w:trPr>
          <w:cantSplit/>
          <w:trHeight w:val="524"/>
        </w:trPr>
        <w:tc>
          <w:tcPr>
            <w:cnfStyle w:val="001000000000" w:firstRow="0" w:lastRow="0" w:firstColumn="1" w:lastColumn="0" w:oddVBand="0" w:evenVBand="0" w:oddHBand="0" w:evenHBand="0" w:firstRowFirstColumn="0" w:firstRowLastColumn="0" w:lastRowFirstColumn="0" w:lastRowLastColumn="0"/>
            <w:tcW w:w="2024" w:type="dxa"/>
            <w:hideMark/>
          </w:tcPr>
          <w:p w14:paraId="2D0B4244" w14:textId="77777777" w:rsidR="006D0D12" w:rsidRPr="00795A7B" w:rsidRDefault="006D0D12">
            <w:pPr>
              <w:pStyle w:val="PTablebodytext"/>
            </w:pPr>
            <w:r w:rsidRPr="00795A7B">
              <w:t>User Acceptance Testing (UAT)</w:t>
            </w:r>
          </w:p>
        </w:tc>
        <w:tc>
          <w:tcPr>
            <w:tcW w:w="793" w:type="dxa"/>
            <w:hideMark/>
          </w:tcPr>
          <w:p w14:paraId="23FA07BB"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A/R</w:t>
            </w:r>
          </w:p>
        </w:tc>
        <w:tc>
          <w:tcPr>
            <w:tcW w:w="1146" w:type="dxa"/>
            <w:hideMark/>
          </w:tcPr>
          <w:p w14:paraId="4A0744AC"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 xml:space="preserve">R </w:t>
            </w:r>
            <w:r w:rsidRPr="009E795E">
              <w:rPr>
                <w:rFonts w:ascii="Segoe UI Emoji" w:hAnsi="Segoe UI Emoji" w:cs="Segoe UI Emoji"/>
                <w:color w:val="FFC000"/>
              </w:rPr>
              <w:t>⚠️</w:t>
            </w:r>
          </w:p>
        </w:tc>
        <w:tc>
          <w:tcPr>
            <w:tcW w:w="1499" w:type="dxa"/>
            <w:hideMark/>
          </w:tcPr>
          <w:p w14:paraId="13E2515E"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1146" w:type="dxa"/>
            <w:hideMark/>
          </w:tcPr>
          <w:p w14:paraId="6C583AE5"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2553" w:type="dxa"/>
            <w:hideMark/>
          </w:tcPr>
          <w:p w14:paraId="0FD8426E" w14:textId="13E594D9" w:rsidR="006D0D12" w:rsidRPr="00795A7B" w:rsidRDefault="006D0D12">
            <w:pPr>
              <w:pStyle w:val="PTablebodytext"/>
              <w:cnfStyle w:val="000000000000" w:firstRow="0" w:lastRow="0" w:firstColumn="0" w:lastColumn="0" w:oddVBand="0" w:evenVBand="0" w:oddHBand="0" w:evenHBand="0" w:firstRowFirstColumn="0" w:firstRowLastColumn="0" w:lastRowFirstColumn="0" w:lastRowLastColumn="0"/>
            </w:pPr>
            <w:r w:rsidRPr="00795A7B">
              <w:t xml:space="preserve">Overlap addressed – </w:t>
            </w:r>
            <w:r w:rsidR="00D9029B">
              <w:t>State</w:t>
            </w:r>
            <w:r w:rsidRPr="00795A7B">
              <w:t xml:space="preserve"> signs off, DDI fixes, QA monitors.</w:t>
            </w:r>
          </w:p>
        </w:tc>
      </w:tr>
      <w:tr w:rsidR="006D0D12" w:rsidRPr="0066286F" w14:paraId="3E4CBAB6" w14:textId="77777777">
        <w:trPr>
          <w:cantSplit/>
          <w:trHeight w:val="532"/>
        </w:trPr>
        <w:tc>
          <w:tcPr>
            <w:cnfStyle w:val="001000000000" w:firstRow="0" w:lastRow="0" w:firstColumn="1" w:lastColumn="0" w:oddVBand="0" w:evenVBand="0" w:oddHBand="0" w:evenHBand="0" w:firstRowFirstColumn="0" w:firstRowLastColumn="0" w:lastRowFirstColumn="0" w:lastRowLastColumn="0"/>
            <w:tcW w:w="2024" w:type="dxa"/>
            <w:hideMark/>
          </w:tcPr>
          <w:p w14:paraId="20740828" w14:textId="77777777" w:rsidR="006D0D12" w:rsidRPr="00795A7B" w:rsidRDefault="006D0D12">
            <w:pPr>
              <w:pStyle w:val="PTablebodytext"/>
            </w:pPr>
            <w:r w:rsidRPr="00795A7B">
              <w:t>Defect Triage &amp; Resolution</w:t>
            </w:r>
          </w:p>
        </w:tc>
        <w:tc>
          <w:tcPr>
            <w:tcW w:w="793" w:type="dxa"/>
            <w:hideMark/>
          </w:tcPr>
          <w:p w14:paraId="1E69A566"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1146" w:type="dxa"/>
            <w:hideMark/>
          </w:tcPr>
          <w:p w14:paraId="55FAFCBD"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 xml:space="preserve">A/R </w:t>
            </w:r>
            <w:r w:rsidRPr="009E795E">
              <w:rPr>
                <w:rFonts w:ascii="Segoe UI Emoji" w:hAnsi="Segoe UI Emoji" w:cs="Segoe UI Emoji"/>
                <w:color w:val="00B050"/>
              </w:rPr>
              <w:t>✅</w:t>
            </w:r>
          </w:p>
        </w:tc>
        <w:tc>
          <w:tcPr>
            <w:tcW w:w="1499" w:type="dxa"/>
            <w:hideMark/>
          </w:tcPr>
          <w:p w14:paraId="18BED1D4"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 xml:space="preserve">R </w:t>
            </w:r>
            <w:r w:rsidRPr="00795A7B">
              <w:rPr>
                <w:sz w:val="16"/>
                <w:szCs w:val="16"/>
              </w:rPr>
              <w:t>(if applicable)</w:t>
            </w:r>
          </w:p>
        </w:tc>
        <w:tc>
          <w:tcPr>
            <w:tcW w:w="1146" w:type="dxa"/>
            <w:hideMark/>
          </w:tcPr>
          <w:p w14:paraId="6B846C75"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2553" w:type="dxa"/>
            <w:hideMark/>
          </w:tcPr>
          <w:p w14:paraId="5241B86B" w14:textId="77777777" w:rsidR="006D0D12" w:rsidRPr="00795A7B" w:rsidRDefault="006D0D12">
            <w:pPr>
              <w:pStyle w:val="PTablebodytext"/>
              <w:cnfStyle w:val="000000000000" w:firstRow="0" w:lastRow="0" w:firstColumn="0" w:lastColumn="0" w:oddVBand="0" w:evenVBand="0" w:oddHBand="0" w:evenHBand="0" w:firstRowFirstColumn="0" w:firstRowLastColumn="0" w:lastRowFirstColumn="0" w:lastRowLastColumn="0"/>
            </w:pPr>
            <w:r w:rsidRPr="00795A7B">
              <w:t>Clear – Based on project lessons learned.</w:t>
            </w:r>
          </w:p>
        </w:tc>
      </w:tr>
      <w:tr w:rsidR="006D0D12" w:rsidRPr="0066286F" w14:paraId="1320123B" w14:textId="77777777">
        <w:trPr>
          <w:cantSplit/>
          <w:trHeight w:val="604"/>
        </w:trPr>
        <w:tc>
          <w:tcPr>
            <w:cnfStyle w:val="001000000000" w:firstRow="0" w:lastRow="0" w:firstColumn="1" w:lastColumn="0" w:oddVBand="0" w:evenVBand="0" w:oddHBand="0" w:evenHBand="0" w:firstRowFirstColumn="0" w:firstRowLastColumn="0" w:lastRowFirstColumn="0" w:lastRowLastColumn="0"/>
            <w:tcW w:w="2024" w:type="dxa"/>
            <w:hideMark/>
          </w:tcPr>
          <w:p w14:paraId="20A3A9CB" w14:textId="77777777" w:rsidR="006D0D12" w:rsidRPr="00795A7B" w:rsidRDefault="006D0D12">
            <w:pPr>
              <w:pStyle w:val="PTablebodytext"/>
            </w:pPr>
            <w:r w:rsidRPr="00795A7B">
              <w:t>Risk &amp; Issue Tracking</w:t>
            </w:r>
          </w:p>
        </w:tc>
        <w:tc>
          <w:tcPr>
            <w:tcW w:w="793" w:type="dxa"/>
            <w:hideMark/>
          </w:tcPr>
          <w:p w14:paraId="41B583C6"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 xml:space="preserve">A/R </w:t>
            </w:r>
            <w:r w:rsidRPr="009E795E">
              <w:rPr>
                <w:rFonts w:ascii="Segoe UI Emoji" w:hAnsi="Segoe UI Emoji" w:cs="Segoe UI Emoji"/>
                <w:color w:val="00B050"/>
              </w:rPr>
              <w:t>✅</w:t>
            </w:r>
          </w:p>
        </w:tc>
        <w:tc>
          <w:tcPr>
            <w:tcW w:w="1146" w:type="dxa"/>
            <w:hideMark/>
          </w:tcPr>
          <w:p w14:paraId="6B8D1127"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1499" w:type="dxa"/>
            <w:hideMark/>
          </w:tcPr>
          <w:p w14:paraId="1DD7F749"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1146" w:type="dxa"/>
            <w:hideMark/>
          </w:tcPr>
          <w:p w14:paraId="01367793"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2553" w:type="dxa"/>
            <w:hideMark/>
          </w:tcPr>
          <w:p w14:paraId="219603E4" w14:textId="33F9AB39" w:rsidR="006D0D12" w:rsidRPr="00795A7B" w:rsidRDefault="006D0D12">
            <w:pPr>
              <w:pStyle w:val="PTablebodytext"/>
              <w:cnfStyle w:val="000000000000" w:firstRow="0" w:lastRow="0" w:firstColumn="0" w:lastColumn="0" w:oddVBand="0" w:evenVBand="0" w:oddHBand="0" w:evenHBand="0" w:firstRowFirstColumn="0" w:firstRowLastColumn="0" w:lastRowFirstColumn="0" w:lastRowLastColumn="0"/>
            </w:pPr>
            <w:r w:rsidRPr="00795A7B">
              <w:t xml:space="preserve">Clear – </w:t>
            </w:r>
            <w:r w:rsidR="00D9029B">
              <w:t>State</w:t>
            </w:r>
            <w:r w:rsidRPr="00795A7B">
              <w:t xml:space="preserve"> accountable; QA validates completeness.</w:t>
            </w:r>
          </w:p>
        </w:tc>
      </w:tr>
      <w:tr w:rsidR="006D0D12" w:rsidRPr="0066286F" w14:paraId="6B2C7E54" w14:textId="77777777">
        <w:trPr>
          <w:cantSplit/>
          <w:trHeight w:val="692"/>
        </w:trPr>
        <w:tc>
          <w:tcPr>
            <w:cnfStyle w:val="001000000000" w:firstRow="0" w:lastRow="0" w:firstColumn="1" w:lastColumn="0" w:oddVBand="0" w:evenVBand="0" w:oddHBand="0" w:evenHBand="0" w:firstRowFirstColumn="0" w:firstRowLastColumn="0" w:lastRowFirstColumn="0" w:lastRowLastColumn="0"/>
            <w:tcW w:w="2024" w:type="dxa"/>
            <w:hideMark/>
          </w:tcPr>
          <w:p w14:paraId="50681C97" w14:textId="77777777" w:rsidR="006D0D12" w:rsidRPr="00795A7B" w:rsidRDefault="006D0D12">
            <w:pPr>
              <w:pStyle w:val="PTablebodytext"/>
            </w:pPr>
            <w:r w:rsidRPr="00795A7B">
              <w:t>Status Reporting (Weekly / Monthly)</w:t>
            </w:r>
          </w:p>
        </w:tc>
        <w:tc>
          <w:tcPr>
            <w:tcW w:w="793" w:type="dxa"/>
            <w:hideMark/>
          </w:tcPr>
          <w:p w14:paraId="451DA30F"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A/R</w:t>
            </w:r>
          </w:p>
        </w:tc>
        <w:tc>
          <w:tcPr>
            <w:tcW w:w="1146" w:type="dxa"/>
            <w:hideMark/>
          </w:tcPr>
          <w:p w14:paraId="1D0562A6"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1499" w:type="dxa"/>
            <w:hideMark/>
          </w:tcPr>
          <w:p w14:paraId="72A638DE"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1146" w:type="dxa"/>
            <w:hideMark/>
          </w:tcPr>
          <w:p w14:paraId="6DE0902F"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 xml:space="preserve">R </w:t>
            </w:r>
            <w:r w:rsidRPr="009E795E">
              <w:rPr>
                <w:rFonts w:ascii="Segoe UI Emoji" w:hAnsi="Segoe UI Emoji" w:cs="Segoe UI Emoji"/>
                <w:color w:val="FFC000"/>
              </w:rPr>
              <w:t>⚠️</w:t>
            </w:r>
          </w:p>
        </w:tc>
        <w:tc>
          <w:tcPr>
            <w:tcW w:w="2553" w:type="dxa"/>
            <w:hideMark/>
          </w:tcPr>
          <w:p w14:paraId="5B085EDF" w14:textId="45B6597D" w:rsidR="006D0D12" w:rsidRPr="00795A7B" w:rsidRDefault="006D0D12">
            <w:pPr>
              <w:pStyle w:val="PTablebodytext"/>
              <w:cnfStyle w:val="000000000000" w:firstRow="0" w:lastRow="0" w:firstColumn="0" w:lastColumn="0" w:oddVBand="0" w:evenVBand="0" w:oddHBand="0" w:evenHBand="0" w:firstRowFirstColumn="0" w:firstRowLastColumn="0" w:lastRowFirstColumn="0" w:lastRowLastColumn="0"/>
            </w:pPr>
            <w:r w:rsidRPr="00795A7B">
              <w:t xml:space="preserve">Overlap risk – QA produces independent report; </w:t>
            </w:r>
            <w:r w:rsidR="00D9029B">
              <w:t>State</w:t>
            </w:r>
            <w:r w:rsidRPr="00795A7B">
              <w:t xml:space="preserve"> finalizes.</w:t>
            </w:r>
          </w:p>
        </w:tc>
      </w:tr>
      <w:tr w:rsidR="006D0D12" w:rsidRPr="0066286F" w14:paraId="7D465D1B" w14:textId="77777777">
        <w:trPr>
          <w:cantSplit/>
          <w:trHeight w:val="1116"/>
        </w:trPr>
        <w:tc>
          <w:tcPr>
            <w:cnfStyle w:val="001000000000" w:firstRow="0" w:lastRow="0" w:firstColumn="1" w:lastColumn="0" w:oddVBand="0" w:evenVBand="0" w:oddHBand="0" w:evenHBand="0" w:firstRowFirstColumn="0" w:firstRowLastColumn="0" w:lastRowFirstColumn="0" w:lastRowLastColumn="0"/>
            <w:tcW w:w="2024" w:type="dxa"/>
            <w:hideMark/>
          </w:tcPr>
          <w:p w14:paraId="24F75D3F" w14:textId="77777777" w:rsidR="006D0D12" w:rsidRPr="00795A7B" w:rsidRDefault="006D0D12">
            <w:pPr>
              <w:pStyle w:val="PTablebodytext"/>
            </w:pPr>
            <w:r w:rsidRPr="00795A7B">
              <w:t>Pilot &amp; Statewide Readiness</w:t>
            </w:r>
          </w:p>
        </w:tc>
        <w:tc>
          <w:tcPr>
            <w:tcW w:w="793" w:type="dxa"/>
            <w:hideMark/>
          </w:tcPr>
          <w:p w14:paraId="40C0EFC3"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A/R</w:t>
            </w:r>
          </w:p>
        </w:tc>
        <w:tc>
          <w:tcPr>
            <w:tcW w:w="1146" w:type="dxa"/>
            <w:hideMark/>
          </w:tcPr>
          <w:p w14:paraId="44BAD652"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R</w:t>
            </w:r>
          </w:p>
        </w:tc>
        <w:tc>
          <w:tcPr>
            <w:tcW w:w="1499" w:type="dxa"/>
            <w:hideMark/>
          </w:tcPr>
          <w:p w14:paraId="4EBCD065"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R</w:t>
            </w:r>
          </w:p>
        </w:tc>
        <w:tc>
          <w:tcPr>
            <w:tcW w:w="1146" w:type="dxa"/>
            <w:hideMark/>
          </w:tcPr>
          <w:p w14:paraId="3C938CE8"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2553" w:type="dxa"/>
            <w:hideMark/>
          </w:tcPr>
          <w:p w14:paraId="03916E6F" w14:textId="43808A56" w:rsidR="006D0D12" w:rsidRPr="00795A7B" w:rsidRDefault="006D0D12">
            <w:pPr>
              <w:pStyle w:val="PTablebodytext"/>
              <w:cnfStyle w:val="000000000000" w:firstRow="0" w:lastRow="0" w:firstColumn="0" w:lastColumn="0" w:oddVBand="0" w:evenVBand="0" w:oddHBand="0" w:evenHBand="0" w:firstRowFirstColumn="0" w:firstRowLastColumn="0" w:lastRowFirstColumn="0" w:lastRowLastColumn="0"/>
            </w:pPr>
            <w:r w:rsidRPr="00795A7B">
              <w:t xml:space="preserve">Gap risk </w:t>
            </w:r>
            <w:r w:rsidRPr="009E795E">
              <w:rPr>
                <w:rFonts w:ascii="Segoe UI Emoji" w:hAnsi="Segoe UI Emoji" w:cs="Segoe UI Emoji"/>
                <w:color w:val="EE0000"/>
              </w:rPr>
              <w:t>❌</w:t>
            </w:r>
            <w:r w:rsidRPr="00795A7B">
              <w:t xml:space="preserve"> – Demarcation clarified: DDI for system, </w:t>
            </w:r>
            <w:r w:rsidR="00216A8A">
              <w:t>c</w:t>
            </w:r>
            <w:r w:rsidRPr="00795A7B">
              <w:t>ontractors for infra readiness.</w:t>
            </w:r>
          </w:p>
        </w:tc>
      </w:tr>
      <w:tr w:rsidR="006D0D12" w:rsidRPr="0066286F" w14:paraId="1123F45E" w14:textId="77777777">
        <w:trPr>
          <w:cantSplit/>
          <w:trHeight w:val="1116"/>
        </w:trPr>
        <w:tc>
          <w:tcPr>
            <w:cnfStyle w:val="001000000000" w:firstRow="0" w:lastRow="0" w:firstColumn="1" w:lastColumn="0" w:oddVBand="0" w:evenVBand="0" w:oddHBand="0" w:evenHBand="0" w:firstRowFirstColumn="0" w:firstRowLastColumn="0" w:lastRowFirstColumn="0" w:lastRowLastColumn="0"/>
            <w:tcW w:w="2024" w:type="dxa"/>
            <w:hideMark/>
          </w:tcPr>
          <w:p w14:paraId="0F6ECB46" w14:textId="77777777" w:rsidR="006D0D12" w:rsidRPr="00795A7B" w:rsidRDefault="006D0D12">
            <w:pPr>
              <w:pStyle w:val="PTablebodytext"/>
            </w:pPr>
            <w:r w:rsidRPr="00795A7B">
              <w:lastRenderedPageBreak/>
              <w:t>Security &amp; Compliance Validation</w:t>
            </w:r>
          </w:p>
        </w:tc>
        <w:tc>
          <w:tcPr>
            <w:tcW w:w="793" w:type="dxa"/>
            <w:hideMark/>
          </w:tcPr>
          <w:p w14:paraId="2878F6A7"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A/R</w:t>
            </w:r>
          </w:p>
        </w:tc>
        <w:tc>
          <w:tcPr>
            <w:tcW w:w="1146" w:type="dxa"/>
            <w:hideMark/>
          </w:tcPr>
          <w:p w14:paraId="439B1D50"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R</w:t>
            </w:r>
          </w:p>
        </w:tc>
        <w:tc>
          <w:tcPr>
            <w:tcW w:w="1499" w:type="dxa"/>
            <w:hideMark/>
          </w:tcPr>
          <w:p w14:paraId="30C06C31"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R</w:t>
            </w:r>
          </w:p>
        </w:tc>
        <w:tc>
          <w:tcPr>
            <w:tcW w:w="1146" w:type="dxa"/>
            <w:hideMark/>
          </w:tcPr>
          <w:p w14:paraId="61035D61"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2553" w:type="dxa"/>
            <w:hideMark/>
          </w:tcPr>
          <w:p w14:paraId="59223A50" w14:textId="77777777" w:rsidR="006D0D12" w:rsidRPr="00795A7B" w:rsidRDefault="006D0D12">
            <w:pPr>
              <w:pStyle w:val="PTablebodytext"/>
              <w:cnfStyle w:val="000000000000" w:firstRow="0" w:lastRow="0" w:firstColumn="0" w:lastColumn="0" w:oddVBand="0" w:evenVBand="0" w:oddHBand="0" w:evenHBand="0" w:firstRowFirstColumn="0" w:firstRowLastColumn="0" w:lastRowFirstColumn="0" w:lastRowLastColumn="0"/>
            </w:pPr>
            <w:r w:rsidRPr="00795A7B">
              <w:t xml:space="preserve">Gap risk </w:t>
            </w:r>
            <w:r w:rsidRPr="009E795E">
              <w:rPr>
                <w:rFonts w:ascii="Segoe UI Emoji" w:hAnsi="Segoe UI Emoji" w:cs="Segoe UI Emoji"/>
                <w:color w:val="EE0000"/>
              </w:rPr>
              <w:t>❌</w:t>
            </w:r>
            <w:r w:rsidRPr="00795A7B">
              <w:t xml:space="preserve"> – Ensure no assumption between app vs. infra. QA validates coverage.</w:t>
            </w:r>
          </w:p>
        </w:tc>
      </w:tr>
      <w:tr w:rsidR="006D0D12" w:rsidRPr="0066286F" w14:paraId="1732A4B0" w14:textId="77777777">
        <w:trPr>
          <w:cantSplit/>
          <w:trHeight w:val="560"/>
        </w:trPr>
        <w:tc>
          <w:tcPr>
            <w:cnfStyle w:val="001000000000" w:firstRow="0" w:lastRow="0" w:firstColumn="1" w:lastColumn="0" w:oddVBand="0" w:evenVBand="0" w:oddHBand="0" w:evenHBand="0" w:firstRowFirstColumn="0" w:firstRowLastColumn="0" w:lastRowFirstColumn="0" w:lastRowLastColumn="0"/>
            <w:tcW w:w="2024" w:type="dxa"/>
            <w:hideMark/>
          </w:tcPr>
          <w:p w14:paraId="2B6283CE" w14:textId="77777777" w:rsidR="006D0D12" w:rsidRPr="00795A7B" w:rsidRDefault="006D0D12">
            <w:pPr>
              <w:pStyle w:val="PTablebodytext"/>
            </w:pPr>
            <w:r w:rsidRPr="00795A7B">
              <w:t>Closeout &amp; Lessons Learned</w:t>
            </w:r>
          </w:p>
        </w:tc>
        <w:tc>
          <w:tcPr>
            <w:tcW w:w="793" w:type="dxa"/>
            <w:hideMark/>
          </w:tcPr>
          <w:p w14:paraId="7D673E83"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 xml:space="preserve">A/R </w:t>
            </w:r>
            <w:r w:rsidRPr="0020298F">
              <w:rPr>
                <w:rFonts w:ascii="Segoe UI Emoji" w:hAnsi="Segoe UI Emoji" w:cs="Segoe UI Emoji"/>
                <w:color w:val="00B050"/>
              </w:rPr>
              <w:t>✅</w:t>
            </w:r>
          </w:p>
        </w:tc>
        <w:tc>
          <w:tcPr>
            <w:tcW w:w="1146" w:type="dxa"/>
            <w:hideMark/>
          </w:tcPr>
          <w:p w14:paraId="7CD62F22"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R</w:t>
            </w:r>
          </w:p>
        </w:tc>
        <w:tc>
          <w:tcPr>
            <w:tcW w:w="1499" w:type="dxa"/>
            <w:hideMark/>
          </w:tcPr>
          <w:p w14:paraId="3FDB1BD2"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1146" w:type="dxa"/>
            <w:hideMark/>
          </w:tcPr>
          <w:p w14:paraId="53C7137E" w14:textId="77777777" w:rsidR="006D0D12" w:rsidRPr="00795A7B" w:rsidRDefault="006D0D12">
            <w:pPr>
              <w:pStyle w:val="PTablebodytext"/>
              <w:jc w:val="center"/>
              <w:cnfStyle w:val="000000000000" w:firstRow="0" w:lastRow="0" w:firstColumn="0" w:lastColumn="0" w:oddVBand="0" w:evenVBand="0" w:oddHBand="0" w:evenHBand="0" w:firstRowFirstColumn="0" w:firstRowLastColumn="0" w:lastRowFirstColumn="0" w:lastRowLastColumn="0"/>
            </w:pPr>
            <w:r w:rsidRPr="00795A7B">
              <w:t>C</w:t>
            </w:r>
          </w:p>
        </w:tc>
        <w:tc>
          <w:tcPr>
            <w:tcW w:w="2553" w:type="dxa"/>
            <w:hideMark/>
          </w:tcPr>
          <w:p w14:paraId="17439833" w14:textId="59EA1B69" w:rsidR="006D0D12" w:rsidRPr="00795A7B" w:rsidRDefault="006D0D12">
            <w:pPr>
              <w:pStyle w:val="PTablebodytext"/>
              <w:keepNext/>
              <w:cnfStyle w:val="000000000000" w:firstRow="0" w:lastRow="0" w:firstColumn="0" w:lastColumn="0" w:oddVBand="0" w:evenVBand="0" w:oddHBand="0" w:evenHBand="0" w:firstRowFirstColumn="0" w:firstRowLastColumn="0" w:lastRowFirstColumn="0" w:lastRowLastColumn="0"/>
            </w:pPr>
            <w:r w:rsidRPr="00795A7B">
              <w:t xml:space="preserve">Clear – </w:t>
            </w:r>
            <w:r w:rsidR="00216A8A">
              <w:t>State</w:t>
            </w:r>
            <w:r w:rsidRPr="00795A7B">
              <w:t xml:space="preserve"> accountable; QA provides oversight summary.</w:t>
            </w:r>
          </w:p>
        </w:tc>
      </w:tr>
    </w:tbl>
    <w:p w14:paraId="0CE4A458" w14:textId="77777777" w:rsidR="006D0D12" w:rsidRPr="00520C6E" w:rsidRDefault="006D0D12" w:rsidP="006D0D12">
      <w:pPr>
        <w:pStyle w:val="PBodytext"/>
        <w:rPr>
          <w:sz w:val="18"/>
          <w:szCs w:val="18"/>
        </w:rPr>
      </w:pPr>
      <w:r w:rsidRPr="00520C6E">
        <w:rPr>
          <w:b/>
          <w:sz w:val="18"/>
          <w:szCs w:val="18"/>
        </w:rPr>
        <w:t xml:space="preserve">Legend: </w:t>
      </w:r>
      <w:r w:rsidRPr="00520C6E">
        <w:rPr>
          <w:rFonts w:ascii="Segoe UI Emoji" w:hAnsi="Segoe UI Emoji" w:cs="Segoe UI Emoji"/>
          <w:color w:val="00B050"/>
          <w:sz w:val="18"/>
          <w:szCs w:val="18"/>
        </w:rPr>
        <w:t>✅</w:t>
      </w:r>
      <w:r w:rsidRPr="00520C6E">
        <w:rPr>
          <w:sz w:val="18"/>
          <w:szCs w:val="18"/>
        </w:rPr>
        <w:t xml:space="preserve"> </w:t>
      </w:r>
      <w:r w:rsidRPr="00520C6E">
        <w:rPr>
          <w:b/>
          <w:sz w:val="18"/>
          <w:szCs w:val="18"/>
        </w:rPr>
        <w:t>Clear Ownership</w:t>
      </w:r>
      <w:r w:rsidRPr="00520C6E">
        <w:rPr>
          <w:sz w:val="18"/>
          <w:szCs w:val="18"/>
        </w:rPr>
        <w:t xml:space="preserve"> (no ambiguity); </w:t>
      </w:r>
      <w:r w:rsidRPr="00520C6E">
        <w:rPr>
          <w:rFonts w:ascii="Segoe UI Emoji" w:hAnsi="Segoe UI Emoji" w:cs="Segoe UI Emoji"/>
          <w:color w:val="FFC000"/>
          <w:sz w:val="18"/>
          <w:szCs w:val="18"/>
        </w:rPr>
        <w:t>⚠️</w:t>
      </w:r>
      <w:r w:rsidRPr="00520C6E">
        <w:rPr>
          <w:sz w:val="18"/>
          <w:szCs w:val="18"/>
        </w:rPr>
        <w:t xml:space="preserve"> </w:t>
      </w:r>
      <w:r w:rsidRPr="00520C6E">
        <w:rPr>
          <w:b/>
          <w:sz w:val="18"/>
          <w:szCs w:val="18"/>
        </w:rPr>
        <w:t>Overlap Risk</w:t>
      </w:r>
      <w:r w:rsidRPr="00520C6E">
        <w:rPr>
          <w:sz w:val="18"/>
          <w:szCs w:val="18"/>
        </w:rPr>
        <w:t xml:space="preserve"> (requires clarification workshops); </w:t>
      </w:r>
      <w:r w:rsidRPr="00520C6E">
        <w:rPr>
          <w:rFonts w:ascii="Segoe UI Emoji" w:hAnsi="Segoe UI Emoji" w:cs="Segoe UI Emoji"/>
          <w:color w:val="EE0000"/>
          <w:sz w:val="18"/>
          <w:szCs w:val="18"/>
        </w:rPr>
        <w:t>❌</w:t>
      </w:r>
      <w:r w:rsidRPr="00520C6E">
        <w:rPr>
          <w:sz w:val="18"/>
          <w:szCs w:val="18"/>
        </w:rPr>
        <w:t xml:space="preserve"> </w:t>
      </w:r>
      <w:r w:rsidRPr="00520C6E">
        <w:rPr>
          <w:b/>
          <w:sz w:val="18"/>
          <w:szCs w:val="18"/>
        </w:rPr>
        <w:t>Gap Risk</w:t>
      </w:r>
      <w:r w:rsidRPr="00520C6E">
        <w:rPr>
          <w:sz w:val="18"/>
          <w:szCs w:val="18"/>
        </w:rPr>
        <w:t xml:space="preserve"> (requires explicit assignment)</w:t>
      </w:r>
    </w:p>
    <w:p w14:paraId="3A81847C" w14:textId="02C76D41" w:rsidR="006D0D12" w:rsidRDefault="006D0D12" w:rsidP="006D0D12">
      <w:pPr>
        <w:pStyle w:val="PTabletitle"/>
      </w:pPr>
      <w:bookmarkStart w:id="31" w:name="_Toc212408601"/>
      <w:r>
        <w:t xml:space="preserve">Table </w:t>
      </w:r>
      <w:fldSimple w:instr=" SEQ Table \* ARABIC ">
        <w:r w:rsidR="00F017AD">
          <w:rPr>
            <w:noProof/>
          </w:rPr>
          <w:t>2</w:t>
        </w:r>
      </w:fldSimple>
      <w:r>
        <w:t xml:space="preserve">. </w:t>
      </w:r>
      <w:r w:rsidRPr="0066286F">
        <w:t xml:space="preserve">RACI Matrix – Clarity &amp; Gap Prevention </w:t>
      </w:r>
      <w:r>
        <w:t>Example</w:t>
      </w:r>
      <w:bookmarkEnd w:id="31"/>
    </w:p>
    <w:p w14:paraId="15C44B96" w14:textId="77777777" w:rsidR="006D0D12" w:rsidRDefault="006D0D12" w:rsidP="006D0D12">
      <w:pPr>
        <w:pStyle w:val="PBodytext"/>
      </w:pPr>
      <w:r>
        <w:rPr>
          <w:b/>
        </w:rPr>
        <w:t>Enabling Unified Delivery</w:t>
      </w:r>
      <w:r w:rsidRPr="0066286F">
        <w:rPr>
          <w:b/>
        </w:rPr>
        <w:t>:</w:t>
      </w:r>
      <w:r w:rsidRPr="0066286F">
        <w:t xml:space="preserve"> Our approach avoids scope overlaps that lead to finger-pointing and </w:t>
      </w:r>
      <w:r>
        <w:t>identifies</w:t>
      </w:r>
      <w:r w:rsidRPr="0066286F">
        <w:t xml:space="preserve"> gaps that could jeopardize compliance or delay delivery. By maintaining this discipline, we help the Consortium and all </w:t>
      </w:r>
      <w:r>
        <w:t>CalSAWS C</w:t>
      </w:r>
      <w:r w:rsidRPr="0066286F">
        <w:t>ontractors work from a common playbook of defined responsibilities.</w:t>
      </w:r>
    </w:p>
    <w:p w14:paraId="2694785C" w14:textId="77777777" w:rsidR="006D0D12" w:rsidRDefault="006D0D12" w:rsidP="006D0D12">
      <w:pPr>
        <w:pStyle w:val="PSubheading2"/>
      </w:pPr>
      <w:r>
        <w:t xml:space="preserve">Collaboration </w:t>
      </w:r>
      <w:r w:rsidRPr="00DD3601">
        <w:t>Tools</w:t>
      </w:r>
      <w:r>
        <w:t xml:space="preserve"> and Performance Metrics</w:t>
      </w:r>
    </w:p>
    <w:p w14:paraId="28DA241C" w14:textId="77777777" w:rsidR="006D0D12" w:rsidRDefault="006D0D12" w:rsidP="006D0D12">
      <w:pPr>
        <w:pStyle w:val="PBodytext"/>
      </w:pPr>
      <w:r>
        <w:t>As directed by the Consortium, we will use collaboration tools like Jira, and Microsoft Teams to share information, manage deliverables, and track action items transparently across Consortium Contractors and stakeholders. These platforms give all CalSAWS project team members access to the latest documentation, work progress, and team decision logs, promoting a unified and accountable work environment. This centralized method of sharing information helps reduce delays and ensures all project communication and management artifacts are easy to locate and audit.</w:t>
      </w:r>
    </w:p>
    <w:p w14:paraId="53A812F9" w14:textId="77777777" w:rsidR="006D0D12" w:rsidRDefault="006D0D12" w:rsidP="006D0D12">
      <w:pPr>
        <w:pStyle w:val="PBodytext"/>
      </w:pPr>
      <w:r>
        <w:t>We encourage collaboration meetings across CalSAWS Contractors and Consortium based on critical subject areas such as SCRs. For example, we may schedule meetings to track action items after a JAD session is completed, or we may schedule a meeting to clarify on Unit test Checklist. This provides an opportunity for the team to collaborate and ensure incorrect assumptions are not made that leads to declaring a risk or issue prematurely.</w:t>
      </w:r>
    </w:p>
    <w:p w14:paraId="71ECBB43" w14:textId="77777777" w:rsidR="006D0D12" w:rsidRDefault="006D0D12" w:rsidP="006D0D12">
      <w:pPr>
        <w:pStyle w:val="PBodytext"/>
      </w:pPr>
      <w:r>
        <w:t>To provide effective and transparent reporting of all quality assurance efforts, QA activities will be closely monitored using clearly defined Key Performance Indicators (KPIs) and real-time dashboards. Some examples of KPIs include planned versus actual task completion, action item completion rate, critical issue resolution rate, and deliverable acceptance rate.</w:t>
      </w:r>
    </w:p>
    <w:p w14:paraId="21D8ED42" w14:textId="77777777" w:rsidR="006D0D12" w:rsidRPr="009155AC" w:rsidRDefault="006D0D12" w:rsidP="006D0D12">
      <w:pPr>
        <w:pStyle w:val="PBodytext"/>
      </w:pPr>
      <w:r>
        <w:t>This approach is critical for maintaining a consistent view of CalSAWS’ quality status. By standardizing these metrics and sharing them openly across the Consortium, Contractors, and stakeholders, we establish a single source of truth for project quality, allowing for timely, data-driven decisions and promoting accountability throughout the CalSAWS multi-contractor environment.</w:t>
      </w:r>
    </w:p>
    <w:p w14:paraId="1A12B074" w14:textId="77777777" w:rsidR="006D0D12" w:rsidRPr="001C336A" w:rsidRDefault="006D0D12" w:rsidP="006D0D12">
      <w:pPr>
        <w:pStyle w:val="PSubheading2"/>
      </w:pPr>
      <w:r w:rsidRPr="001C336A">
        <w:lastRenderedPageBreak/>
        <w:t>Conflict Resolution and Continuous Alignment</w:t>
      </w:r>
    </w:p>
    <w:p w14:paraId="5A0823D0" w14:textId="77777777" w:rsidR="006D0D12" w:rsidRDefault="006D0D12" w:rsidP="006D0D12">
      <w:pPr>
        <w:pStyle w:val="PBodytext"/>
      </w:pPr>
      <w:r w:rsidRPr="00770A68">
        <w:t>In a complex, multi-contractor environment</w:t>
      </w:r>
      <w:r>
        <w:t xml:space="preserve"> like CalSAWS</w:t>
      </w:r>
      <w:r w:rsidRPr="00770A68">
        <w:t xml:space="preserve">, clear processes for resolving disputes over scope or roles are </w:t>
      </w:r>
      <w:r>
        <w:t xml:space="preserve">necessary </w:t>
      </w:r>
      <w:r w:rsidRPr="00770A68">
        <w:t xml:space="preserve">to prevent project delays and resource conflicts. When disagreements arise between </w:t>
      </w:r>
      <w:r>
        <w:t>C</w:t>
      </w:r>
      <w:r w:rsidRPr="00770A68">
        <w:t xml:space="preserve">ontractors </w:t>
      </w:r>
      <w:r>
        <w:t>about specific responsibilities or the boundaries of the work required, they will be managed through a structured, collaborative resolution process facilitated by our QA team based on Consortium’s agreement</w:t>
      </w:r>
      <w:r w:rsidRPr="00770A68">
        <w:t xml:space="preserve">. This process is designed to ensure a swift, fair resolution, with </w:t>
      </w:r>
      <w:r>
        <w:t>C</w:t>
      </w:r>
      <w:r w:rsidRPr="00770A68">
        <w:t>PMO serving to provide the final</w:t>
      </w:r>
      <w:r>
        <w:t xml:space="preserve"> </w:t>
      </w:r>
      <w:r w:rsidRPr="00770A68">
        <w:t xml:space="preserve">determination and maintain </w:t>
      </w:r>
      <w:r>
        <w:t>CalSAWS</w:t>
      </w:r>
      <w:r w:rsidRPr="00770A68">
        <w:t xml:space="preserve"> momentum.</w:t>
      </w:r>
    </w:p>
    <w:p w14:paraId="0552BBF5" w14:textId="77777777" w:rsidR="006D0D12" w:rsidRDefault="006D0D12" w:rsidP="006D0D12">
      <w:pPr>
        <w:pStyle w:val="PBodytext"/>
      </w:pPr>
      <w:r w:rsidRPr="009313E9">
        <w:t xml:space="preserve">Our </w:t>
      </w:r>
      <w:r>
        <w:t xml:space="preserve">QA </w:t>
      </w:r>
      <w:r w:rsidRPr="009313E9">
        <w:t xml:space="preserve">team will facilitate regular retrospectives and process improvement sessions specifically focused on enhancing cross-contractor coordination, </w:t>
      </w:r>
      <w:r>
        <w:t>enabling</w:t>
      </w:r>
      <w:r w:rsidRPr="009313E9">
        <w:t xml:space="preserve"> the multi-contractor environment </w:t>
      </w:r>
      <w:r>
        <w:t>to become</w:t>
      </w:r>
      <w:r w:rsidRPr="009313E9">
        <w:t xml:space="preserve"> more efficient over time.</w:t>
      </w:r>
      <w:r>
        <w:t xml:space="preserve"> </w:t>
      </w:r>
      <w:r w:rsidRPr="003B7F46">
        <w:t xml:space="preserve">We will conduct these sessions immediately following major </w:t>
      </w:r>
      <w:r>
        <w:t>CalSAWS</w:t>
      </w:r>
      <w:r w:rsidRPr="003B7F46">
        <w:t xml:space="preserve"> milestones, complex integration events, or at the end of defined reporting periods. Our approach </w:t>
      </w:r>
      <w:r>
        <w:t xml:space="preserve">supports </w:t>
      </w:r>
      <w:r w:rsidRPr="003B7F46">
        <w:t xml:space="preserve">a non-punitive, collaborative environment where all Consortium, </w:t>
      </w:r>
      <w:r>
        <w:t>C</w:t>
      </w:r>
      <w:r w:rsidRPr="003B7F46">
        <w:t>ontractor</w:t>
      </w:r>
      <w:r>
        <w:t>s</w:t>
      </w:r>
      <w:r w:rsidRPr="003B7F46">
        <w:t xml:space="preserve">, and </w:t>
      </w:r>
      <w:r>
        <w:t>stakeholder</w:t>
      </w:r>
      <w:r w:rsidRPr="003B7F46">
        <w:t xml:space="preserve"> teams feel safe sharing honest feedback.</w:t>
      </w:r>
      <w:r>
        <w:t xml:space="preserve"> </w:t>
      </w:r>
      <w:r w:rsidRPr="0025344B">
        <w:t xml:space="preserve">We will guide the teams through identifying specific successes and coordination bottlenecks. </w:t>
      </w:r>
    </w:p>
    <w:p w14:paraId="52014DDD" w14:textId="77777777" w:rsidR="006D0D12" w:rsidRDefault="006D0D12" w:rsidP="006D0D12">
      <w:pPr>
        <w:pStyle w:val="PBodytext"/>
      </w:pPr>
      <w:r w:rsidRPr="00AB04A3">
        <w:t>The primary outcome of each retrospective will be a documented, prioritized list of actionable process improvements.</w:t>
      </w:r>
      <w:r>
        <w:t xml:space="preserve"> </w:t>
      </w:r>
      <w:r w:rsidRPr="003618F5">
        <w:t>Each improvement item will be assigned to a clear owner</w:t>
      </w:r>
      <w:r>
        <w:t>. Our QA team will:</w:t>
      </w:r>
    </w:p>
    <w:p w14:paraId="17150967" w14:textId="77777777" w:rsidR="006D0D12" w:rsidRDefault="006D0D12" w:rsidP="0096280A">
      <w:pPr>
        <w:pStyle w:val="PBulletlevel1"/>
      </w:pPr>
      <w:r>
        <w:t xml:space="preserve">Review the validated </w:t>
      </w:r>
      <w:r w:rsidRPr="00B97272">
        <w:t xml:space="preserve">process improvements </w:t>
      </w:r>
      <w:r>
        <w:t xml:space="preserve">and </w:t>
      </w:r>
      <w:r w:rsidRPr="00B97272">
        <w:t>formally integrate</w:t>
      </w:r>
      <w:r>
        <w:t xml:space="preserve"> them</w:t>
      </w:r>
      <w:r w:rsidRPr="00B97272">
        <w:t xml:space="preserve"> into the relevant </w:t>
      </w:r>
      <w:r w:rsidRPr="00220829">
        <w:t>OWDs</w:t>
      </w:r>
      <w:r w:rsidRPr="00B97272">
        <w:t xml:space="preserve"> and shared governance documentation.</w:t>
      </w:r>
    </w:p>
    <w:p w14:paraId="1D168066" w14:textId="73022F10" w:rsidR="006D0D12" w:rsidRPr="00AB04A3" w:rsidRDefault="006D0D12" w:rsidP="0096280A">
      <w:pPr>
        <w:pStyle w:val="PBulletlevel1"/>
      </w:pPr>
      <w:r>
        <w:t>Monitor the implementation and impact of previously agreed-upon changes, making sure that process improvements result in measurable, positive outcomes in cross-</w:t>
      </w:r>
      <w:r w:rsidR="00DD258D">
        <w:t>c</w:t>
      </w:r>
      <w:r>
        <w:t>ontractor coordination.</w:t>
      </w:r>
    </w:p>
    <w:p w14:paraId="03488394" w14:textId="4993F9BA" w:rsidR="006D0D12" w:rsidRPr="00D33B8A" w:rsidRDefault="006D0D12" w:rsidP="006D0D12">
      <w:pPr>
        <w:pStyle w:val="PBodytext"/>
      </w:pPr>
      <w:r w:rsidRPr="00D33B8A">
        <w:t>In conclusion, CalSAWS operates within one of the most complex multi-</w:t>
      </w:r>
      <w:r w:rsidR="00782954">
        <w:t>contractor</w:t>
      </w:r>
      <w:r w:rsidRPr="00D33B8A">
        <w:t xml:space="preserve"> environments in the nation, with service delivery depending on seamless coordination across Infrastructure, M&amp;E, BenefitsCal including </w:t>
      </w:r>
      <w:r>
        <w:t>stakeholder</w:t>
      </w:r>
      <w:r w:rsidRPr="00D33B8A">
        <w:t>s like CWDA, DHCS, CDSS and Federal oversight entities. Without disciplined QA integration and clearly defined accountability across multiple CalSAWS Contractors, projects of this scale risk delivery delays, integration failures, defects reaching production, and misalignment with federal and state compliance. Our QA approach proactively prevents these risks by clarifying ownership, safeguarding cross-</w:t>
      </w:r>
      <w:r w:rsidR="00DD258D">
        <w:t>c</w:t>
      </w:r>
      <w:r w:rsidRPr="00D33B8A">
        <w:t>ontractor dependencies, and ensuring every release meets CalSAWS quality standards before deployment. This strengthens statewide service continuity, protects vulnerable Californians who rely on timely and accurate benefits, and advances the Consortium’s mission of stability, transparency, and trust.</w:t>
      </w:r>
    </w:p>
    <w:p w14:paraId="0FEC72ED" w14:textId="77777777" w:rsidR="006D0D12" w:rsidRPr="00D33B8A" w:rsidRDefault="006D0D12" w:rsidP="006D0D12">
      <w:pPr>
        <w:pStyle w:val="PBodytext"/>
      </w:pPr>
      <w:r w:rsidRPr="00D33B8A">
        <w:t xml:space="preserve">Two examples of </w:t>
      </w:r>
      <w:r>
        <w:t>multi-contractor</w:t>
      </w:r>
      <w:r w:rsidRPr="00D33B8A">
        <w:t xml:space="preserve"> coordination projects are described below.</w:t>
      </w:r>
    </w:p>
    <w:p w14:paraId="7D019D60" w14:textId="77777777" w:rsidR="006D0D12" w:rsidRDefault="006D0D12" w:rsidP="006D0D12">
      <w:pPr>
        <w:pStyle w:val="PSubheading1"/>
      </w:pPr>
      <w:bookmarkStart w:id="32" w:name="_Toc212411770"/>
      <w:r>
        <w:t>Project Example</w:t>
      </w:r>
      <w:bookmarkEnd w:id="32"/>
    </w:p>
    <w:p w14:paraId="41FF7452" w14:textId="77777777" w:rsidR="006D0D12" w:rsidRDefault="006D0D12" w:rsidP="006D0D12">
      <w:pPr>
        <w:pStyle w:val="PSubheading2"/>
      </w:pPr>
      <w:r>
        <w:t>CA DMV DXP Project</w:t>
      </w:r>
    </w:p>
    <w:p w14:paraId="001E3ECA" w14:textId="77777777" w:rsidR="006D0D12" w:rsidRPr="00BB4D17" w:rsidRDefault="006D0D12" w:rsidP="0096280A">
      <w:pPr>
        <w:pStyle w:val="PBulletlevel1"/>
      </w:pPr>
      <w:r w:rsidRPr="004D6040">
        <w:rPr>
          <w:b/>
        </w:rPr>
        <w:t>Project Information</w:t>
      </w:r>
      <w:r>
        <w:rPr>
          <w:b/>
        </w:rPr>
        <w:t xml:space="preserve">: </w:t>
      </w:r>
      <w:r w:rsidRPr="00BB4D17">
        <w:t>The D</w:t>
      </w:r>
      <w:r>
        <w:t>X</w:t>
      </w:r>
      <w:r w:rsidRPr="00BB4D17">
        <w:t xml:space="preserve">P project is a </w:t>
      </w:r>
      <w:r>
        <w:t>large-scale modernization effort encompassing Occupational Licensing, Vehicle Registration and Driver License, involving</w:t>
      </w:r>
      <w:r w:rsidRPr="00BB4D17">
        <w:t xml:space="preserve"> multiple vendors and subcontractors</w:t>
      </w:r>
      <w:r>
        <w:t>.</w:t>
      </w:r>
    </w:p>
    <w:p w14:paraId="235B8C6C" w14:textId="77777777" w:rsidR="006D0D12" w:rsidRPr="004C3785" w:rsidRDefault="006D0D12" w:rsidP="0096280A">
      <w:pPr>
        <w:pStyle w:val="PBulletlevel1"/>
        <w:rPr>
          <w:b/>
          <w:bCs w:val="0"/>
        </w:rPr>
      </w:pPr>
      <w:r w:rsidRPr="006A4EDC">
        <w:rPr>
          <w:b/>
        </w:rPr>
        <w:t>Challenge:</w:t>
      </w:r>
      <w:r>
        <w:rPr>
          <w:b/>
        </w:rPr>
        <w:t xml:space="preserve"> </w:t>
      </w:r>
      <w:r w:rsidRPr="00B400E2">
        <w:t xml:space="preserve">Control Cashiering and Inventory Management (CCIM) system is a mission-critical platform that enables secure financial transaction processing and </w:t>
      </w:r>
      <w:r w:rsidRPr="00B400E2">
        <w:lastRenderedPageBreak/>
        <w:t xml:space="preserve">real-time inventory management across DMV field offices and backend systems. </w:t>
      </w:r>
      <w:r>
        <w:t>This system involves coordination across multiple Contractors.</w:t>
      </w:r>
    </w:p>
    <w:p w14:paraId="0A26D831" w14:textId="77777777" w:rsidR="006D0D12" w:rsidRDefault="006D0D12" w:rsidP="0096280A">
      <w:pPr>
        <w:pStyle w:val="PBulletlevel1"/>
        <w:numPr>
          <w:ilvl w:val="0"/>
          <w:numId w:val="0"/>
        </w:numPr>
        <w:ind w:left="450"/>
        <w:rPr>
          <w:b/>
          <w:bCs w:val="0"/>
        </w:rPr>
      </w:pPr>
      <w:r>
        <w:t>During QA reviews, our team identified gaps in the end-to-end financial transaction processing in terms of requirements interpretation, integration points and data mapping across all vendors’ proposals. These gaps posed a potential risk to the accuracy of payments sent to the state’s financial system.</w:t>
      </w:r>
    </w:p>
    <w:p w14:paraId="0F408035" w14:textId="77777777" w:rsidR="006D0D12" w:rsidRDefault="006D0D12" w:rsidP="0096280A">
      <w:pPr>
        <w:pStyle w:val="PBulletlevel1"/>
      </w:pPr>
      <w:r>
        <w:rPr>
          <w:b/>
        </w:rPr>
        <w:t>Approach</w:t>
      </w:r>
      <w:r w:rsidRPr="006A4EDC">
        <w:rPr>
          <w:b/>
        </w:rPr>
        <w:t>:</w:t>
      </w:r>
      <w:r>
        <w:rPr>
          <w:b/>
        </w:rPr>
        <w:t xml:space="preserve"> </w:t>
      </w:r>
      <w:r w:rsidRPr="003136A5">
        <w:t xml:space="preserve">Our QA team </w:t>
      </w:r>
      <w:r w:rsidRPr="00261C23">
        <w:t xml:space="preserve">collaborated </w:t>
      </w:r>
      <w:r w:rsidRPr="003136A5">
        <w:t>closely with the</w:t>
      </w:r>
      <w:r>
        <w:t xml:space="preserve"> state’s </w:t>
      </w:r>
      <w:r w:rsidRPr="003136A5">
        <w:t>business</w:t>
      </w:r>
      <w:r>
        <w:t>, technical, and financial</w:t>
      </w:r>
      <w:r w:rsidRPr="003136A5">
        <w:t xml:space="preserve"> teams to </w:t>
      </w:r>
      <w:r>
        <w:t>perform a gap analysis</w:t>
      </w:r>
      <w:r w:rsidRPr="00261C23">
        <w:t>,</w:t>
      </w:r>
      <w:r>
        <w:t xml:space="preserve"> identify</w:t>
      </w:r>
      <w:r w:rsidRPr="003136A5">
        <w:t xml:space="preserve"> missing </w:t>
      </w:r>
      <w:r>
        <w:t>information</w:t>
      </w:r>
      <w:r w:rsidRPr="003136A5">
        <w:t xml:space="preserve">, </w:t>
      </w:r>
      <w:r w:rsidRPr="00261C23">
        <w:t>and work</w:t>
      </w:r>
      <w:r>
        <w:t>ed</w:t>
      </w:r>
      <w:r w:rsidRPr="00261C23">
        <w:t xml:space="preserve"> </w:t>
      </w:r>
      <w:r w:rsidRPr="003136A5">
        <w:t xml:space="preserve">with </w:t>
      </w:r>
      <w:r>
        <w:t>Contractors</w:t>
      </w:r>
      <w:r w:rsidRPr="003136A5">
        <w:t xml:space="preserve"> to update</w:t>
      </w:r>
      <w:r>
        <w:t xml:space="preserve"> </w:t>
      </w:r>
      <w:r w:rsidRPr="003136A5">
        <w:t>the</w:t>
      </w:r>
      <w:r>
        <w:t>ir</w:t>
      </w:r>
      <w:r w:rsidRPr="003136A5">
        <w:t xml:space="preserve"> design and development </w:t>
      </w:r>
      <w:r>
        <w:t>solutions</w:t>
      </w:r>
      <w:r w:rsidRPr="003136A5">
        <w:t xml:space="preserve">. </w:t>
      </w:r>
    </w:p>
    <w:p w14:paraId="388331C5" w14:textId="77777777" w:rsidR="006D0D12" w:rsidRPr="00092058" w:rsidRDefault="006D0D12" w:rsidP="0096280A">
      <w:pPr>
        <w:pStyle w:val="PBulletlevel1"/>
      </w:pPr>
      <w:r>
        <w:rPr>
          <w:b/>
        </w:rPr>
        <w:t xml:space="preserve">Outcomes: </w:t>
      </w:r>
      <w:r w:rsidRPr="00092058">
        <w:t xml:space="preserve">By </w:t>
      </w:r>
      <w:r w:rsidRPr="006632C5">
        <w:t>identifying</w:t>
      </w:r>
      <w:r w:rsidRPr="00092058">
        <w:t xml:space="preserve"> these issues early, we ensured full coverage of </w:t>
      </w:r>
      <w:r>
        <w:t>all financial transactions</w:t>
      </w:r>
      <w:r w:rsidRPr="00092058">
        <w:t xml:space="preserve">, </w:t>
      </w:r>
      <w:r w:rsidRPr="006632C5">
        <w:t>prevented</w:t>
      </w:r>
      <w:r w:rsidRPr="00092058">
        <w:t xml:space="preserve"> downstream production problems, and established clear ownership for implementing the fixes. </w:t>
      </w:r>
    </w:p>
    <w:p w14:paraId="094B6BAD" w14:textId="77777777" w:rsidR="006D0D12" w:rsidRDefault="006D0D12" w:rsidP="006D0D12">
      <w:pPr>
        <w:pStyle w:val="PSubheading2"/>
      </w:pPr>
      <w:r>
        <w:t>Alabama ACES Project</w:t>
      </w:r>
    </w:p>
    <w:p w14:paraId="2D6E8E89" w14:textId="77777777" w:rsidR="006D0D12" w:rsidRPr="00985F51" w:rsidRDefault="006D0D12" w:rsidP="0096280A">
      <w:pPr>
        <w:pStyle w:val="PBulletlevel1"/>
      </w:pPr>
      <w:r w:rsidRPr="004D6040">
        <w:rPr>
          <w:b/>
        </w:rPr>
        <w:t>Project Information</w:t>
      </w:r>
      <w:r>
        <w:rPr>
          <w:b/>
        </w:rPr>
        <w:t xml:space="preserve">: </w:t>
      </w:r>
      <w:r w:rsidRPr="00985F51">
        <w:t xml:space="preserve">Alabama is modernizing </w:t>
      </w:r>
      <w:r>
        <w:t>their thirteen (13) legacy systems into one</w:t>
      </w:r>
      <w:r w:rsidRPr="00985F51">
        <w:t xml:space="preserve"> Combined Eligibility System</w:t>
      </w:r>
      <w:r>
        <w:t xml:space="preserve"> (ACES)</w:t>
      </w:r>
    </w:p>
    <w:p w14:paraId="055EEA93" w14:textId="2DFF752C" w:rsidR="006D0D12" w:rsidRDefault="006D0D12" w:rsidP="0096280A">
      <w:pPr>
        <w:pStyle w:val="PBulletlevel1"/>
      </w:pPr>
      <w:r w:rsidRPr="003B43F3">
        <w:rPr>
          <w:b/>
        </w:rPr>
        <w:t xml:space="preserve">Challenge: </w:t>
      </w:r>
      <w:r>
        <w:t xml:space="preserve">The QA team </w:t>
      </w:r>
      <w:r w:rsidRPr="00885C03">
        <w:t xml:space="preserve">reviewed </w:t>
      </w:r>
      <w:r w:rsidRPr="001A4D43">
        <w:t xml:space="preserve">the </w:t>
      </w:r>
      <w:r w:rsidRPr="00885C03">
        <w:t xml:space="preserve">interface requirements and identified gaps in roles and responsibilities between the DDI </w:t>
      </w:r>
      <w:r w:rsidR="009054D2">
        <w:t>c</w:t>
      </w:r>
      <w:r w:rsidRPr="00885C03">
        <w:t xml:space="preserve">ontractor and the </w:t>
      </w:r>
      <w:r w:rsidR="00840807">
        <w:t>s</w:t>
      </w:r>
      <w:r w:rsidRPr="00885C03">
        <w:t xml:space="preserve">tate IT </w:t>
      </w:r>
      <w:r w:rsidR="00840807">
        <w:t>t</w:t>
      </w:r>
      <w:r w:rsidRPr="00885C03">
        <w:t xml:space="preserve">eam. </w:t>
      </w:r>
      <w:r w:rsidRPr="001A4D43">
        <w:t>Because</w:t>
      </w:r>
      <w:r w:rsidRPr="00885C03">
        <w:t xml:space="preserve"> the implementation was phased, interface files </w:t>
      </w:r>
      <w:r w:rsidRPr="001A4D43">
        <w:t>needed</w:t>
      </w:r>
      <w:r w:rsidRPr="00885C03">
        <w:t xml:space="preserve"> to be split and merged</w:t>
      </w:r>
      <w:r w:rsidRPr="001A4D43">
        <w:t xml:space="preserve"> to combine</w:t>
      </w:r>
      <w:r w:rsidRPr="00885C03">
        <w:t xml:space="preserve"> data from counties </w:t>
      </w:r>
      <w:r w:rsidRPr="001A4D43">
        <w:t xml:space="preserve">using </w:t>
      </w:r>
      <w:r w:rsidRPr="00885C03">
        <w:t xml:space="preserve">the new system with </w:t>
      </w:r>
      <w:r w:rsidRPr="001A4D43">
        <w:t xml:space="preserve">those still operating on </w:t>
      </w:r>
      <w:r w:rsidRPr="00885C03">
        <w:t xml:space="preserve">legacy systems. </w:t>
      </w:r>
      <w:r w:rsidRPr="001A4D43">
        <w:t>The lack of clear ownership and defined responsibilities between the two teams posed a significant risk to the timely and</w:t>
      </w:r>
      <w:r>
        <w:t xml:space="preserve"> successful transmission of interface transactions to state and federal partners, </w:t>
      </w:r>
      <w:r w:rsidRPr="001A4D43">
        <w:t xml:space="preserve">resulting in </w:t>
      </w:r>
      <w:r>
        <w:t xml:space="preserve">delays </w:t>
      </w:r>
      <w:r w:rsidRPr="001A4D43">
        <w:t xml:space="preserve">to the </w:t>
      </w:r>
      <w:r>
        <w:t xml:space="preserve">development </w:t>
      </w:r>
      <w:r w:rsidRPr="001A4D43">
        <w:t>timeline</w:t>
      </w:r>
      <w:r>
        <w:t>.</w:t>
      </w:r>
    </w:p>
    <w:p w14:paraId="2559C3D9" w14:textId="77777777" w:rsidR="006D0D12" w:rsidRPr="002C7ED1" w:rsidRDefault="006D0D12" w:rsidP="0096280A">
      <w:pPr>
        <w:pStyle w:val="PBulletlevel1"/>
        <w:rPr>
          <w:b/>
        </w:rPr>
      </w:pPr>
      <w:r>
        <w:rPr>
          <w:b/>
        </w:rPr>
        <w:t>Approach</w:t>
      </w:r>
      <w:r w:rsidRPr="006A4EDC">
        <w:rPr>
          <w:b/>
        </w:rPr>
        <w:t>:</w:t>
      </w:r>
      <w:r>
        <w:rPr>
          <w:b/>
        </w:rPr>
        <w:t xml:space="preserve"> </w:t>
      </w:r>
      <w:r w:rsidRPr="00D761C8">
        <w:t xml:space="preserve">We supported the state in leading workshops between the two teams and required </w:t>
      </w:r>
      <w:r>
        <w:t>stakeholder</w:t>
      </w:r>
      <w:r w:rsidRPr="00D761C8">
        <w:t xml:space="preserve">s to clarify and finalize interface requirements. We created a RACI matrix outlining roles and responsibilities for each phase of interface design, development and testing. We created automation of file generation, validation, and end-to-end </w:t>
      </w:r>
      <w:r>
        <w:t>transfer</w:t>
      </w:r>
      <w:r w:rsidRPr="004E4CC3">
        <w:t xml:space="preserve"> </w:t>
      </w:r>
      <w:r w:rsidRPr="00D761C8">
        <w:t xml:space="preserve">testing. We established standardized triage and resolution protocols </w:t>
      </w:r>
      <w:r>
        <w:t>to enable</w:t>
      </w:r>
      <w:r w:rsidRPr="00D761C8">
        <w:t xml:space="preserve"> faster issue closure.</w:t>
      </w:r>
    </w:p>
    <w:p w14:paraId="7FBB2961" w14:textId="77777777" w:rsidR="006D0D12" w:rsidRPr="00D761C8" w:rsidRDefault="006D0D12" w:rsidP="0096280A">
      <w:pPr>
        <w:pStyle w:val="PBulletlevel1"/>
        <w:rPr>
          <w:b/>
        </w:rPr>
      </w:pPr>
      <w:r>
        <w:rPr>
          <w:b/>
        </w:rPr>
        <w:t>Outcomes:</w:t>
      </w:r>
      <w:r w:rsidRPr="00D761C8">
        <w:rPr>
          <w:b/>
        </w:rPr>
        <w:t xml:space="preserve"> </w:t>
      </w:r>
      <w:r w:rsidRPr="00E1142C">
        <w:t>We were able to step in during the requirements phase and ensured the future SDLC phases were not compromised for the UAT to start on time.</w:t>
      </w:r>
    </w:p>
    <w:tbl>
      <w:tblPr>
        <w:tblW w:w="9360" w:type="dxa"/>
        <w:tblInd w:w="-23"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4A0" w:firstRow="1" w:lastRow="0" w:firstColumn="1" w:lastColumn="0" w:noHBand="0" w:noVBand="1"/>
      </w:tblPr>
      <w:tblGrid>
        <w:gridCol w:w="990"/>
        <w:gridCol w:w="8370"/>
      </w:tblGrid>
      <w:tr w:rsidR="006D0D12" w:rsidRPr="00097676" w14:paraId="03C62F64" w14:textId="77777777">
        <w:trPr>
          <w:trHeight w:val="300"/>
        </w:trPr>
        <w:tc>
          <w:tcPr>
            <w:tcW w:w="990" w:type="dxa"/>
            <w:shd w:val="clear" w:color="auto" w:fill="DDECEE"/>
            <w:noWrap/>
            <w:tcMar>
              <w:top w:w="43" w:type="dxa"/>
              <w:left w:w="115" w:type="dxa"/>
              <w:bottom w:w="43" w:type="dxa"/>
              <w:right w:w="115" w:type="dxa"/>
            </w:tcMar>
          </w:tcPr>
          <w:p w14:paraId="18A9D701" w14:textId="77777777" w:rsidR="006D0D12" w:rsidRPr="00097676" w:rsidRDefault="006D0D12">
            <w:pPr>
              <w:spacing w:before="60" w:after="60" w:line="240" w:lineRule="auto"/>
              <w:rPr>
                <w:rFonts w:ascii="Century Gothic" w:eastAsia="Times New Roman" w:hAnsi="Century Gothic" w:cs="Times New Roman"/>
                <w:bCs/>
                <w:sz w:val="20"/>
                <w:szCs w:val="20"/>
              </w:rPr>
            </w:pPr>
            <w:r w:rsidRPr="00097676">
              <w:rPr>
                <w:rFonts w:ascii="Century Gothic" w:eastAsia="Times New Roman" w:hAnsi="Century Gothic" w:cs="Times New Roman"/>
                <w:bCs/>
                <w:sz w:val="20"/>
                <w:szCs w:val="20"/>
              </w:rPr>
              <w:t>Item #</w:t>
            </w:r>
          </w:p>
        </w:tc>
        <w:tc>
          <w:tcPr>
            <w:tcW w:w="8370" w:type="dxa"/>
            <w:shd w:val="clear" w:color="auto" w:fill="DDECEE"/>
            <w:tcMar>
              <w:top w:w="43" w:type="dxa"/>
              <w:left w:w="115" w:type="dxa"/>
              <w:bottom w:w="43" w:type="dxa"/>
              <w:right w:w="115" w:type="dxa"/>
            </w:tcMar>
          </w:tcPr>
          <w:p w14:paraId="46AA0672" w14:textId="77777777" w:rsidR="006D0D12" w:rsidRPr="00097676" w:rsidRDefault="006D0D12">
            <w:pPr>
              <w:spacing w:before="60" w:after="60" w:line="240" w:lineRule="auto"/>
              <w:jc w:val="center"/>
              <w:rPr>
                <w:rFonts w:ascii="Century Gothic" w:eastAsia="Times New Roman" w:hAnsi="Century Gothic" w:cs="Times New Roman"/>
                <w:bCs/>
                <w:sz w:val="20"/>
                <w:szCs w:val="20"/>
              </w:rPr>
            </w:pPr>
            <w:r w:rsidRPr="00097676">
              <w:rPr>
                <w:rFonts w:ascii="Century Gothic" w:eastAsia="Times New Roman" w:hAnsi="Century Gothic" w:cs="Times New Roman"/>
                <w:bCs/>
                <w:sz w:val="20"/>
                <w:szCs w:val="20"/>
              </w:rPr>
              <w:t>Topic</w:t>
            </w:r>
          </w:p>
        </w:tc>
      </w:tr>
      <w:tr w:rsidR="006D0D12" w:rsidRPr="00097676" w14:paraId="0F82EF11" w14:textId="77777777">
        <w:trPr>
          <w:trHeight w:val="300"/>
        </w:trPr>
        <w:tc>
          <w:tcPr>
            <w:tcW w:w="990" w:type="dxa"/>
            <w:shd w:val="clear" w:color="auto" w:fill="F2F2F2" w:themeFill="background2" w:themeFillShade="F2"/>
            <w:noWrap/>
            <w:tcMar>
              <w:top w:w="43" w:type="dxa"/>
              <w:left w:w="115" w:type="dxa"/>
              <w:bottom w:w="43" w:type="dxa"/>
              <w:right w:w="115" w:type="dxa"/>
            </w:tcMar>
          </w:tcPr>
          <w:p w14:paraId="6514B8FC" w14:textId="77777777" w:rsidR="006D0D12" w:rsidRPr="00097676" w:rsidRDefault="006D0D12" w:rsidP="00803D3B">
            <w:pPr>
              <w:numPr>
                <w:ilvl w:val="0"/>
                <w:numId w:val="15"/>
              </w:numPr>
              <w:spacing w:before="60" w:after="60" w:line="240" w:lineRule="auto"/>
              <w:rPr>
                <w:rFonts w:ascii="Century Gothic" w:eastAsia="Times New Roman" w:hAnsi="Century Gothic" w:cs="Times New Roman"/>
                <w:sz w:val="20"/>
                <w:szCs w:val="20"/>
              </w:rPr>
            </w:pPr>
          </w:p>
        </w:tc>
        <w:tc>
          <w:tcPr>
            <w:tcW w:w="8370" w:type="dxa"/>
            <w:shd w:val="clear" w:color="auto" w:fill="F2F2F2" w:themeFill="background2" w:themeFillShade="F2"/>
            <w:tcMar>
              <w:top w:w="43" w:type="dxa"/>
              <w:left w:w="115" w:type="dxa"/>
              <w:bottom w:w="43" w:type="dxa"/>
              <w:right w:w="115" w:type="dxa"/>
            </w:tcMar>
          </w:tcPr>
          <w:p w14:paraId="67099B73" w14:textId="77777777" w:rsidR="006D0D12" w:rsidRPr="00097676" w:rsidRDefault="006D0D12">
            <w:pPr>
              <w:numPr>
                <w:ilvl w:val="0"/>
                <w:numId w:val="9"/>
              </w:numPr>
              <w:spacing w:before="60" w:after="60" w:line="240" w:lineRule="auto"/>
              <w:rPr>
                <w:rFonts w:ascii="Century Gothic" w:eastAsia="Times New Roman" w:hAnsi="Century Gothic" w:cs="Times New Roman"/>
                <w:sz w:val="20"/>
                <w:szCs w:val="20"/>
              </w:rPr>
            </w:pPr>
            <w:r w:rsidRPr="5086B819">
              <w:rPr>
                <w:rFonts w:ascii="Century Gothic" w:eastAsia="Times New Roman" w:hAnsi="Century Gothic" w:cs="Times New Roman"/>
                <w:sz w:val="20"/>
                <w:szCs w:val="20"/>
              </w:rPr>
              <w:t>Describe your approach, tools, and/or techniques to detect high risk areas and/or high urgency areas to identify candidates for subsequent deeper QA analysis/risk assessment.</w:t>
            </w:r>
          </w:p>
          <w:p w14:paraId="769D66F0" w14:textId="77777777" w:rsidR="006D0D12" w:rsidRPr="00097676" w:rsidRDefault="006D0D12">
            <w:pPr>
              <w:numPr>
                <w:ilvl w:val="0"/>
                <w:numId w:val="9"/>
              </w:numPr>
              <w:spacing w:before="60" w:after="60" w:line="240" w:lineRule="auto"/>
              <w:rPr>
                <w:rFonts w:ascii="Century Gothic" w:eastAsia="Century Gothic" w:hAnsi="Century Gothic" w:cs="Century Gothic"/>
                <w:sz w:val="20"/>
                <w:szCs w:val="24"/>
              </w:rPr>
            </w:pPr>
            <w:r w:rsidRPr="00097676">
              <w:rPr>
                <w:rFonts w:ascii="Century Gothic" w:eastAsia="Times New Roman" w:hAnsi="Century Gothic" w:cs="Times New Roman"/>
                <w:sz w:val="20"/>
                <w:szCs w:val="24"/>
              </w:rPr>
              <w:t>Provide demonstrated examples from previous QA projects as applicable.</w:t>
            </w:r>
          </w:p>
        </w:tc>
      </w:tr>
    </w:tbl>
    <w:p w14:paraId="2D1A059E" w14:textId="77777777" w:rsidR="006D0D12" w:rsidRDefault="006D0D12" w:rsidP="006D0D12">
      <w:r>
        <w:t>Team Tetrus recognizes the importance of prioritizing high-risk and high-urgency detection for CalSAWS. The section below outlines our approach, along with the tools and techniques.</w:t>
      </w:r>
    </w:p>
    <w:p w14:paraId="5A5638D7" w14:textId="77777777" w:rsidR="006D0D12" w:rsidRDefault="006D0D12" w:rsidP="006D0D12">
      <w:pPr>
        <w:pStyle w:val="PSubheading1"/>
      </w:pPr>
      <w:bookmarkStart w:id="33" w:name="_Toc212411771"/>
      <w:r>
        <w:t>High Risk Area Detection Approach</w:t>
      </w:r>
      <w:bookmarkEnd w:id="33"/>
    </w:p>
    <w:p w14:paraId="38CF8405" w14:textId="77777777" w:rsidR="006D0D12" w:rsidRDefault="006D0D12" w:rsidP="006D0D12">
      <w:pPr>
        <w:pStyle w:val="PBodytext"/>
      </w:pPr>
      <w:r>
        <w:t>Team Tetrus uses a proven, multi-layered risk detection approach across these three specific layers:</w:t>
      </w:r>
    </w:p>
    <w:p w14:paraId="0C088D96" w14:textId="77777777" w:rsidR="006D0D12" w:rsidRPr="00016C10" w:rsidRDefault="006D0D12" w:rsidP="00220B76">
      <w:pPr>
        <w:pStyle w:val="PNumberlevel1"/>
        <w:ind w:left="450"/>
      </w:pPr>
      <w:r w:rsidRPr="00676FB5">
        <w:rPr>
          <w:b/>
        </w:rPr>
        <w:lastRenderedPageBreak/>
        <w:t>Process and Governance</w:t>
      </w:r>
      <w:r>
        <w:t xml:space="preserve"> –</w:t>
      </w:r>
      <w:r w:rsidRPr="00AC6FD2">
        <w:t xml:space="preserve"> </w:t>
      </w:r>
      <w:r>
        <w:t xml:space="preserve">The </w:t>
      </w:r>
      <w:r w:rsidRPr="001C6EBB">
        <w:t xml:space="preserve">focus </w:t>
      </w:r>
      <w:r>
        <w:t xml:space="preserve">of our QA team is on </w:t>
      </w:r>
      <w:r w:rsidRPr="001C6EBB">
        <w:t>detect</w:t>
      </w:r>
      <w:r>
        <w:t>ing</w:t>
      </w:r>
      <w:r w:rsidRPr="001C6EBB">
        <w:t xml:space="preserve"> </w:t>
      </w:r>
      <w:r>
        <w:t xml:space="preserve">CalSAWS </w:t>
      </w:r>
      <w:r w:rsidRPr="00016C10">
        <w:t>systemic and contractual risks by looking at how work is being done.</w:t>
      </w:r>
      <w:r>
        <w:t xml:space="preserve"> Our QA team will </w:t>
      </w:r>
      <w:r w:rsidRPr="00AC6FD2">
        <w:t xml:space="preserve">conduct a targeted review of project activities across all </w:t>
      </w:r>
      <w:r>
        <w:t>C</w:t>
      </w:r>
      <w:r w:rsidRPr="00AC6FD2">
        <w:t xml:space="preserve">ontractors, focusing on high-impact areas within the CalSAWS governance structure and core project documentation to proactively identify systemic risks and urgent issues. This involves evaluating the efficiency and adherence to the Enterprise PCD and associated OWDs. </w:t>
      </w:r>
      <w:r>
        <w:t xml:space="preserve">Our team </w:t>
      </w:r>
      <w:r w:rsidRPr="00AC6FD2">
        <w:t xml:space="preserve">will analyze </w:t>
      </w:r>
      <w:r>
        <w:t>C</w:t>
      </w:r>
      <w:r w:rsidRPr="00AC6FD2">
        <w:t xml:space="preserve">ontractor handoff procedures, CCB effectiveness, and requirements traceability to </w:t>
      </w:r>
      <w:r>
        <w:t xml:space="preserve">validate that </w:t>
      </w:r>
      <w:r w:rsidRPr="00AC6FD2">
        <w:t xml:space="preserve">governance </w:t>
      </w:r>
      <w:r>
        <w:t xml:space="preserve">does not </w:t>
      </w:r>
      <w:r w:rsidRPr="00AC6FD2">
        <w:t xml:space="preserve">hinder </w:t>
      </w:r>
      <w:r>
        <w:t>the BenefitsCal and CalSAWS workflows</w:t>
      </w:r>
      <w:r w:rsidRPr="00AC6FD2">
        <w:t xml:space="preserve">. </w:t>
      </w:r>
    </w:p>
    <w:p w14:paraId="08E991D8" w14:textId="0C7F3D97" w:rsidR="00D05864" w:rsidRDefault="006D3F49" w:rsidP="00220B76">
      <w:pPr>
        <w:pStyle w:val="PNumberlevel1"/>
        <w:ind w:left="450"/>
      </w:pPr>
      <w:r>
        <w:rPr>
          <w:noProof/>
        </w:rPr>
        <w:drawing>
          <wp:anchor distT="0" distB="0" distL="0" distR="0" simplePos="0" relativeHeight="251674648" behindDoc="1" locked="0" layoutInCell="1" allowOverlap="1" wp14:anchorId="1953B960" wp14:editId="308AE9E9">
            <wp:simplePos x="0" y="0"/>
            <wp:positionH relativeFrom="page">
              <wp:posOffset>1209675</wp:posOffset>
            </wp:positionH>
            <wp:positionV relativeFrom="paragraph">
              <wp:posOffset>1069747</wp:posOffset>
            </wp:positionV>
            <wp:extent cx="5593080" cy="528320"/>
            <wp:effectExtent l="0" t="0" r="0" b="5080"/>
            <wp:wrapNone/>
            <wp:docPr id="132" name="Image 132" descr="A black rectangle with white border&#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2" name="Image 132" descr="A black rectangle with white border&#10;&#10;AI-generated content may be incorrect."/>
                    <pic:cNvPicPr/>
                  </pic:nvPicPr>
                  <pic:blipFill>
                    <a:blip r:embed="rId40" cstate="print"/>
                    <a:stretch>
                      <a:fillRect/>
                    </a:stretch>
                  </pic:blipFill>
                  <pic:spPr>
                    <a:xfrm>
                      <a:off x="0" y="0"/>
                      <a:ext cx="5593080" cy="528320"/>
                    </a:xfrm>
                    <a:prstGeom prst="rect">
                      <a:avLst/>
                    </a:prstGeom>
                  </pic:spPr>
                </pic:pic>
              </a:graphicData>
            </a:graphic>
          </wp:anchor>
        </w:drawing>
      </w:r>
      <w:r w:rsidR="006D0D12">
        <w:rPr>
          <w:b/>
        </w:rPr>
        <w:t xml:space="preserve">Technical and Data – </w:t>
      </w:r>
      <w:r w:rsidR="006D0D12">
        <w:t>O</w:t>
      </w:r>
      <w:r w:rsidR="006D0D12" w:rsidRPr="009E4D68">
        <w:t>ur QA team concentrates on identifying system failures and security risks by assessing the core health of CalSAWS and its related data. This involves ongoing monitoring of system performance during peak loads, evaluating application performance against established SLAs, and ensuring the reliability of critical technical integrations and APIs. For data integrity, our QA team conducts</w:t>
      </w:r>
      <w:r w:rsidR="006D0D12">
        <w:t xml:space="preserve"> insights driven</w:t>
      </w:r>
      <w:r w:rsidR="006D0D12" w:rsidRPr="009E4D68">
        <w:t xml:space="preserve"> spot checks and audits to verify that data remains accurate, consistent, and securely managed throughout its lifecycle. </w:t>
      </w:r>
    </w:p>
    <w:p w14:paraId="6855FC97" w14:textId="77777777" w:rsidR="006D3F49" w:rsidRDefault="006D3F49" w:rsidP="00E247D8">
      <w:pPr>
        <w:pStyle w:val="PNumberlevel1"/>
        <w:numPr>
          <w:ilvl w:val="0"/>
          <w:numId w:val="0"/>
        </w:numPr>
        <w:ind w:left="720"/>
      </w:pPr>
    </w:p>
    <w:p w14:paraId="28E047DE" w14:textId="73F23576" w:rsidR="006D3F49" w:rsidRDefault="00DC7DA1" w:rsidP="00DC7DA1">
      <w:pPr>
        <w:pStyle w:val="PNumberlevel1"/>
        <w:numPr>
          <w:ilvl w:val="0"/>
          <w:numId w:val="0"/>
        </w:numPr>
        <w:ind w:left="450"/>
      </w:pPr>
      <w:r>
        <w:t xml:space="preserve">                                                                                                  From a Security perspective</w:t>
      </w:r>
      <w:r w:rsidRPr="009E4D68">
        <w:t xml:space="preserve">, we will evaluate Penetration Test Reports and the effectiveness of Threat and Vulnerability Management practices. </w:t>
      </w:r>
    </w:p>
    <w:p w14:paraId="233263E4" w14:textId="15C04762" w:rsidR="006D0D12" w:rsidRPr="000B4AE8" w:rsidRDefault="006D0D12" w:rsidP="00220B76">
      <w:pPr>
        <w:pStyle w:val="PNumberlevel1"/>
        <w:ind w:left="450"/>
      </w:pPr>
      <w:r>
        <w:rPr>
          <w:b/>
          <w:bCs w:val="0"/>
        </w:rPr>
        <w:t>Operational and User Experience</w:t>
      </w:r>
      <w:r>
        <w:rPr>
          <w:b/>
        </w:rPr>
        <w:t xml:space="preserve"> – </w:t>
      </w:r>
      <w:r>
        <w:t>This consists of m</w:t>
      </w:r>
      <w:r w:rsidRPr="008D30A4">
        <w:t>onitoring the quality of the user experience and the effectiveness of daily CalSAWS operational workflows</w:t>
      </w:r>
      <w:r w:rsidRPr="00F72E5E">
        <w:rPr>
          <w:b/>
        </w:rPr>
        <w:t>.</w:t>
      </w:r>
      <w:r>
        <w:rPr>
          <w:b/>
        </w:rPr>
        <w:t xml:space="preserve"> </w:t>
      </w:r>
      <w:r w:rsidRPr="000B4AE8">
        <w:t>We focus on service delivery and user impact risks by analyzing key system metrics</w:t>
      </w:r>
      <w:r>
        <w:t>, including</w:t>
      </w:r>
      <w:r w:rsidRPr="000B4AE8">
        <w:t xml:space="preserve"> user feedback and </w:t>
      </w:r>
      <w:r>
        <w:t xml:space="preserve">county </w:t>
      </w:r>
      <w:r w:rsidRPr="000B4AE8">
        <w:t>help desk trends. We examine CalSAWS operational processes to identify recurring errors, inefficiencies, or data issues that directly affect benefit processing or customers.</w:t>
      </w:r>
    </w:p>
    <w:p w14:paraId="5F2EEFAD" w14:textId="77777777" w:rsidR="006D0D12" w:rsidRDefault="006D0D12" w:rsidP="006D0D12">
      <w:pPr>
        <w:pStyle w:val="PBodytext"/>
      </w:pPr>
      <w:r>
        <w:t>The operational components of the risk detection layers are listed below:</w:t>
      </w:r>
    </w:p>
    <w:p w14:paraId="26ADB57D" w14:textId="076D4823" w:rsidR="006D0D12" w:rsidRDefault="006D0D12" w:rsidP="0096280A">
      <w:pPr>
        <w:pStyle w:val="PBulletlevel1"/>
      </w:pPr>
      <w:r>
        <w:rPr>
          <w:b/>
        </w:rPr>
        <w:t xml:space="preserve">Structured Analysis – </w:t>
      </w:r>
      <w:r w:rsidRPr="0021725B">
        <w:t>This serves as the fundamental layer for all risk detection activities by applying a formal, systematic methodology to analyze and evaluate CalSAWS project documentation and artifacts.</w:t>
      </w:r>
    </w:p>
    <w:p w14:paraId="45538581" w14:textId="06750D28" w:rsidR="0073255A" w:rsidRPr="0021725B" w:rsidRDefault="0073255A" w:rsidP="0096280A">
      <w:pPr>
        <w:pStyle w:val="PBulletlevel1"/>
      </w:pPr>
      <w:r>
        <w:rPr>
          <w:noProof/>
          <w:sz w:val="30"/>
        </w:rPr>
        <w:drawing>
          <wp:anchor distT="0" distB="0" distL="0" distR="0" simplePos="0" relativeHeight="251676696" behindDoc="0" locked="0" layoutInCell="1" allowOverlap="1" wp14:anchorId="7F025BCA" wp14:editId="10520EC8">
            <wp:simplePos x="0" y="0"/>
            <wp:positionH relativeFrom="page">
              <wp:posOffset>1210310</wp:posOffset>
            </wp:positionH>
            <wp:positionV relativeFrom="paragraph">
              <wp:posOffset>56766</wp:posOffset>
            </wp:positionV>
            <wp:extent cx="5224015" cy="712995"/>
            <wp:effectExtent l="0" t="0" r="0" b="0"/>
            <wp:wrapNone/>
            <wp:docPr id="133" name="Image 133" descr="A black rectangular object with a white border&#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3" name="Image 133" descr="A black rectangular object with a white border&#10;&#10;AI-generated content may be incorrect."/>
                    <pic:cNvPicPr/>
                  </pic:nvPicPr>
                  <pic:blipFill>
                    <a:blip r:embed="rId41" cstate="print"/>
                    <a:stretch>
                      <a:fillRect/>
                    </a:stretch>
                  </pic:blipFill>
                  <pic:spPr>
                    <a:xfrm>
                      <a:off x="0" y="0"/>
                      <a:ext cx="5224015" cy="712995"/>
                    </a:xfrm>
                    <a:prstGeom prst="rect">
                      <a:avLst/>
                    </a:prstGeom>
                  </pic:spPr>
                </pic:pic>
              </a:graphicData>
            </a:graphic>
          </wp:anchor>
        </w:drawing>
      </w:r>
    </w:p>
    <w:p w14:paraId="18D8E1FE" w14:textId="1D64017D" w:rsidR="0073255A" w:rsidRDefault="0073255A" w:rsidP="0073255A">
      <w:pPr>
        <w:pStyle w:val="PBulletlevel1"/>
        <w:numPr>
          <w:ilvl w:val="0"/>
          <w:numId w:val="0"/>
        </w:numPr>
        <w:ind w:left="450" w:hanging="360"/>
        <w:rPr>
          <w:b/>
          <w:bCs w:val="0"/>
        </w:rPr>
      </w:pPr>
    </w:p>
    <w:p w14:paraId="06032B24" w14:textId="4BE61509" w:rsidR="0073255A" w:rsidRDefault="0073255A" w:rsidP="0073255A">
      <w:pPr>
        <w:pStyle w:val="PBulletlevel1"/>
        <w:numPr>
          <w:ilvl w:val="0"/>
          <w:numId w:val="0"/>
        </w:numPr>
        <w:ind w:left="450" w:hanging="360"/>
        <w:rPr>
          <w:b/>
          <w:bCs w:val="0"/>
        </w:rPr>
      </w:pPr>
    </w:p>
    <w:p w14:paraId="63451144" w14:textId="10A17204" w:rsidR="0073255A" w:rsidRPr="0073255A" w:rsidRDefault="0073255A" w:rsidP="0073255A">
      <w:pPr>
        <w:pStyle w:val="PBulletlevel1"/>
        <w:numPr>
          <w:ilvl w:val="0"/>
          <w:numId w:val="0"/>
        </w:numPr>
        <w:ind w:left="450" w:hanging="360"/>
        <w:rPr>
          <w:b/>
          <w:bCs w:val="0"/>
        </w:rPr>
      </w:pPr>
    </w:p>
    <w:p w14:paraId="48F49D7F" w14:textId="5EA7B7DA" w:rsidR="006D0D12" w:rsidRPr="00ED7BE0" w:rsidRDefault="006D0D12" w:rsidP="0096280A">
      <w:pPr>
        <w:pStyle w:val="PBulletlevel1"/>
        <w:rPr>
          <w:b/>
          <w:bCs w:val="0"/>
        </w:rPr>
      </w:pPr>
      <w:r w:rsidRPr="00ED7BE0">
        <w:rPr>
          <w:b/>
        </w:rPr>
        <w:t xml:space="preserve">Communication </w:t>
      </w:r>
      <w:r>
        <w:rPr>
          <w:b/>
        </w:rPr>
        <w:t>A</w:t>
      </w:r>
      <w:r w:rsidRPr="00ED7BE0">
        <w:rPr>
          <w:b/>
        </w:rPr>
        <w:t xml:space="preserve">cross </w:t>
      </w:r>
      <w:r>
        <w:rPr>
          <w:b/>
        </w:rPr>
        <w:t>C</w:t>
      </w:r>
      <w:r w:rsidRPr="00ED7BE0">
        <w:rPr>
          <w:b/>
        </w:rPr>
        <w:t>ontractors</w:t>
      </w:r>
      <w:r>
        <w:rPr>
          <w:b/>
        </w:rPr>
        <w:t xml:space="preserve"> </w:t>
      </w:r>
      <w:r>
        <w:t>– We m</w:t>
      </w:r>
      <w:r w:rsidRPr="00A065A0">
        <w:t xml:space="preserve">aintain structured communication channels across all </w:t>
      </w:r>
      <w:r>
        <w:t>CalSAWS C</w:t>
      </w:r>
      <w:r w:rsidRPr="00A065A0">
        <w:t>ontractors</w:t>
      </w:r>
      <w:r>
        <w:t xml:space="preserve"> (for example Gainwell Technologies, Accenture, and Deloitte)</w:t>
      </w:r>
      <w:r w:rsidRPr="00A065A0">
        <w:t xml:space="preserve">. This focus on </w:t>
      </w:r>
      <w:r w:rsidRPr="00A26214">
        <w:t>inter-</w:t>
      </w:r>
      <w:r>
        <w:t>C</w:t>
      </w:r>
      <w:r w:rsidRPr="00A26214">
        <w:t>ontractor transparency</w:t>
      </w:r>
      <w:r w:rsidRPr="00A065A0">
        <w:t xml:space="preserve"> and coordinated information sharing is essential for identifying integration points, dependency risks, and single points of failure that often emerge in multi-</w:t>
      </w:r>
      <w:r w:rsidR="00EB5709">
        <w:t>contractor</w:t>
      </w:r>
      <w:r w:rsidRPr="00A065A0">
        <w:t xml:space="preserve"> projects</w:t>
      </w:r>
      <w:r>
        <w:t xml:space="preserve"> like CalSAWS</w:t>
      </w:r>
      <w:r w:rsidRPr="00A065A0">
        <w:t>.</w:t>
      </w:r>
    </w:p>
    <w:p w14:paraId="6B4AF743" w14:textId="77777777" w:rsidR="006D0D12" w:rsidRPr="00ED7BE0" w:rsidRDefault="006D0D12" w:rsidP="0096280A">
      <w:pPr>
        <w:pStyle w:val="PBulletlevel1"/>
        <w:rPr>
          <w:b/>
          <w:bCs w:val="0"/>
        </w:rPr>
      </w:pPr>
      <w:r w:rsidRPr="00ED7BE0">
        <w:rPr>
          <w:b/>
        </w:rPr>
        <w:t xml:space="preserve">Proactive </w:t>
      </w:r>
      <w:r>
        <w:rPr>
          <w:b/>
        </w:rPr>
        <w:t>M</w:t>
      </w:r>
      <w:r w:rsidRPr="00ED7BE0">
        <w:rPr>
          <w:b/>
        </w:rPr>
        <w:t>onitoring</w:t>
      </w:r>
      <w:r>
        <w:t xml:space="preserve"> – We i</w:t>
      </w:r>
      <w:r w:rsidRPr="00372454">
        <w:t xml:space="preserve">mplement targeted, continuous monitoring of KPIs and critical </w:t>
      </w:r>
      <w:r>
        <w:t>application modules</w:t>
      </w:r>
      <w:r w:rsidRPr="00372454">
        <w:t>. This proactive approach allows us to detect subtle anomalies, performance bottlenecks, or deviations from best practices in real-time, providing the earliest possible warning of potential problems</w:t>
      </w:r>
      <w:r>
        <w:t xml:space="preserve"> to the Consortium</w:t>
      </w:r>
      <w:r w:rsidRPr="00372454">
        <w:t>.</w:t>
      </w:r>
    </w:p>
    <w:p w14:paraId="35FCB549" w14:textId="04CA5865" w:rsidR="006D0D12" w:rsidRPr="00B045BC" w:rsidRDefault="006D0D12" w:rsidP="0096280A">
      <w:pPr>
        <w:pStyle w:val="PBulletlevel1"/>
        <w:rPr>
          <w:b/>
          <w:bCs w:val="0"/>
        </w:rPr>
      </w:pPr>
      <w:r w:rsidRPr="00ED7BE0">
        <w:rPr>
          <w:b/>
        </w:rPr>
        <w:lastRenderedPageBreak/>
        <w:t xml:space="preserve">Expert </w:t>
      </w:r>
      <w:r>
        <w:rPr>
          <w:b/>
        </w:rPr>
        <w:t>I</w:t>
      </w:r>
      <w:r w:rsidRPr="00ED7BE0">
        <w:rPr>
          <w:b/>
        </w:rPr>
        <w:t xml:space="preserve">ndependent </w:t>
      </w:r>
      <w:r>
        <w:rPr>
          <w:b/>
        </w:rPr>
        <w:t>A</w:t>
      </w:r>
      <w:r w:rsidRPr="00ED7BE0">
        <w:rPr>
          <w:b/>
        </w:rPr>
        <w:t>ssessments</w:t>
      </w:r>
      <w:r>
        <w:rPr>
          <w:b/>
        </w:rPr>
        <w:t xml:space="preserve"> </w:t>
      </w:r>
      <w:r>
        <w:t xml:space="preserve">– Our QA team consists </w:t>
      </w:r>
      <w:r w:rsidRPr="00400A0F">
        <w:t xml:space="preserve">of SMEs </w:t>
      </w:r>
      <w:r>
        <w:t>who will conduct</w:t>
      </w:r>
      <w:r w:rsidRPr="00400A0F">
        <w:t xml:space="preserve"> impartial and in-depth technical and operational </w:t>
      </w:r>
      <w:r>
        <w:t>assessments</w:t>
      </w:r>
      <w:r w:rsidRPr="00400A0F">
        <w:t xml:space="preserve">. These assessments provide an objective, third-party validation of </w:t>
      </w:r>
      <w:r>
        <w:t>C</w:t>
      </w:r>
      <w:r w:rsidRPr="00400A0F">
        <w:t>ontractor deliverables and processes, ensuring that quality and risk management standards are</w:t>
      </w:r>
      <w:r>
        <w:t xml:space="preserve"> met.</w:t>
      </w:r>
    </w:p>
    <w:p w14:paraId="3AC37362" w14:textId="77777777" w:rsidR="006D0D12" w:rsidRDefault="006D0D12" w:rsidP="0096280A">
      <w:pPr>
        <w:pStyle w:val="PBulletlevel1"/>
        <w:rPr>
          <w:b/>
          <w:bCs w:val="0"/>
        </w:rPr>
      </w:pPr>
      <w:r>
        <w:rPr>
          <w:b/>
        </w:rPr>
        <w:t>Vulnerability Scanning</w:t>
      </w:r>
      <w:r>
        <w:t xml:space="preserve"> – We i</w:t>
      </w:r>
      <w:r w:rsidRPr="00B428C6">
        <w:t>dentify known security flaws, unpatched software, or misconfigurations.</w:t>
      </w:r>
    </w:p>
    <w:p w14:paraId="772E437A" w14:textId="77777777" w:rsidR="006D0D12" w:rsidRDefault="006D0D12" w:rsidP="0096280A">
      <w:pPr>
        <w:pStyle w:val="PBulletlevel1"/>
        <w:rPr>
          <w:b/>
          <w:bCs w:val="0"/>
        </w:rPr>
      </w:pPr>
      <w:r>
        <w:rPr>
          <w:b/>
        </w:rPr>
        <w:t>Data Integrity Checks</w:t>
      </w:r>
      <w:r>
        <w:t xml:space="preserve"> – We perform </w:t>
      </w:r>
      <w:r w:rsidRPr="00751D9E">
        <w:t xml:space="preserve">reconciliation processes to </w:t>
      </w:r>
      <w:r w:rsidRPr="00FA386C">
        <w:t>verify the</w:t>
      </w:r>
      <w:r w:rsidRPr="00751D9E">
        <w:t xml:space="preserve"> consistency and accuracy of sensitive data</w:t>
      </w:r>
      <w:r>
        <w:t xml:space="preserve">, </w:t>
      </w:r>
      <w:r w:rsidRPr="00FA386C">
        <w:t>ensuring that</w:t>
      </w:r>
      <w:r>
        <w:t xml:space="preserve"> </w:t>
      </w:r>
      <w:r w:rsidRPr="00751D9E">
        <w:t xml:space="preserve">eligibility </w:t>
      </w:r>
      <w:r w:rsidRPr="00FA386C">
        <w:t>information aligns with corresponding</w:t>
      </w:r>
      <w:r w:rsidRPr="00751D9E">
        <w:t xml:space="preserve"> benefit calculations</w:t>
      </w:r>
      <w:r>
        <w:t>.</w:t>
      </w:r>
    </w:p>
    <w:p w14:paraId="44DF8719" w14:textId="77777777" w:rsidR="006D0D12" w:rsidRDefault="006D0D12" w:rsidP="0096280A">
      <w:pPr>
        <w:pStyle w:val="PBulletlevel1"/>
      </w:pPr>
      <w:r>
        <w:rPr>
          <w:b/>
        </w:rPr>
        <w:t xml:space="preserve">Customer Behavior Monitoring </w:t>
      </w:r>
      <w:r>
        <w:t>– We analyze customer data</w:t>
      </w:r>
      <w:r w:rsidRPr="00BC7DC2">
        <w:t xml:space="preserve"> sources such as</w:t>
      </w:r>
      <w:r>
        <w:t xml:space="preserve"> account creation intercept surveys and c</w:t>
      </w:r>
      <w:r w:rsidRPr="009C556A">
        <w:t>hatbot</w:t>
      </w:r>
      <w:r w:rsidRPr="009166E3">
        <w:t xml:space="preserve"> usage metrics</w:t>
      </w:r>
      <w:r w:rsidRPr="00BC7DC2">
        <w:t xml:space="preserve">, including </w:t>
      </w:r>
      <w:r>
        <w:t>active users, average chat duration</w:t>
      </w:r>
      <w:r w:rsidRPr="00BC7DC2">
        <w:t>,</w:t>
      </w:r>
      <w:r>
        <w:t xml:space="preserve"> and total conversations</w:t>
      </w:r>
      <w:r w:rsidRPr="00BC7DC2">
        <w:t>.</w:t>
      </w:r>
    </w:p>
    <w:p w14:paraId="4E4E9396" w14:textId="77777777" w:rsidR="006D0D12" w:rsidRDefault="006D0D12" w:rsidP="006D0D12">
      <w:pPr>
        <w:pStyle w:val="PBodytext"/>
      </w:pPr>
      <w:r>
        <w:t xml:space="preserve">The strategic use of these operational components within the three layers (Process/Governance, Technical/Data, and Operational/User Experience) is fundamentally designed to act as an advanced filtering mechanism. Instead of performing costly, deep-dive QA analysis on every CalSAWS component, this multi-layered risk approach allows our QA team to efficiently identify and prioritize candidates for subsequent intensive assessment. </w:t>
      </w:r>
    </w:p>
    <w:p w14:paraId="3780C29A" w14:textId="77777777" w:rsidR="006D0D12" w:rsidRPr="00CF4AC5" w:rsidRDefault="006D0D12" w:rsidP="006D0D12">
      <w:pPr>
        <w:pStyle w:val="PBodytext"/>
      </w:pPr>
      <w:r>
        <w:t>For example, when a CalSAWS component issues a warning or fails a metric in one or more layers, such as a system interface (Technical Layer) experiencing high latency and its related change request process (Governance Layer) being poorly documented, that component is instantly flagged. This targeted method ensures our QA resources focus only on areas with the highest combined risk and urgency to the CalSAWS project, maximizing the effectiveness of our QA efforts and risk mitigation strategies.</w:t>
      </w:r>
    </w:p>
    <w:p w14:paraId="61B65101" w14:textId="77777777" w:rsidR="006D0D12" w:rsidRDefault="006D0D12" w:rsidP="006D0D12">
      <w:pPr>
        <w:pStyle w:val="PSubheading2"/>
      </w:pPr>
      <w:r>
        <w:t>Tools and Techniques</w:t>
      </w:r>
    </w:p>
    <w:p w14:paraId="2A4E8302" w14:textId="77777777" w:rsidR="006D0D12" w:rsidRPr="00455D2A" w:rsidRDefault="006D0D12" w:rsidP="006D0D12">
      <w:pPr>
        <w:pStyle w:val="PBodytext"/>
      </w:pPr>
      <w:r w:rsidRPr="00455D2A">
        <w:t>Team Tetrus regularly performs high-risk and high-urgency assessments using proven techniques outlined in the tables below. Our QA team will utilize existing Consortium tools to conduct and report on these high-risk and high-urgency assessments.</w:t>
      </w:r>
    </w:p>
    <w:p w14:paraId="2104AFEE" w14:textId="77777777" w:rsidR="006D0D12" w:rsidRPr="00455D2A" w:rsidRDefault="006D0D12" w:rsidP="006D0D12">
      <w:pPr>
        <w:pStyle w:val="PBodytext"/>
      </w:pPr>
      <w:r w:rsidRPr="00455D2A">
        <w:t xml:space="preserve">We will utilize analytics and reporting tools like Jira and Qlik Sense to develop dashboards that visualize defect heat maps, customer feedback, change volatility, and release readiness. For static and dynamic analysis, we will use tools such as Splunk Enterprise Security, ServiceNow Customer Management, and Dynatrace to identify security, performance, and maintainability risks. Additionally, we will leverage test automation tools like </w:t>
      </w:r>
      <w:proofErr w:type="spellStart"/>
      <w:r>
        <w:t>M</w:t>
      </w:r>
      <w:r w:rsidRPr="00E529E9">
        <w:t>abl</w:t>
      </w:r>
      <w:proofErr w:type="spellEnd"/>
      <w:r w:rsidRPr="00455D2A">
        <w:t xml:space="preserve"> and LoadRunner to integrate automation frameworks, track high-defect areas across builds, and detect early regressions.</w:t>
      </w:r>
    </w:p>
    <w:p w14:paraId="4BDE0CE2" w14:textId="37A1311B" w:rsidR="006D0D12" w:rsidRPr="00455D2A" w:rsidRDefault="006D0D12" w:rsidP="006D0D12">
      <w:pPr>
        <w:pStyle w:val="PBodytext"/>
      </w:pPr>
      <w:r>
        <w:t>T</w:t>
      </w:r>
      <w:r w:rsidRPr="00455D2A">
        <w:t>able</w:t>
      </w:r>
      <w:r>
        <w:t xml:space="preserve"> </w:t>
      </w:r>
      <w:r w:rsidR="00120656">
        <w:t>3</w:t>
      </w:r>
      <w:r w:rsidRPr="00455D2A">
        <w:t xml:space="preserve"> below outlines </w:t>
      </w:r>
      <w:r>
        <w:t>an example of</w:t>
      </w:r>
      <w:r w:rsidRPr="00455D2A">
        <w:t xml:space="preserve"> the categories, techniques, and high</w:t>
      </w:r>
      <w:r w:rsidDel="00522E3D">
        <w:t>-</w:t>
      </w:r>
      <w:r w:rsidRPr="00455D2A">
        <w:t>risk indicator</w:t>
      </w:r>
      <w:r>
        <w:t>s</w:t>
      </w:r>
      <w:r w:rsidRPr="00455D2A">
        <w:t xml:space="preserve"> used for proactive high-risk detection</w:t>
      </w:r>
      <w:r>
        <w:t xml:space="preserve"> on our prior projects</w:t>
      </w:r>
      <w:r w:rsidRPr="00455D2A">
        <w:t xml:space="preserve">. </w:t>
      </w:r>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top w:w="43" w:type="dxa"/>
          <w:left w:w="43" w:type="dxa"/>
          <w:bottom w:w="43" w:type="dxa"/>
          <w:right w:w="43" w:type="dxa"/>
        </w:tblCellMar>
        <w:tblLook w:val="04A0" w:firstRow="1" w:lastRow="0" w:firstColumn="1" w:lastColumn="0" w:noHBand="0" w:noVBand="1"/>
      </w:tblPr>
      <w:tblGrid>
        <w:gridCol w:w="1525"/>
        <w:gridCol w:w="3150"/>
        <w:gridCol w:w="4675"/>
      </w:tblGrid>
      <w:tr w:rsidR="006D0D12" w:rsidRPr="00820252" w14:paraId="1AD05F46" w14:textId="77777777">
        <w:trPr>
          <w:trHeight w:val="25"/>
          <w:tblHeader/>
        </w:trPr>
        <w:tc>
          <w:tcPr>
            <w:tcW w:w="1525" w:type="dxa"/>
            <w:shd w:val="clear" w:color="auto" w:fill="2A4084"/>
          </w:tcPr>
          <w:p w14:paraId="20A1289F" w14:textId="77777777" w:rsidR="006D0D12" w:rsidRPr="00BA2C16" w:rsidDel="007847C5" w:rsidRDefault="006D0D12">
            <w:pPr>
              <w:pStyle w:val="PTableheaderwhite"/>
            </w:pPr>
            <w:r w:rsidRPr="00BA2C16">
              <w:t>Category</w:t>
            </w:r>
          </w:p>
        </w:tc>
        <w:tc>
          <w:tcPr>
            <w:tcW w:w="3150" w:type="dxa"/>
            <w:shd w:val="clear" w:color="auto" w:fill="2A4084"/>
            <w:hideMark/>
          </w:tcPr>
          <w:p w14:paraId="61A03287" w14:textId="77777777" w:rsidR="006D0D12" w:rsidRPr="00BA2C16" w:rsidRDefault="006D0D12">
            <w:pPr>
              <w:pStyle w:val="PTableheaderwhite"/>
            </w:pPr>
            <w:r w:rsidRPr="00BA2C16">
              <w:t>Techniques</w:t>
            </w:r>
          </w:p>
        </w:tc>
        <w:tc>
          <w:tcPr>
            <w:tcW w:w="4675" w:type="dxa"/>
            <w:shd w:val="clear" w:color="auto" w:fill="2A4084"/>
            <w:hideMark/>
          </w:tcPr>
          <w:p w14:paraId="59BF4BEB" w14:textId="77777777" w:rsidR="006D0D12" w:rsidRPr="00BA2C16" w:rsidRDefault="006D0D12">
            <w:pPr>
              <w:pStyle w:val="PTableheaderwhite"/>
            </w:pPr>
            <w:r w:rsidRPr="00BA2C16">
              <w:t>High Risk Indicator Examples</w:t>
            </w:r>
          </w:p>
        </w:tc>
      </w:tr>
      <w:tr w:rsidR="006D0D12" w:rsidRPr="00820252" w14:paraId="62AF9C90" w14:textId="77777777">
        <w:trPr>
          <w:trHeight w:val="300"/>
        </w:trPr>
        <w:tc>
          <w:tcPr>
            <w:tcW w:w="1525" w:type="dxa"/>
          </w:tcPr>
          <w:p w14:paraId="46E3BF4B" w14:textId="77777777" w:rsidR="006D0D12" w:rsidRPr="00251A60" w:rsidRDefault="006D0D12">
            <w:pPr>
              <w:pStyle w:val="PTablebodytext"/>
              <w:rPr>
                <w:b/>
              </w:rPr>
            </w:pPr>
            <w:r w:rsidRPr="00251A60">
              <w:rPr>
                <w:b/>
              </w:rPr>
              <w:t xml:space="preserve">Schedule Performance </w:t>
            </w:r>
          </w:p>
        </w:tc>
        <w:tc>
          <w:tcPr>
            <w:tcW w:w="3150" w:type="dxa"/>
            <w:hideMark/>
          </w:tcPr>
          <w:p w14:paraId="2A2E894C" w14:textId="180009F9" w:rsidR="006D0D12" w:rsidRPr="00251A60" w:rsidRDefault="006D0D12">
            <w:pPr>
              <w:pStyle w:val="PTablebodytext"/>
            </w:pPr>
            <w:r w:rsidRPr="00251A60">
              <w:t>Critical Path Analysis, Earned Value Management (EVM) variance tracking</w:t>
            </w:r>
            <w:r w:rsidR="00057AE6">
              <w:t>.</w:t>
            </w:r>
          </w:p>
        </w:tc>
        <w:tc>
          <w:tcPr>
            <w:tcW w:w="4675" w:type="dxa"/>
            <w:hideMark/>
          </w:tcPr>
          <w:p w14:paraId="5655F569" w14:textId="77777777" w:rsidR="006D0D12" w:rsidRPr="00F24B9B" w:rsidRDefault="006D0D12" w:rsidP="0096280A">
            <w:pPr>
              <w:pStyle w:val="PTablebulletlevel1"/>
            </w:pPr>
            <w:r w:rsidRPr="00F24B9B">
              <w:t>SPI &lt; 0.90</w:t>
            </w:r>
          </w:p>
          <w:p w14:paraId="3AB49DF4" w14:textId="77777777" w:rsidR="006D0D12" w:rsidRPr="00F24B9B" w:rsidRDefault="006D0D12" w:rsidP="0096280A">
            <w:pPr>
              <w:pStyle w:val="PTablebulletlevel1"/>
            </w:pPr>
            <w:r>
              <w:t>C</w:t>
            </w:r>
            <w:r w:rsidRPr="00F24B9B">
              <w:t>ritical Path delays &gt;5 days</w:t>
            </w:r>
          </w:p>
          <w:p w14:paraId="3E1C6731" w14:textId="77777777" w:rsidR="006D0D12" w:rsidRPr="00820252" w:rsidRDefault="006D0D12" w:rsidP="0096280A">
            <w:pPr>
              <w:pStyle w:val="PTablebulletlevel1"/>
            </w:pPr>
            <w:r w:rsidRPr="00F24B9B">
              <w:t>Milestone slippage patterns</w:t>
            </w:r>
          </w:p>
        </w:tc>
      </w:tr>
      <w:tr w:rsidR="006D0D12" w:rsidRPr="00820252" w14:paraId="040A25EE" w14:textId="77777777">
        <w:trPr>
          <w:trHeight w:val="300"/>
        </w:trPr>
        <w:tc>
          <w:tcPr>
            <w:tcW w:w="1525" w:type="dxa"/>
          </w:tcPr>
          <w:p w14:paraId="06163162" w14:textId="77777777" w:rsidR="006D0D12" w:rsidRPr="00251A60" w:rsidRDefault="006D0D12">
            <w:pPr>
              <w:pStyle w:val="PTablebodytext"/>
              <w:rPr>
                <w:b/>
              </w:rPr>
            </w:pPr>
            <w:r w:rsidRPr="00251A60">
              <w:rPr>
                <w:b/>
              </w:rPr>
              <w:lastRenderedPageBreak/>
              <w:t>Requirements</w:t>
            </w:r>
          </w:p>
        </w:tc>
        <w:tc>
          <w:tcPr>
            <w:tcW w:w="3150" w:type="dxa"/>
            <w:hideMark/>
          </w:tcPr>
          <w:p w14:paraId="1C7133C0" w14:textId="45C6C0F0" w:rsidR="006D0D12" w:rsidRPr="00251A60" w:rsidRDefault="006D0D12">
            <w:pPr>
              <w:pStyle w:val="PTablebodytext"/>
            </w:pPr>
            <w:r w:rsidRPr="00251A60">
              <w:t xml:space="preserve">Requirements Traceability Matrix (RTM) - maps all business requirements </w:t>
            </w:r>
            <w:r>
              <w:t xml:space="preserve">to </w:t>
            </w:r>
            <w:r w:rsidRPr="00251A60">
              <w:t>design documents</w:t>
            </w:r>
            <w:r>
              <w:t>, source code, test scenarios</w:t>
            </w:r>
            <w:r w:rsidR="00AA6793">
              <w:t>,</w:t>
            </w:r>
            <w:r>
              <w:t xml:space="preserve"> and training documents</w:t>
            </w:r>
            <w:r w:rsidR="006E04AE">
              <w:t>.</w:t>
            </w:r>
          </w:p>
        </w:tc>
        <w:tc>
          <w:tcPr>
            <w:tcW w:w="4675" w:type="dxa"/>
            <w:hideMark/>
          </w:tcPr>
          <w:p w14:paraId="3DDB1A9A" w14:textId="77777777" w:rsidR="006D0D12" w:rsidRDefault="006D0D12" w:rsidP="0096280A">
            <w:pPr>
              <w:pStyle w:val="PTablebulletlevel1"/>
            </w:pPr>
            <w:r>
              <w:t>A centralized RTM tracks dependencies. A high risk is identified when Contractor A's requirements depend on Contractor B's deliverables.</w:t>
            </w:r>
          </w:p>
          <w:p w14:paraId="19985539" w14:textId="77777777" w:rsidR="006D0D12" w:rsidRPr="00383240" w:rsidRDefault="006D0D12" w:rsidP="0096280A">
            <w:pPr>
              <w:pStyle w:val="PTablebulletlevel1"/>
            </w:pPr>
            <w:r w:rsidRPr="00C218DA">
              <w:t>The percentage of requirements that have established links to all relevant artifacts (e.g., design, code, tests</w:t>
            </w:r>
            <w:r>
              <w:t xml:space="preserve"> and training</w:t>
            </w:r>
            <w:r w:rsidRPr="00C218DA">
              <w:t>). This is a strong indicator of a project's overall health and maturity.</w:t>
            </w:r>
          </w:p>
        </w:tc>
      </w:tr>
      <w:tr w:rsidR="006D0D12" w:rsidRPr="00820252" w14:paraId="390F646E" w14:textId="77777777">
        <w:trPr>
          <w:trHeight w:val="300"/>
        </w:trPr>
        <w:tc>
          <w:tcPr>
            <w:tcW w:w="1525" w:type="dxa"/>
          </w:tcPr>
          <w:p w14:paraId="145DD41C" w14:textId="77777777" w:rsidR="006D0D12" w:rsidRPr="00251A60" w:rsidRDefault="006D0D12">
            <w:pPr>
              <w:pStyle w:val="PTablebodytext"/>
              <w:rPr>
                <w:b/>
              </w:rPr>
            </w:pPr>
            <w:r w:rsidRPr="00251A60">
              <w:rPr>
                <w:b/>
              </w:rPr>
              <w:t>Integration Points</w:t>
            </w:r>
          </w:p>
        </w:tc>
        <w:tc>
          <w:tcPr>
            <w:tcW w:w="3150" w:type="dxa"/>
          </w:tcPr>
          <w:p w14:paraId="6E9EF5EF" w14:textId="77777777" w:rsidR="006D0D12" w:rsidRPr="00251A60" w:rsidRDefault="006D0D12">
            <w:pPr>
              <w:pStyle w:val="PTablebodytext"/>
            </w:pPr>
            <w:r w:rsidRPr="00251A60">
              <w:t>Interface mapping and tracking, dependency analysis</w:t>
            </w:r>
            <w:r>
              <w:t>.</w:t>
            </w:r>
          </w:p>
        </w:tc>
        <w:tc>
          <w:tcPr>
            <w:tcW w:w="4675" w:type="dxa"/>
          </w:tcPr>
          <w:p w14:paraId="634DC1C4" w14:textId="77777777" w:rsidR="006D0D12" w:rsidRPr="00820252" w:rsidDel="00383240" w:rsidRDefault="006D0D12" w:rsidP="0096280A">
            <w:pPr>
              <w:pStyle w:val="PTablebulletlevel1"/>
            </w:pPr>
            <w:r>
              <w:t>Cross</w:t>
            </w:r>
            <w:r w:rsidRPr="00F24B9B">
              <w:t>-</w:t>
            </w:r>
            <w:r>
              <w:t>C</w:t>
            </w:r>
            <w:r w:rsidRPr="00F24B9B">
              <w:t>ontractor deliverable delays, interface conflicts</w:t>
            </w:r>
            <w:r>
              <w:t xml:space="preserve"> and</w:t>
            </w:r>
            <w:r w:rsidRPr="00F24B9B">
              <w:t xml:space="preserve"> communication gaps</w:t>
            </w:r>
            <w:r>
              <w:t xml:space="preserve"> between Consortium, CalSAWS and interfacing agencies and systems.</w:t>
            </w:r>
          </w:p>
        </w:tc>
      </w:tr>
      <w:tr w:rsidR="006D0D12" w:rsidRPr="00820252" w14:paraId="28F98187" w14:textId="77777777">
        <w:trPr>
          <w:trHeight w:val="300"/>
        </w:trPr>
        <w:tc>
          <w:tcPr>
            <w:tcW w:w="1525" w:type="dxa"/>
          </w:tcPr>
          <w:p w14:paraId="1E8C9CD7" w14:textId="77777777" w:rsidR="006D0D12" w:rsidRPr="00251A60" w:rsidRDefault="006D0D12">
            <w:pPr>
              <w:pStyle w:val="PTablebodytext"/>
              <w:rPr>
                <w:b/>
              </w:rPr>
            </w:pPr>
            <w:r w:rsidRPr="00251A60">
              <w:rPr>
                <w:b/>
              </w:rPr>
              <w:t xml:space="preserve">Change Volatility </w:t>
            </w:r>
          </w:p>
        </w:tc>
        <w:tc>
          <w:tcPr>
            <w:tcW w:w="3150" w:type="dxa"/>
          </w:tcPr>
          <w:p w14:paraId="1369A585" w14:textId="77777777" w:rsidR="006D0D12" w:rsidRPr="00251A60" w:rsidRDefault="006D0D12">
            <w:pPr>
              <w:pStyle w:val="PTablebodytext"/>
            </w:pPr>
            <w:r w:rsidRPr="00251A60">
              <w:t>Review version control logs to quantify the frequency of code modifications in a module</w:t>
            </w:r>
            <w:r>
              <w:t>.</w:t>
            </w:r>
          </w:p>
        </w:tc>
        <w:tc>
          <w:tcPr>
            <w:tcW w:w="4675" w:type="dxa"/>
          </w:tcPr>
          <w:p w14:paraId="56FFA8BF" w14:textId="77777777" w:rsidR="006D0D12" w:rsidRPr="00D45582" w:rsidRDefault="006D0D12" w:rsidP="0096280A">
            <w:pPr>
              <w:pStyle w:val="PTablebulletlevel1"/>
            </w:pPr>
            <w:r>
              <w:t>Application modules modified by multiple Contractors in a short period indicate unstable or poorly defined interface points.</w:t>
            </w:r>
          </w:p>
        </w:tc>
      </w:tr>
    </w:tbl>
    <w:p w14:paraId="06EADF3B" w14:textId="35C7797F" w:rsidR="006D0D12" w:rsidRDefault="006D0D12" w:rsidP="00B3461F">
      <w:pPr>
        <w:pStyle w:val="PTabletitle"/>
      </w:pPr>
      <w:bookmarkStart w:id="34" w:name="_Toc212408602"/>
      <w:r>
        <w:t xml:space="preserve">Table </w:t>
      </w:r>
      <w:fldSimple w:instr=" SEQ Table \* ARABIC ">
        <w:r w:rsidR="0068091D">
          <w:t>3</w:t>
        </w:r>
      </w:fldSimple>
      <w:r>
        <w:t>. High Risk Detection Examples</w:t>
      </w:r>
      <w:bookmarkEnd w:id="34"/>
      <w:r>
        <w:t xml:space="preserve"> </w:t>
      </w:r>
    </w:p>
    <w:p w14:paraId="7B827CF9" w14:textId="30E0B205" w:rsidR="006D0D12" w:rsidRDefault="006D0D12" w:rsidP="006D0D12">
      <w:pPr>
        <w:pStyle w:val="PBodytext"/>
        <w:rPr>
          <w:rFonts w:ascii="Arial" w:eastAsia="Times New Roman" w:hAnsi="Arial" w:cs="Arial"/>
          <w:sz w:val="24"/>
          <w:szCs w:val="24"/>
        </w:rPr>
      </w:pPr>
      <w:r>
        <w:t xml:space="preserve">Table </w:t>
      </w:r>
      <w:r w:rsidR="00120656">
        <w:t>4</w:t>
      </w:r>
      <w:r>
        <w:t xml:space="preserve"> below describes an example of the categories, techniques and high urgency indicators used for </w:t>
      </w:r>
      <w:r w:rsidRPr="007721D8">
        <w:t>high urgency areas</w:t>
      </w:r>
      <w:r>
        <w:t xml:space="preserve"> on our prior projects.</w:t>
      </w:r>
    </w:p>
    <w:tbl>
      <w:tblPr>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43" w:type="dxa"/>
          <w:left w:w="43" w:type="dxa"/>
          <w:bottom w:w="43" w:type="dxa"/>
          <w:right w:w="43" w:type="dxa"/>
        </w:tblCellMar>
        <w:tblLook w:val="04A0" w:firstRow="1" w:lastRow="0" w:firstColumn="1" w:lastColumn="0" w:noHBand="0" w:noVBand="1"/>
      </w:tblPr>
      <w:tblGrid>
        <w:gridCol w:w="1525"/>
        <w:gridCol w:w="3690"/>
        <w:gridCol w:w="4135"/>
      </w:tblGrid>
      <w:tr w:rsidR="006D0D12" w:rsidRPr="00820252" w14:paraId="2CA4C787" w14:textId="77777777">
        <w:trPr>
          <w:trHeight w:val="20"/>
          <w:tblHeader/>
        </w:trPr>
        <w:tc>
          <w:tcPr>
            <w:tcW w:w="1525" w:type="dxa"/>
            <w:tcBorders>
              <w:right w:val="single" w:sz="4" w:space="0" w:color="FFFFFF" w:themeColor="background1"/>
            </w:tcBorders>
            <w:shd w:val="clear" w:color="auto" w:fill="2A4084" w:themeFill="accent1"/>
          </w:tcPr>
          <w:p w14:paraId="5801528B" w14:textId="77777777" w:rsidR="006D0D12" w:rsidRPr="00763E60" w:rsidDel="007847C5" w:rsidRDefault="006D0D12">
            <w:pPr>
              <w:pStyle w:val="PTableheaderwhite"/>
              <w:rPr>
                <w:rFonts w:ascii="Arial" w:eastAsia="Times New Roman" w:hAnsi="Arial" w:cs="Arial"/>
                <w:b w:val="0"/>
                <w:bCs/>
                <w:sz w:val="24"/>
                <w:szCs w:val="24"/>
              </w:rPr>
            </w:pPr>
            <w:r w:rsidRPr="00763E60">
              <w:t>Category</w:t>
            </w:r>
          </w:p>
        </w:tc>
        <w:tc>
          <w:tcPr>
            <w:tcW w:w="3690" w:type="dxa"/>
            <w:tcBorders>
              <w:left w:val="single" w:sz="4" w:space="0" w:color="FFFFFF" w:themeColor="background1"/>
              <w:right w:val="single" w:sz="4" w:space="0" w:color="FFFFFF" w:themeColor="background1"/>
            </w:tcBorders>
            <w:shd w:val="clear" w:color="auto" w:fill="2A4084" w:themeFill="accent1"/>
            <w:hideMark/>
          </w:tcPr>
          <w:p w14:paraId="45C88286" w14:textId="77777777" w:rsidR="006D0D12" w:rsidRPr="00763E60" w:rsidRDefault="006D0D12">
            <w:pPr>
              <w:pStyle w:val="PTableheaderwhite"/>
              <w:rPr>
                <w:rFonts w:ascii="Arial" w:eastAsia="Times New Roman" w:hAnsi="Arial" w:cs="Arial"/>
                <w:b w:val="0"/>
                <w:bCs/>
                <w:sz w:val="24"/>
                <w:szCs w:val="24"/>
              </w:rPr>
            </w:pPr>
            <w:r w:rsidRPr="00763E60">
              <w:t>Techniques</w:t>
            </w:r>
          </w:p>
        </w:tc>
        <w:tc>
          <w:tcPr>
            <w:tcW w:w="4135" w:type="dxa"/>
            <w:tcBorders>
              <w:left w:val="single" w:sz="4" w:space="0" w:color="FFFFFF" w:themeColor="background1"/>
            </w:tcBorders>
            <w:shd w:val="clear" w:color="auto" w:fill="2A4084" w:themeFill="accent1"/>
            <w:hideMark/>
          </w:tcPr>
          <w:p w14:paraId="38443B54" w14:textId="77777777" w:rsidR="006D0D12" w:rsidRPr="00763E60" w:rsidRDefault="006D0D12">
            <w:pPr>
              <w:pStyle w:val="PTableheaderwhite"/>
              <w:rPr>
                <w:rFonts w:ascii="Arial" w:eastAsia="Times New Roman" w:hAnsi="Arial" w:cs="Arial"/>
                <w:b w:val="0"/>
                <w:bCs/>
                <w:sz w:val="24"/>
                <w:szCs w:val="24"/>
              </w:rPr>
            </w:pPr>
            <w:r>
              <w:t>High Urgency</w:t>
            </w:r>
            <w:r w:rsidRPr="00763E60">
              <w:rPr>
                <w:rFonts w:ascii="Arial" w:eastAsia="Times New Roman" w:hAnsi="Arial" w:cs="Arial"/>
                <w:bCs/>
                <w:sz w:val="24"/>
                <w:szCs w:val="24"/>
              </w:rPr>
              <w:t xml:space="preserve"> </w:t>
            </w:r>
            <w:r w:rsidRPr="00CC0F45">
              <w:t>Indicator Examples</w:t>
            </w:r>
          </w:p>
        </w:tc>
      </w:tr>
      <w:tr w:rsidR="006D0D12" w:rsidRPr="00820252" w14:paraId="27E71704" w14:textId="77777777">
        <w:trPr>
          <w:trHeight w:val="300"/>
        </w:trPr>
        <w:tc>
          <w:tcPr>
            <w:tcW w:w="1525" w:type="dxa"/>
          </w:tcPr>
          <w:p w14:paraId="488760DB" w14:textId="77777777" w:rsidR="006D0D12" w:rsidRPr="00D4752C" w:rsidRDefault="006D0D12">
            <w:pPr>
              <w:pStyle w:val="PTablebodytext"/>
              <w:rPr>
                <w:b/>
                <w:bCs/>
              </w:rPr>
            </w:pPr>
            <w:r w:rsidRPr="00D4752C">
              <w:rPr>
                <w:b/>
                <w:bCs/>
              </w:rPr>
              <w:t xml:space="preserve">Quality Metrics </w:t>
            </w:r>
            <w:r>
              <w:rPr>
                <w:b/>
                <w:bCs/>
              </w:rPr>
              <w:t xml:space="preserve">– </w:t>
            </w:r>
            <w:r w:rsidRPr="00D4752C">
              <w:rPr>
                <w:b/>
                <w:bCs/>
              </w:rPr>
              <w:t>Defects</w:t>
            </w:r>
          </w:p>
        </w:tc>
        <w:tc>
          <w:tcPr>
            <w:tcW w:w="3690" w:type="dxa"/>
          </w:tcPr>
          <w:p w14:paraId="0C9B9118" w14:textId="77777777" w:rsidR="006D0D12" w:rsidRDefault="006D0D12">
            <w:pPr>
              <w:pStyle w:val="PTablebodytext"/>
            </w:pPr>
            <w:r w:rsidRPr="00544F9F">
              <w:t>Defect Density &amp; Severity Analysis</w:t>
            </w:r>
            <w:r>
              <w:t xml:space="preserve"> – t</w:t>
            </w:r>
            <w:r w:rsidRPr="00A2240F">
              <w:t>rack the volume and severity (P1/P2) of defects found during all testing phases.</w:t>
            </w:r>
            <w:r>
              <w:t xml:space="preserve"> </w:t>
            </w:r>
          </w:p>
          <w:p w14:paraId="471A0FE6" w14:textId="77777777" w:rsidR="006D0D12" w:rsidRPr="00820252" w:rsidRDefault="006D0D12">
            <w:pPr>
              <w:pStyle w:val="PTablebodytext"/>
            </w:pPr>
            <w:r>
              <w:t xml:space="preserve">Test Case First Time Pass Rate - </w:t>
            </w:r>
            <w:r w:rsidRPr="00315667">
              <w:t>Measures the percentage of test cases that pass on their first attempt.</w:t>
            </w:r>
          </w:p>
        </w:tc>
        <w:tc>
          <w:tcPr>
            <w:tcW w:w="4135" w:type="dxa"/>
          </w:tcPr>
          <w:p w14:paraId="4DE0BDA6" w14:textId="77777777" w:rsidR="006D0D12" w:rsidRPr="004A0996" w:rsidRDefault="006D0D12" w:rsidP="0096280A">
            <w:pPr>
              <w:pStyle w:val="PTablebulletlevel1"/>
            </w:pPr>
            <w:r w:rsidRPr="004A0996">
              <w:t>A high number of severe defects found in business-critical modules</w:t>
            </w:r>
            <w:r>
              <w:t>.</w:t>
            </w:r>
          </w:p>
          <w:p w14:paraId="41D87401" w14:textId="77777777" w:rsidR="006D0D12" w:rsidRPr="004A0996" w:rsidRDefault="006D0D12" w:rsidP="0096280A">
            <w:pPr>
              <w:pStyle w:val="PTablebulletlevel1"/>
            </w:pPr>
            <w:r w:rsidRPr="004A0996">
              <w:t>The discovery of P1 or P2 defects in the UAT process</w:t>
            </w:r>
            <w:r>
              <w:t>.</w:t>
            </w:r>
          </w:p>
        </w:tc>
      </w:tr>
      <w:tr w:rsidR="006D0D12" w:rsidRPr="00820252" w14:paraId="7F8FB623" w14:textId="77777777">
        <w:trPr>
          <w:trHeight w:val="300"/>
        </w:trPr>
        <w:tc>
          <w:tcPr>
            <w:tcW w:w="1525" w:type="dxa"/>
          </w:tcPr>
          <w:p w14:paraId="676AC752" w14:textId="77777777" w:rsidR="006D0D12" w:rsidRPr="00D4752C" w:rsidRDefault="006D0D12">
            <w:pPr>
              <w:pStyle w:val="PTablebodytext"/>
              <w:rPr>
                <w:b/>
                <w:bCs/>
              </w:rPr>
            </w:pPr>
            <w:r w:rsidRPr="00D4752C">
              <w:rPr>
                <w:b/>
                <w:bCs/>
              </w:rPr>
              <w:t>CalSAWS Production Incidents</w:t>
            </w:r>
          </w:p>
        </w:tc>
        <w:tc>
          <w:tcPr>
            <w:tcW w:w="3690" w:type="dxa"/>
          </w:tcPr>
          <w:p w14:paraId="066D90F3" w14:textId="7FF7DFE9" w:rsidR="006D0D12" w:rsidRDefault="006D0D12">
            <w:pPr>
              <w:pStyle w:val="PTablebodytext"/>
            </w:pPr>
            <w:r w:rsidRPr="00C360DE">
              <w:t>Analyze RCA reports from live issues</w:t>
            </w:r>
            <w:r>
              <w:t>.</w:t>
            </w:r>
          </w:p>
          <w:p w14:paraId="345E6CEE" w14:textId="77777777" w:rsidR="006D0D12" w:rsidRPr="00167CCA" w:rsidRDefault="006D0D12">
            <w:pPr>
              <w:pStyle w:val="PTablebodytext"/>
            </w:pPr>
            <w:r>
              <w:t>Review of the Production Defect Burndown Chart.</w:t>
            </w:r>
          </w:p>
        </w:tc>
        <w:tc>
          <w:tcPr>
            <w:tcW w:w="4135" w:type="dxa"/>
          </w:tcPr>
          <w:p w14:paraId="2585B836" w14:textId="77777777" w:rsidR="006D0D12" w:rsidRPr="004A0996" w:rsidRDefault="006D0D12" w:rsidP="0096280A">
            <w:pPr>
              <w:pStyle w:val="PTablebulletlevel1"/>
            </w:pPr>
            <w:r w:rsidRPr="004A0996">
              <w:t xml:space="preserve">A P1 incident was caused by integration failure between two different </w:t>
            </w:r>
            <w:r>
              <w:t>C</w:t>
            </w:r>
            <w:r w:rsidRPr="00BA2C16">
              <w:t>ontractor</w:t>
            </w:r>
            <w:r w:rsidRPr="004A0996">
              <w:t xml:space="preserve"> components</w:t>
            </w:r>
            <w:r>
              <w:t>.</w:t>
            </w:r>
          </w:p>
          <w:p w14:paraId="15F8A99D" w14:textId="77777777" w:rsidR="006D0D12" w:rsidRPr="004A0996" w:rsidRDefault="006D0D12" w:rsidP="0096280A">
            <w:pPr>
              <w:pStyle w:val="PTablebulletlevel1"/>
            </w:pPr>
            <w:r w:rsidRPr="004A0996">
              <w:t>Inadequate Unit Testing</w:t>
            </w:r>
            <w:r>
              <w:t>.</w:t>
            </w:r>
          </w:p>
        </w:tc>
      </w:tr>
      <w:tr w:rsidR="006D0D12" w:rsidRPr="00820252" w14:paraId="0523C308" w14:textId="77777777">
        <w:trPr>
          <w:trHeight w:val="300"/>
        </w:trPr>
        <w:tc>
          <w:tcPr>
            <w:tcW w:w="1525" w:type="dxa"/>
          </w:tcPr>
          <w:p w14:paraId="474B4F35" w14:textId="77777777" w:rsidR="006D0D12" w:rsidRPr="00D4752C" w:rsidRDefault="006D0D12">
            <w:pPr>
              <w:pStyle w:val="PTablebodytext"/>
              <w:rPr>
                <w:b/>
                <w:bCs/>
              </w:rPr>
            </w:pPr>
            <w:r w:rsidRPr="00D4752C">
              <w:rPr>
                <w:b/>
                <w:bCs/>
              </w:rPr>
              <w:t xml:space="preserve">Release Test Failure Trends </w:t>
            </w:r>
          </w:p>
        </w:tc>
        <w:tc>
          <w:tcPr>
            <w:tcW w:w="3690" w:type="dxa"/>
          </w:tcPr>
          <w:p w14:paraId="2F2A6CB6" w14:textId="77777777" w:rsidR="006D0D12" w:rsidRPr="00C360DE" w:rsidRDefault="006D0D12">
            <w:pPr>
              <w:pStyle w:val="PTablebodytext"/>
            </w:pPr>
            <w:r w:rsidRPr="004D65E3">
              <w:t xml:space="preserve">Monitor regression suite results for consistent or sudden spikes in test failures in a particular </w:t>
            </w:r>
            <w:r>
              <w:t>application module.</w:t>
            </w:r>
          </w:p>
        </w:tc>
        <w:tc>
          <w:tcPr>
            <w:tcW w:w="4135" w:type="dxa"/>
          </w:tcPr>
          <w:p w14:paraId="09994E66" w14:textId="313821EB" w:rsidR="006D0D12" w:rsidRPr="004A0996" w:rsidRDefault="006D0D12" w:rsidP="0096280A">
            <w:pPr>
              <w:pStyle w:val="PTablebulletlevel1"/>
            </w:pPr>
            <w:r w:rsidRPr="004A0996">
              <w:t xml:space="preserve">Tests managed by </w:t>
            </w:r>
            <w:r>
              <w:t xml:space="preserve">one </w:t>
            </w:r>
            <w:r w:rsidR="00BA2B99">
              <w:t>c</w:t>
            </w:r>
            <w:r w:rsidRPr="004A0996">
              <w:t xml:space="preserve">ontractor start failing due to a recent build provided by </w:t>
            </w:r>
            <w:r>
              <w:t xml:space="preserve">another </w:t>
            </w:r>
            <w:r w:rsidR="00BA2B99">
              <w:t>c</w:t>
            </w:r>
            <w:r w:rsidRPr="004A0996">
              <w:t>ontractor</w:t>
            </w:r>
            <w:r>
              <w:t>.</w:t>
            </w:r>
            <w:r w:rsidRPr="00BA2C16">
              <w:t xml:space="preserve"> </w:t>
            </w:r>
          </w:p>
          <w:p w14:paraId="59614F15" w14:textId="77777777" w:rsidR="006D0D12" w:rsidRPr="004A0996" w:rsidRDefault="006D0D12" w:rsidP="0096280A">
            <w:pPr>
              <w:pStyle w:val="PTablebulletlevel1"/>
            </w:pPr>
            <w:r w:rsidRPr="004A0996">
              <w:t>Consistent failure rate in one module</w:t>
            </w:r>
            <w:r>
              <w:t>.</w:t>
            </w:r>
          </w:p>
        </w:tc>
      </w:tr>
      <w:tr w:rsidR="006D0D12" w:rsidRPr="00820252" w14:paraId="1C52F04C" w14:textId="77777777">
        <w:trPr>
          <w:trHeight w:val="300"/>
        </w:trPr>
        <w:tc>
          <w:tcPr>
            <w:tcW w:w="1525" w:type="dxa"/>
          </w:tcPr>
          <w:p w14:paraId="47FDBAAF" w14:textId="77777777" w:rsidR="006D0D12" w:rsidRPr="00D4752C" w:rsidRDefault="006D0D12">
            <w:pPr>
              <w:pStyle w:val="PTablebodytext"/>
              <w:rPr>
                <w:b/>
                <w:bCs/>
              </w:rPr>
            </w:pPr>
            <w:r w:rsidRPr="00D4752C">
              <w:rPr>
                <w:b/>
                <w:bCs/>
              </w:rPr>
              <w:t>Customer, Stakeholder and User Feedback</w:t>
            </w:r>
          </w:p>
        </w:tc>
        <w:tc>
          <w:tcPr>
            <w:tcW w:w="3690" w:type="dxa"/>
          </w:tcPr>
          <w:p w14:paraId="6BEFAEED" w14:textId="77777777" w:rsidR="006D0D12" w:rsidRPr="004D65E3" w:rsidRDefault="006D0D12">
            <w:pPr>
              <w:pStyle w:val="PTablebodytext"/>
            </w:pPr>
            <w:r w:rsidRPr="00AE47B1">
              <w:t xml:space="preserve">Monitor </w:t>
            </w:r>
            <w:r>
              <w:t xml:space="preserve">BenefitsCal and CalSAWS </w:t>
            </w:r>
            <w:r w:rsidRPr="00AE47B1">
              <w:t xml:space="preserve">system areas that generate a disproportionately high volume of support calls, client complaints, or </w:t>
            </w:r>
            <w:r>
              <w:t>case</w:t>
            </w:r>
            <w:r w:rsidRPr="00AE47B1">
              <w:t xml:space="preserve"> worker reported issues.</w:t>
            </w:r>
          </w:p>
        </w:tc>
        <w:tc>
          <w:tcPr>
            <w:tcW w:w="4135" w:type="dxa"/>
          </w:tcPr>
          <w:p w14:paraId="6516B4C1" w14:textId="77777777" w:rsidR="006D0D12" w:rsidRPr="004A0996" w:rsidRDefault="006D0D12" w:rsidP="0096280A">
            <w:pPr>
              <w:pStyle w:val="PTablebulletlevel1"/>
            </w:pPr>
            <w:r w:rsidRPr="004A0996">
              <w:t>Rising or high volume of P1/P2 tickets</w:t>
            </w:r>
            <w:r>
              <w:t>.</w:t>
            </w:r>
          </w:p>
          <w:p w14:paraId="3321374A" w14:textId="77777777" w:rsidR="006D0D12" w:rsidRPr="004A0996" w:rsidRDefault="006D0D12" w:rsidP="0096280A">
            <w:pPr>
              <w:pStyle w:val="PTablebulletlevel1"/>
            </w:pPr>
            <w:r w:rsidRPr="004A0996">
              <w:t>Low or Decreasing First Call Resolution Rate</w:t>
            </w:r>
            <w:r>
              <w:t>.</w:t>
            </w:r>
          </w:p>
        </w:tc>
      </w:tr>
    </w:tbl>
    <w:p w14:paraId="34D941FE" w14:textId="7B487E6D" w:rsidR="006D0D12" w:rsidRDefault="006D0D12" w:rsidP="006D0D12">
      <w:pPr>
        <w:pStyle w:val="PTabletitle"/>
      </w:pPr>
      <w:bookmarkStart w:id="35" w:name="_Toc212408603"/>
      <w:r>
        <w:t xml:space="preserve">Table </w:t>
      </w:r>
      <w:fldSimple w:instr=" SEQ Table \* ARABIC ">
        <w:r w:rsidR="0068091D">
          <w:rPr>
            <w:noProof/>
          </w:rPr>
          <w:t>4</w:t>
        </w:r>
      </w:fldSimple>
      <w:r>
        <w:t>. High Urgency Indicator Examples</w:t>
      </w:r>
      <w:bookmarkEnd w:id="35"/>
    </w:p>
    <w:p w14:paraId="0DC57176" w14:textId="77777777" w:rsidR="006D0D12" w:rsidRDefault="006D0D12" w:rsidP="006D0D12">
      <w:r>
        <w:t>Once the high risks high urgency areas are identified, they must be managed. The section below outlines our high-risk management approach.</w:t>
      </w:r>
    </w:p>
    <w:p w14:paraId="6A9E7A94" w14:textId="77777777" w:rsidR="006D0D12" w:rsidRDefault="006D0D12" w:rsidP="006D0D12">
      <w:pPr>
        <w:pStyle w:val="PSubheading1"/>
      </w:pPr>
      <w:bookmarkStart w:id="36" w:name="_Toc212411772"/>
      <w:r>
        <w:lastRenderedPageBreak/>
        <w:t>High-Risk Management Approach</w:t>
      </w:r>
      <w:bookmarkEnd w:id="36"/>
    </w:p>
    <w:p w14:paraId="5CD1813E" w14:textId="77777777" w:rsidR="006D0D12" w:rsidRDefault="006D0D12" w:rsidP="006D0D12">
      <w:pPr>
        <w:pStyle w:val="PBodytext"/>
      </w:pPr>
      <w:r>
        <w:t>Our Risk Management approach is built on p</w:t>
      </w:r>
      <w:r w:rsidRPr="004D378C">
        <w:t xml:space="preserve">rioritization and </w:t>
      </w:r>
      <w:r>
        <w:t>d</w:t>
      </w:r>
      <w:r w:rsidRPr="004D378C">
        <w:t>eep-</w:t>
      </w:r>
      <w:r>
        <w:t>d</w:t>
      </w:r>
      <w:r w:rsidRPr="004D378C">
        <w:t xml:space="preserve">ive </w:t>
      </w:r>
      <w:r>
        <w:t>r</w:t>
      </w:r>
      <w:r w:rsidRPr="004D378C">
        <w:t xml:space="preserve">isk </w:t>
      </w:r>
      <w:r>
        <w:t>a</w:t>
      </w:r>
      <w:r w:rsidRPr="004D378C">
        <w:t>ssessments</w:t>
      </w:r>
      <w:r>
        <w:rPr>
          <w:b/>
          <w:bCs/>
        </w:rPr>
        <w:t xml:space="preserve"> </w:t>
      </w:r>
      <w:r>
        <w:t>with five components:</w:t>
      </w:r>
    </w:p>
    <w:p w14:paraId="6C57FC91" w14:textId="4562B340" w:rsidR="006D0D12" w:rsidRDefault="006D0D12" w:rsidP="0096280A">
      <w:pPr>
        <w:pStyle w:val="PBulletlevel1"/>
      </w:pPr>
      <w:r w:rsidRPr="004A0996">
        <w:rPr>
          <w:b/>
        </w:rPr>
        <w:t>Risk Scoring and Ranking</w:t>
      </w:r>
      <w:r>
        <w:t xml:space="preserve"> – Q</w:t>
      </w:r>
      <w:r w:rsidRPr="00493D25">
        <w:t xml:space="preserve">uantify the severity and likelihood of identified risks to determine their relative importance. </w:t>
      </w:r>
      <w:r>
        <w:t xml:space="preserve">We will use a weighted scoring model (impact x likelihood= risk score) to prioritize CalSAWS modules and processes for deeper QA analysis. Figure </w:t>
      </w:r>
      <w:r w:rsidR="00297656">
        <w:t>7</w:t>
      </w:r>
      <w:r>
        <w:t xml:space="preserve"> below illustrates an example of a Risk Scoring Matrix.</w:t>
      </w:r>
    </w:p>
    <w:p w14:paraId="78DE4C2A" w14:textId="77777777" w:rsidR="00297656" w:rsidRDefault="006D0D12" w:rsidP="00297656">
      <w:pPr>
        <w:pStyle w:val="ListParagraph"/>
        <w:keepNext/>
        <w:ind w:left="-90"/>
      </w:pPr>
      <w:r>
        <w:rPr>
          <w:noProof/>
        </w:rPr>
        <w:drawing>
          <wp:inline distT="0" distB="0" distL="0" distR="0" wp14:anchorId="36119C7C" wp14:editId="3CA0B65D">
            <wp:extent cx="5943600" cy="3559035"/>
            <wp:effectExtent l="0" t="0" r="0" b="3810"/>
            <wp:docPr id="1253037895" name="Picture 2"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037895" name="Picture 2" descr="A screenshot of a computer screen&#10;&#10;AI-generated content may be incorrect."/>
                    <pic:cNvPicPr>
                      <a:picLocks noChangeAspect="1" noChangeArrowheads="1"/>
                    </pic:cNvPicPr>
                  </pic:nvPicPr>
                  <pic:blipFill rotWithShape="1">
                    <a:blip r:embed="rId42">
                      <a:extLst>
                        <a:ext uri="{28A0092B-C50C-407E-A947-70E740481C1C}">
                          <a14:useLocalDpi xmlns:a14="http://schemas.microsoft.com/office/drawing/2010/main" val="0"/>
                        </a:ext>
                      </a:extLst>
                    </a:blip>
                    <a:srcRect l="786" t="912" b="2547"/>
                    <a:stretch>
                      <a:fillRect/>
                    </a:stretch>
                  </pic:blipFill>
                  <pic:spPr bwMode="auto">
                    <a:xfrm>
                      <a:off x="0" y="0"/>
                      <a:ext cx="5943600" cy="3559035"/>
                    </a:xfrm>
                    <a:prstGeom prst="rect">
                      <a:avLst/>
                    </a:prstGeom>
                    <a:noFill/>
                    <a:ln>
                      <a:noFill/>
                    </a:ln>
                    <a:extLst>
                      <a:ext uri="{53640926-AAD7-44D8-BBD7-CCE9431645EC}">
                        <a14:shadowObscured xmlns:a14="http://schemas.microsoft.com/office/drawing/2010/main"/>
                      </a:ext>
                    </a:extLst>
                  </pic:spPr>
                </pic:pic>
              </a:graphicData>
            </a:graphic>
          </wp:inline>
        </w:drawing>
      </w:r>
    </w:p>
    <w:p w14:paraId="068126BD" w14:textId="1847A05D" w:rsidR="006D0D12" w:rsidRDefault="00297656" w:rsidP="00297656">
      <w:pPr>
        <w:pStyle w:val="PFiguretitle"/>
      </w:pPr>
      <w:bookmarkStart w:id="37" w:name="_Toc212407723"/>
      <w:r>
        <w:t xml:space="preserve">Figure </w:t>
      </w:r>
      <w:fldSimple w:instr=" SEQ Figure \* ARABIC ">
        <w:r w:rsidR="007E092B">
          <w:rPr>
            <w:noProof/>
          </w:rPr>
          <w:t>7</w:t>
        </w:r>
      </w:fldSimple>
      <w:r>
        <w:t>. Example Risk Scoring Matrix</w:t>
      </w:r>
      <w:bookmarkEnd w:id="37"/>
    </w:p>
    <w:p w14:paraId="5D8E9D2E" w14:textId="77777777" w:rsidR="006D0D12" w:rsidRDefault="006D0D12" w:rsidP="0096280A">
      <w:pPr>
        <w:pStyle w:val="PBulletlevel1"/>
      </w:pPr>
      <w:r w:rsidRPr="00286C87">
        <w:rPr>
          <w:b/>
        </w:rPr>
        <w:t>Targeted QA Interventions</w:t>
      </w:r>
      <w:r>
        <w:t xml:space="preserve"> – Once the risks are identified, this component will focus on mitigation actions. In the high risk/high urgency examples above there were triggers that indicated items that require a deeper dive by the QA team. Some mitigation actions may include focused test and process audits, additional peer reviews and end-to-end validation cycles.</w:t>
      </w:r>
    </w:p>
    <w:p w14:paraId="4330D2CA" w14:textId="77777777" w:rsidR="006D0D12" w:rsidRPr="007834DB" w:rsidRDefault="006D0D12" w:rsidP="0096280A">
      <w:pPr>
        <w:pStyle w:val="PBulletlevel1"/>
      </w:pPr>
      <w:r w:rsidRPr="009C174D">
        <w:rPr>
          <w:b/>
        </w:rPr>
        <w:t xml:space="preserve">Collaboration with the Consortium and </w:t>
      </w:r>
      <w:r>
        <w:rPr>
          <w:b/>
        </w:rPr>
        <w:t>Contractors</w:t>
      </w:r>
      <w:r w:rsidRPr="009C174D">
        <w:rPr>
          <w:b/>
        </w:rPr>
        <w:t xml:space="preserve"> </w:t>
      </w:r>
      <w:r w:rsidRPr="009C174D">
        <w:t>– Team Tetrus</w:t>
      </w:r>
      <w:r w:rsidRPr="009C174D">
        <w:rPr>
          <w:b/>
        </w:rPr>
        <w:t xml:space="preserve"> </w:t>
      </w:r>
      <w:r w:rsidRPr="009C174D">
        <w:t>will conduct high risk review meetings with the Consortium and the Contractors to facilitate collective mitigation planning</w:t>
      </w:r>
      <w:r>
        <w:t xml:space="preserve"> </w:t>
      </w:r>
      <w:r w:rsidRPr="003203E7">
        <w:t>ensuring alignment, ownership, and consensus on next steps.</w:t>
      </w:r>
      <w:r>
        <w:t xml:space="preserve"> I</w:t>
      </w:r>
      <w:r w:rsidRPr="007834DB">
        <w:t>n addition</w:t>
      </w:r>
      <w:r>
        <w:t>, high risks are thoroughly discussed during regularly scheduled meetings, such as the CalSAWS Risk Management meetings, Steering Committee,</w:t>
      </w:r>
      <w:r w:rsidRPr="007834DB">
        <w:t xml:space="preserve"> and documented in the </w:t>
      </w:r>
      <w:r>
        <w:t xml:space="preserve">Quality Assurance </w:t>
      </w:r>
      <w:r w:rsidRPr="007834DB">
        <w:t>Monthly Status Report</w:t>
      </w:r>
      <w:r>
        <w:t>. Issues will be escalated promptly and resolved collaboratively with Consortium and CalSAWS Contractor teams.</w:t>
      </w:r>
    </w:p>
    <w:p w14:paraId="43136A7F" w14:textId="77777777" w:rsidR="006D0D12" w:rsidRPr="005138D3" w:rsidRDefault="006D0D12" w:rsidP="0096280A">
      <w:pPr>
        <w:pStyle w:val="PBulletlevel1"/>
        <w:rPr>
          <w:b/>
          <w:bCs w:val="0"/>
        </w:rPr>
      </w:pPr>
      <w:r w:rsidRPr="005138D3">
        <w:rPr>
          <w:b/>
        </w:rPr>
        <w:t xml:space="preserve">Continuous Monitoring </w:t>
      </w:r>
      <w:r w:rsidRPr="005138D3">
        <w:t xml:space="preserve">- Risk profiles are not static; they evolve continuously to reflect the current reality of CalSAWS processes and operational environment. </w:t>
      </w:r>
      <w:r>
        <w:t>Mechanisms</w:t>
      </w:r>
      <w:r w:rsidRPr="002C4B31">
        <w:t xml:space="preserve"> for dynamically updating risk profiles are driven by </w:t>
      </w:r>
      <w:r>
        <w:t xml:space="preserve">information </w:t>
      </w:r>
      <w:r>
        <w:lastRenderedPageBreak/>
        <w:t xml:space="preserve">received </w:t>
      </w:r>
      <w:r w:rsidRPr="002C4B31">
        <w:t xml:space="preserve">from testing, quality assurance, and </w:t>
      </w:r>
      <w:r>
        <w:t>CalSAWS</w:t>
      </w:r>
      <w:r w:rsidRPr="002C4B31">
        <w:t xml:space="preserve"> </w:t>
      </w:r>
      <w:r>
        <w:t xml:space="preserve">release </w:t>
      </w:r>
      <w:r w:rsidRPr="002C4B31">
        <w:t>changes</w:t>
      </w:r>
      <w:r>
        <w:t>. Team Tetrus will analyze the information and update the risk profile.</w:t>
      </w:r>
    </w:p>
    <w:p w14:paraId="5AE95F2E" w14:textId="77777777" w:rsidR="006D0D12" w:rsidRPr="001C399D" w:rsidRDefault="006D0D12" w:rsidP="0096280A">
      <w:pPr>
        <w:pStyle w:val="PBulletlevel1"/>
      </w:pPr>
      <w:r w:rsidRPr="001C399D">
        <w:rPr>
          <w:b/>
        </w:rPr>
        <w:t>Feedback</w:t>
      </w:r>
      <w:r w:rsidRPr="001C399D">
        <w:t xml:space="preserve"> – We will use retrospectives to refine </w:t>
      </w:r>
      <w:r>
        <w:t xml:space="preserve">high risk </w:t>
      </w:r>
      <w:r w:rsidRPr="001C399D">
        <w:t xml:space="preserve">detection criteria and improve </w:t>
      </w:r>
      <w:r>
        <w:t xml:space="preserve">the </w:t>
      </w:r>
      <w:r w:rsidRPr="001C399D">
        <w:t xml:space="preserve">accuracy of future </w:t>
      </w:r>
      <w:r>
        <w:t xml:space="preserve">CalSAWS </w:t>
      </w:r>
      <w:r w:rsidRPr="001C399D">
        <w:t>risk targeting.</w:t>
      </w:r>
    </w:p>
    <w:p w14:paraId="45F547C5" w14:textId="55F7DFFF" w:rsidR="006D0D12" w:rsidRPr="00294D29" w:rsidRDefault="006D0D12" w:rsidP="006D0D12">
      <w:pPr>
        <w:pStyle w:val="PBodytext"/>
      </w:pPr>
      <w:r>
        <w:t>T</w:t>
      </w:r>
      <w:r w:rsidRPr="00294D29">
        <w:t xml:space="preserve">able </w:t>
      </w:r>
      <w:r w:rsidR="00BD2869">
        <w:t>5</w:t>
      </w:r>
      <w:r w:rsidRPr="00294D29">
        <w:t xml:space="preserve"> below is an example of high risks and mitigation strategies</w:t>
      </w:r>
      <w:r>
        <w:t xml:space="preserve"> from our prior projects</w:t>
      </w:r>
      <w:r w:rsidRPr="00294D29">
        <w:t>.</w:t>
      </w:r>
    </w:p>
    <w:tbl>
      <w:tblPr>
        <w:tblStyle w:val="GridTable4-Accent1"/>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43" w:type="dxa"/>
          <w:left w:w="43" w:type="dxa"/>
          <w:bottom w:w="43" w:type="dxa"/>
          <w:right w:w="43" w:type="dxa"/>
        </w:tblCellMar>
        <w:tblLook w:val="04A0" w:firstRow="1" w:lastRow="0" w:firstColumn="1" w:lastColumn="0" w:noHBand="0" w:noVBand="1"/>
      </w:tblPr>
      <w:tblGrid>
        <w:gridCol w:w="4405"/>
        <w:gridCol w:w="4945"/>
      </w:tblGrid>
      <w:tr w:rsidR="006D0D12" w14:paraId="0422AC30" w14:textId="77777777">
        <w:trPr>
          <w:cnfStyle w:val="100000000000" w:firstRow="1" w:lastRow="0" w:firstColumn="0" w:lastColumn="0" w:oddVBand="0" w:evenVBand="0" w:oddHBand="0" w:evenHBand="0" w:firstRowFirstColumn="0" w:firstRowLastColumn="0" w:lastRowFirstColumn="0" w:lastRowLastColumn="0"/>
          <w:trHeight w:val="181"/>
        </w:trPr>
        <w:tc>
          <w:tcPr>
            <w:cnfStyle w:val="001000000000" w:firstRow="0" w:lastRow="0" w:firstColumn="1" w:lastColumn="0" w:oddVBand="0" w:evenVBand="0" w:oddHBand="0" w:evenHBand="0" w:firstRowFirstColumn="0" w:firstRowLastColumn="0" w:lastRowFirstColumn="0" w:lastRowLastColumn="0"/>
            <w:tcW w:w="4405" w:type="dxa"/>
            <w:tcBorders>
              <w:right w:val="single" w:sz="4" w:space="0" w:color="FFFFFF" w:themeColor="background1"/>
            </w:tcBorders>
            <w:shd w:val="clear" w:color="auto" w:fill="2A4084"/>
          </w:tcPr>
          <w:p w14:paraId="6DCF2528" w14:textId="77777777" w:rsidR="006D0D12" w:rsidRPr="00EC3966" w:rsidRDefault="006D0D12">
            <w:pPr>
              <w:pStyle w:val="PTableheaderwhite"/>
              <w:keepNext/>
              <w:keepLines/>
              <w:rPr>
                <w:b/>
              </w:rPr>
            </w:pPr>
            <w:r>
              <w:rPr>
                <w:b/>
              </w:rPr>
              <w:t xml:space="preserve">High </w:t>
            </w:r>
            <w:r w:rsidRPr="00EC3966">
              <w:rPr>
                <w:b/>
              </w:rPr>
              <w:t>Risk</w:t>
            </w:r>
          </w:p>
        </w:tc>
        <w:tc>
          <w:tcPr>
            <w:tcW w:w="4945" w:type="dxa"/>
            <w:tcBorders>
              <w:left w:val="single" w:sz="4" w:space="0" w:color="FFFFFF" w:themeColor="background1"/>
            </w:tcBorders>
            <w:shd w:val="clear" w:color="auto" w:fill="2A4084"/>
          </w:tcPr>
          <w:p w14:paraId="3ED17282" w14:textId="77777777" w:rsidR="006D0D12" w:rsidRPr="00EC3966" w:rsidRDefault="006D0D12">
            <w:pPr>
              <w:pStyle w:val="PTableheaderwhite"/>
              <w:keepNext/>
              <w:keepLines/>
              <w:cnfStyle w:val="100000000000" w:firstRow="1" w:lastRow="0" w:firstColumn="0" w:lastColumn="0" w:oddVBand="0" w:evenVBand="0" w:oddHBand="0" w:evenHBand="0" w:firstRowFirstColumn="0" w:firstRowLastColumn="0" w:lastRowFirstColumn="0" w:lastRowLastColumn="0"/>
              <w:rPr>
                <w:b/>
              </w:rPr>
            </w:pPr>
            <w:r w:rsidRPr="00EC3966">
              <w:rPr>
                <w:b/>
              </w:rPr>
              <w:t>Mitigation Strategy</w:t>
            </w:r>
          </w:p>
        </w:tc>
      </w:tr>
      <w:tr w:rsidR="006D0D12" w14:paraId="18044BD6" w14:textId="77777777">
        <w:tc>
          <w:tcPr>
            <w:cnfStyle w:val="001000000000" w:firstRow="0" w:lastRow="0" w:firstColumn="1" w:lastColumn="0" w:oddVBand="0" w:evenVBand="0" w:oddHBand="0" w:evenHBand="0" w:firstRowFirstColumn="0" w:firstRowLastColumn="0" w:lastRowFirstColumn="0" w:lastRowLastColumn="0"/>
            <w:tcW w:w="4405" w:type="dxa"/>
            <w:shd w:val="clear" w:color="auto" w:fill="FFFFFF" w:themeFill="background1"/>
          </w:tcPr>
          <w:p w14:paraId="41346170" w14:textId="65788690" w:rsidR="006D0D12" w:rsidRPr="00EC3966" w:rsidRDefault="006D0D12">
            <w:pPr>
              <w:pStyle w:val="PTablebodytext"/>
              <w:keepNext/>
              <w:keepLines/>
              <w:rPr>
                <w:b w:val="0"/>
              </w:rPr>
            </w:pPr>
            <w:r>
              <w:rPr>
                <w:b w:val="0"/>
              </w:rPr>
              <w:t>Batch performance degradation.</w:t>
            </w:r>
          </w:p>
        </w:tc>
        <w:tc>
          <w:tcPr>
            <w:tcW w:w="4945" w:type="dxa"/>
            <w:shd w:val="clear" w:color="auto" w:fill="FFFFFF" w:themeFill="background1"/>
          </w:tcPr>
          <w:p w14:paraId="118AE1C7" w14:textId="77777777" w:rsidR="006D0D12" w:rsidRPr="00EC3966" w:rsidRDefault="006D0D12">
            <w:pPr>
              <w:pStyle w:val="PTablebodytext"/>
              <w:keepNext/>
              <w:keepLines/>
              <w:cnfStyle w:val="000000000000" w:firstRow="0" w:lastRow="0" w:firstColumn="0" w:lastColumn="0" w:oddVBand="0" w:evenVBand="0" w:oddHBand="0" w:evenHBand="0" w:firstRowFirstColumn="0" w:firstRowLastColumn="0" w:lastRowFirstColumn="0" w:lastRowLastColumn="0"/>
            </w:pPr>
            <w:r>
              <w:t>Establish a performance baseline and continuously monitor key batch jobs. Set up automated alerts to proactively detect and evaluate performance deviations before they become critical.</w:t>
            </w:r>
          </w:p>
        </w:tc>
      </w:tr>
      <w:tr w:rsidR="006D0D12" w14:paraId="75DD5A21" w14:textId="77777777">
        <w:tc>
          <w:tcPr>
            <w:cnfStyle w:val="001000000000" w:firstRow="0" w:lastRow="0" w:firstColumn="1" w:lastColumn="0" w:oddVBand="0" w:evenVBand="0" w:oddHBand="0" w:evenHBand="0" w:firstRowFirstColumn="0" w:firstRowLastColumn="0" w:lastRowFirstColumn="0" w:lastRowLastColumn="0"/>
            <w:tcW w:w="4405" w:type="dxa"/>
            <w:shd w:val="clear" w:color="auto" w:fill="FFFFFF" w:themeFill="background1"/>
          </w:tcPr>
          <w:p w14:paraId="77DE2196" w14:textId="77777777" w:rsidR="006D0D12" w:rsidRPr="00EC3966" w:rsidRDefault="006D0D12">
            <w:pPr>
              <w:pStyle w:val="PTablebodytext"/>
              <w:rPr>
                <w:b w:val="0"/>
              </w:rPr>
            </w:pPr>
            <w:r w:rsidRPr="00EC3966">
              <w:rPr>
                <w:b w:val="0"/>
              </w:rPr>
              <w:t>A fully functional time shift environment is not available for eligibility testing. </w:t>
            </w:r>
          </w:p>
        </w:tc>
        <w:tc>
          <w:tcPr>
            <w:tcW w:w="4945" w:type="dxa"/>
            <w:shd w:val="clear" w:color="auto" w:fill="FFFFFF" w:themeFill="background1"/>
          </w:tcPr>
          <w:p w14:paraId="1FBB7752" w14:textId="794CF7C0" w:rsidR="006D0D12" w:rsidRPr="00EC3966" w:rsidRDefault="006D0D12">
            <w:pPr>
              <w:pStyle w:val="PTablebodytext"/>
              <w:cnfStyle w:val="000000000000" w:firstRow="0" w:lastRow="0" w:firstColumn="0" w:lastColumn="0" w:oddVBand="0" w:evenVBand="0" w:oddHBand="0" w:evenHBand="0" w:firstRowFirstColumn="0" w:firstRowLastColumn="0" w:lastRowFirstColumn="0" w:lastRowLastColumn="0"/>
            </w:pPr>
            <w:r w:rsidRPr="00EC3966">
              <w:t xml:space="preserve">The </w:t>
            </w:r>
            <w:r w:rsidR="00CB10E3">
              <w:t>c</w:t>
            </w:r>
            <w:r w:rsidRPr="00EC3966">
              <w:t>ontractor and the state need to finalize the filename, transfer process</w:t>
            </w:r>
            <w:r>
              <w:t>, automate batch jobs, and test them in advance</w:t>
            </w:r>
            <w:r w:rsidRPr="00EC3966">
              <w:t>.</w:t>
            </w:r>
          </w:p>
        </w:tc>
      </w:tr>
      <w:tr w:rsidR="006D0D12" w14:paraId="5A43D052" w14:textId="77777777">
        <w:tc>
          <w:tcPr>
            <w:cnfStyle w:val="001000000000" w:firstRow="0" w:lastRow="0" w:firstColumn="1" w:lastColumn="0" w:oddVBand="0" w:evenVBand="0" w:oddHBand="0" w:evenHBand="0" w:firstRowFirstColumn="0" w:firstRowLastColumn="0" w:lastRowFirstColumn="0" w:lastRowLastColumn="0"/>
            <w:tcW w:w="4405" w:type="dxa"/>
            <w:shd w:val="clear" w:color="auto" w:fill="FFFFFF" w:themeFill="background1"/>
          </w:tcPr>
          <w:p w14:paraId="47D79FEB" w14:textId="77777777" w:rsidR="006D0D12" w:rsidRPr="00EC3966" w:rsidRDefault="006D0D12">
            <w:pPr>
              <w:pStyle w:val="PTablebodytext"/>
              <w:rPr>
                <w:b w:val="0"/>
              </w:rPr>
            </w:pPr>
            <w:r>
              <w:rPr>
                <w:b w:val="0"/>
              </w:rPr>
              <w:t xml:space="preserve">Mass change for COLA processing. </w:t>
            </w:r>
          </w:p>
        </w:tc>
        <w:tc>
          <w:tcPr>
            <w:tcW w:w="4945" w:type="dxa"/>
            <w:shd w:val="clear" w:color="auto" w:fill="FFFFFF" w:themeFill="background1"/>
          </w:tcPr>
          <w:p w14:paraId="361EE4FF" w14:textId="77777777" w:rsidR="006D0D12" w:rsidRPr="00EC3966" w:rsidRDefault="006D0D12">
            <w:pPr>
              <w:pStyle w:val="PTablebodytext"/>
              <w:keepNext/>
              <w:cnfStyle w:val="000000000000" w:firstRow="0" w:lastRow="0" w:firstColumn="0" w:lastColumn="0" w:oddVBand="0" w:evenVBand="0" w:oddHBand="0" w:evenHBand="0" w:firstRowFirstColumn="0" w:firstRowLastColumn="0" w:lastRowFirstColumn="0" w:lastRowLastColumn="0"/>
            </w:pPr>
            <w:r>
              <w:t>Ensure the COLA processing is run in a simulation mode to verify the calculation. Notice generation and batch letters are validated including the processing time to ensure there is no impact to daily operations of county eligibility workers.</w:t>
            </w:r>
          </w:p>
        </w:tc>
      </w:tr>
    </w:tbl>
    <w:p w14:paraId="769BB0C7" w14:textId="155897EA" w:rsidR="006D0D12" w:rsidRDefault="006D0D12" w:rsidP="006D0D12">
      <w:pPr>
        <w:pStyle w:val="PTabletitle"/>
        <w:rPr>
          <w:rFonts w:ascii="Arial" w:eastAsia="Times New Roman" w:hAnsi="Arial" w:cs="Arial"/>
          <w:sz w:val="24"/>
          <w:szCs w:val="24"/>
        </w:rPr>
      </w:pPr>
      <w:bookmarkStart w:id="38" w:name="_Toc212408604"/>
      <w:r>
        <w:t xml:space="preserve">Table </w:t>
      </w:r>
      <w:fldSimple w:instr=" SEQ Table \* ARABIC ">
        <w:r w:rsidR="0068091D">
          <w:rPr>
            <w:noProof/>
          </w:rPr>
          <w:t>5</w:t>
        </w:r>
      </w:fldSimple>
      <w:r>
        <w:t>. High Risks and Mitigation Strategy Examples</w:t>
      </w:r>
      <w:bookmarkEnd w:id="38"/>
      <w:r>
        <w:t xml:space="preserve"> </w:t>
      </w:r>
    </w:p>
    <w:p w14:paraId="4DD9BE13" w14:textId="77777777" w:rsidR="006D0D12" w:rsidRDefault="006D0D12" w:rsidP="006D0D12">
      <w:pPr>
        <w:pStyle w:val="PBodytext"/>
      </w:pPr>
      <w:r>
        <w:t xml:space="preserve">Team Tetrus multi-layered risk detection approach will </w:t>
      </w:r>
      <w:r w:rsidRPr="00AC6CFD">
        <w:t>systematically identif</w:t>
      </w:r>
      <w:r>
        <w:t>y</w:t>
      </w:r>
      <w:r w:rsidRPr="00AC6CFD">
        <w:t xml:space="preserve"> and mitigate </w:t>
      </w:r>
      <w:r>
        <w:t>risks</w:t>
      </w:r>
      <w:r w:rsidRPr="00AC6CFD">
        <w:t xml:space="preserve"> across </w:t>
      </w:r>
      <w:r>
        <w:t>CalSAWS with a focus on identifying potential risks before they materialize.</w:t>
      </w:r>
    </w:p>
    <w:p w14:paraId="355DBB71" w14:textId="77777777" w:rsidR="006D0D12" w:rsidRDefault="006D0D12" w:rsidP="006D0D12">
      <w:pPr>
        <w:pStyle w:val="PBodytext"/>
      </w:pPr>
      <w:r>
        <w:t>Two examples of high-risk detection projects are described below.</w:t>
      </w:r>
    </w:p>
    <w:p w14:paraId="67EC9E0A" w14:textId="77777777" w:rsidR="006D0D12" w:rsidRDefault="006D0D12" w:rsidP="006D0D12">
      <w:pPr>
        <w:pStyle w:val="PSubheading1"/>
      </w:pPr>
      <w:bookmarkStart w:id="39" w:name="_Toc212411773"/>
      <w:r>
        <w:t>Project Example</w:t>
      </w:r>
      <w:bookmarkEnd w:id="39"/>
    </w:p>
    <w:p w14:paraId="7B77C41D" w14:textId="77777777" w:rsidR="006D0D12" w:rsidRDefault="006D0D12" w:rsidP="006D0D12">
      <w:pPr>
        <w:pStyle w:val="PSubheading2"/>
      </w:pPr>
      <w:r>
        <w:t>CA DMV</w:t>
      </w:r>
      <w:r w:rsidRPr="008B2E0B">
        <w:t xml:space="preserve"> D</w:t>
      </w:r>
      <w:r>
        <w:t>X</w:t>
      </w:r>
      <w:r w:rsidRPr="008B2E0B">
        <w:t>P Project</w:t>
      </w:r>
    </w:p>
    <w:p w14:paraId="3CAB8E9C" w14:textId="77777777" w:rsidR="006D0D12" w:rsidRPr="00BB4D17" w:rsidRDefault="006D0D12" w:rsidP="0096280A">
      <w:pPr>
        <w:pStyle w:val="PBulletlevel1"/>
      </w:pPr>
      <w:r w:rsidRPr="004D6040">
        <w:rPr>
          <w:b/>
        </w:rPr>
        <w:t>Project Information</w:t>
      </w:r>
      <w:r>
        <w:rPr>
          <w:b/>
        </w:rPr>
        <w:t xml:space="preserve">: </w:t>
      </w:r>
      <w:r w:rsidRPr="00BB4D17">
        <w:t>The D</w:t>
      </w:r>
      <w:r>
        <w:t>X</w:t>
      </w:r>
      <w:r w:rsidRPr="00BB4D17">
        <w:t xml:space="preserve">P project is a </w:t>
      </w:r>
      <w:r>
        <w:t>large-scale initiative encompassing Occupational Licensing, Vehicle Registration and Driver License, involving</w:t>
      </w:r>
      <w:r w:rsidRPr="00BB4D17">
        <w:t xml:space="preserve"> multiple vendors and subcontractors</w:t>
      </w:r>
      <w:r>
        <w:t>.</w:t>
      </w:r>
    </w:p>
    <w:p w14:paraId="1C8ADD1A" w14:textId="77777777" w:rsidR="006D0D12" w:rsidRPr="00AA64CE" w:rsidRDefault="006D0D12" w:rsidP="0096280A">
      <w:pPr>
        <w:pStyle w:val="PBulletlevel1"/>
      </w:pPr>
      <w:r w:rsidRPr="006A4EDC">
        <w:rPr>
          <w:b/>
        </w:rPr>
        <w:t>Challenge:</w:t>
      </w:r>
      <w:r>
        <w:rPr>
          <w:b/>
        </w:rPr>
        <w:t xml:space="preserve"> </w:t>
      </w:r>
      <w:r w:rsidRPr="00AA64CE">
        <w:t>During the Design phase</w:t>
      </w:r>
      <w:r>
        <w:t>, as part of the RTM process the QA team realized that there were critical audit and compliance requirements that were not part of the Design</w:t>
      </w:r>
      <w:r w:rsidRPr="00AA64CE">
        <w:t>.</w:t>
      </w:r>
    </w:p>
    <w:p w14:paraId="1650ED8A" w14:textId="77777777" w:rsidR="006D0D12" w:rsidRDefault="006D0D12" w:rsidP="0096280A">
      <w:pPr>
        <w:pStyle w:val="PBulletlevel1"/>
      </w:pPr>
      <w:r>
        <w:rPr>
          <w:b/>
        </w:rPr>
        <w:t>Approach</w:t>
      </w:r>
      <w:r w:rsidRPr="006A4EDC">
        <w:rPr>
          <w:b/>
        </w:rPr>
        <w:t>:</w:t>
      </w:r>
      <w:r>
        <w:rPr>
          <w:b/>
        </w:rPr>
        <w:t xml:space="preserve"> </w:t>
      </w:r>
      <w:r w:rsidRPr="00E50973">
        <w:t xml:space="preserve">This </w:t>
      </w:r>
      <w:r>
        <w:t xml:space="preserve">security gap </w:t>
      </w:r>
      <w:r w:rsidRPr="00E50973">
        <w:t>was flagged as a high risk</w:t>
      </w:r>
      <w:r>
        <w:t xml:space="preserve"> and escalated to the client. The </w:t>
      </w:r>
      <w:r w:rsidRPr="003136A5">
        <w:t xml:space="preserve">QA team </w:t>
      </w:r>
      <w:r>
        <w:t>coordinated discussions with the DMV, Contractors, Information Security Officer teams, and investigations staff. We established clear expectations and documented the audit and security requirements.</w:t>
      </w:r>
      <w:r w:rsidRPr="003136A5">
        <w:t xml:space="preserve"> </w:t>
      </w:r>
      <w:r>
        <w:t xml:space="preserve">This included identifying missing audit log fields and addressing gaps between the legacy mainframe system and the modernized DXP platform. </w:t>
      </w:r>
    </w:p>
    <w:p w14:paraId="39B5785D" w14:textId="77777777" w:rsidR="006D0D12" w:rsidRPr="0017473B" w:rsidRDefault="006D0D12" w:rsidP="0096280A">
      <w:pPr>
        <w:pStyle w:val="PBulletlevel1"/>
        <w:rPr>
          <w:b/>
        </w:rPr>
      </w:pPr>
      <w:r>
        <w:rPr>
          <w:b/>
        </w:rPr>
        <w:t xml:space="preserve">Outcomes: </w:t>
      </w:r>
      <w:r w:rsidRPr="00C63566">
        <w:t>By f</w:t>
      </w:r>
      <w:r>
        <w:t>ollowing the RTM process, we identified and escalated a Security risk. By mitigating this risk, we ensured that security, compliance, and audit requirements were fully integrated into the solution.</w:t>
      </w:r>
    </w:p>
    <w:p w14:paraId="3AFA94A4" w14:textId="77777777" w:rsidR="006D0D12" w:rsidRDefault="006D0D12" w:rsidP="006D0D12">
      <w:pPr>
        <w:pStyle w:val="PSubheading2"/>
      </w:pPr>
      <w:r>
        <w:lastRenderedPageBreak/>
        <w:t>Alabama ACES Project</w:t>
      </w:r>
    </w:p>
    <w:p w14:paraId="3A251A91" w14:textId="77777777" w:rsidR="006D0D12" w:rsidRPr="00497EAC" w:rsidRDefault="006D0D12" w:rsidP="0096280A">
      <w:pPr>
        <w:pStyle w:val="PBulletlevel1"/>
      </w:pPr>
      <w:r w:rsidRPr="004D6040">
        <w:rPr>
          <w:b/>
        </w:rPr>
        <w:t>Project Information</w:t>
      </w:r>
      <w:r>
        <w:rPr>
          <w:b/>
        </w:rPr>
        <w:t xml:space="preserve">: </w:t>
      </w:r>
      <w:r w:rsidRPr="00985F51">
        <w:t xml:space="preserve">Alabama is modernizing </w:t>
      </w:r>
      <w:r>
        <w:t>their thirteen (13) legacy systems into one</w:t>
      </w:r>
      <w:r w:rsidRPr="00985F51">
        <w:t xml:space="preserve"> Combined Eligibility System</w:t>
      </w:r>
      <w:r>
        <w:t xml:space="preserve"> (ACES).</w:t>
      </w:r>
    </w:p>
    <w:p w14:paraId="3C7905FE" w14:textId="77777777" w:rsidR="006D0D12" w:rsidRPr="00D523A5" w:rsidRDefault="006D0D12" w:rsidP="0096280A">
      <w:pPr>
        <w:pStyle w:val="PBulletlevel1"/>
      </w:pPr>
      <w:r w:rsidRPr="006A4EDC">
        <w:rPr>
          <w:b/>
        </w:rPr>
        <w:t>Challenge:</w:t>
      </w:r>
      <w:r>
        <w:rPr>
          <w:b/>
        </w:rPr>
        <w:t xml:space="preserve"> </w:t>
      </w:r>
      <w:r w:rsidRPr="00D523A5">
        <w:t xml:space="preserve">Early </w:t>
      </w:r>
      <w:r>
        <w:t>in the</w:t>
      </w:r>
      <w:r w:rsidRPr="00D523A5">
        <w:t xml:space="preserve"> engagement, through structured risk scoring and defect trend analysis, we identified a concentration of issues in the eligibility determination and federal reporting modules. These modules were particularly high risk because they:</w:t>
      </w:r>
    </w:p>
    <w:p w14:paraId="09E7A889" w14:textId="77777777" w:rsidR="006D0D12" w:rsidRPr="005A5AE4" w:rsidRDefault="006D0D12" w:rsidP="0096280A">
      <w:pPr>
        <w:pStyle w:val="PBulletlevel2"/>
      </w:pPr>
      <w:r w:rsidRPr="005A5AE4">
        <w:t>Handled federal FNS 901 checklist requirements, making them directly tied to compliance</w:t>
      </w:r>
      <w:r>
        <w:t>.</w:t>
      </w:r>
    </w:p>
    <w:p w14:paraId="17393948" w14:textId="77777777" w:rsidR="006D0D12" w:rsidRPr="005A5AE4" w:rsidRDefault="006D0D12" w:rsidP="0096280A">
      <w:pPr>
        <w:pStyle w:val="PBulletlevel2"/>
      </w:pPr>
      <w:r w:rsidRPr="005A5AE4">
        <w:t>Exchanged sensitive client data with external partners (e.g., Medicaid and Child Support systems</w:t>
      </w:r>
      <w:r w:rsidRPr="00D523A5">
        <w:t>)</w:t>
      </w:r>
      <w:r>
        <w:t>.</w:t>
      </w:r>
    </w:p>
    <w:p w14:paraId="09574AC3" w14:textId="77777777" w:rsidR="006D0D12" w:rsidRPr="00955D2D" w:rsidRDefault="006D0D12" w:rsidP="0096280A">
      <w:pPr>
        <w:pStyle w:val="PBulletlevel2"/>
      </w:pPr>
      <w:r w:rsidRPr="005A5AE4">
        <w:t>Required</w:t>
      </w:r>
      <w:r w:rsidRPr="00D523A5">
        <w:t xml:space="preserve"> precise logic to ensure benefit accuracy and avoid payment errors</w:t>
      </w:r>
      <w:r>
        <w:t>.</w:t>
      </w:r>
    </w:p>
    <w:p w14:paraId="74DBD8E1" w14:textId="77777777" w:rsidR="006D0D12" w:rsidRDefault="006D0D12" w:rsidP="0096280A">
      <w:pPr>
        <w:pStyle w:val="PBulletlevel1"/>
      </w:pPr>
      <w:r>
        <w:rPr>
          <w:b/>
        </w:rPr>
        <w:t>Approach</w:t>
      </w:r>
      <w:r w:rsidRPr="006A4EDC">
        <w:rPr>
          <w:b/>
        </w:rPr>
        <w:t>:</w:t>
      </w:r>
      <w:r>
        <w:rPr>
          <w:b/>
        </w:rPr>
        <w:t xml:space="preserve"> </w:t>
      </w:r>
      <w:r w:rsidRPr="0096280A">
        <w:t>We conducted comprehensive reviews of SIT planning, test execution, and results</w:t>
      </w:r>
      <w:r w:rsidRPr="00DB4B28">
        <w:rPr>
          <w:b/>
        </w:rPr>
        <w:t>.</w:t>
      </w:r>
      <w:r>
        <w:rPr>
          <w:b/>
          <w:bCs w:val="0"/>
        </w:rPr>
        <w:t xml:space="preserve"> </w:t>
      </w:r>
      <w:r>
        <w:t>Key QA Practices included:</w:t>
      </w:r>
    </w:p>
    <w:p w14:paraId="311C18DD" w14:textId="77777777" w:rsidR="006D0D12" w:rsidRDefault="006D0D12" w:rsidP="0096280A">
      <w:pPr>
        <w:pStyle w:val="PBulletlevel2"/>
      </w:pPr>
      <w:r w:rsidRPr="00072ABC">
        <w:t>Traceability Validation – Confirmed SIT test cases were mapped to RFP requirements and FNS 901 checklist items</w:t>
      </w:r>
      <w:r>
        <w:t>.</w:t>
      </w:r>
    </w:p>
    <w:p w14:paraId="1DF2AA22" w14:textId="77777777" w:rsidR="006D0D12" w:rsidRDefault="006D0D12" w:rsidP="0096280A">
      <w:pPr>
        <w:pStyle w:val="PBulletlevel2"/>
      </w:pPr>
      <w:r w:rsidRPr="00D41C21">
        <w:t>Coverage Analysis – Identified and addressed gaps in testing, especially around external interfaces (Child Support, Medicaid, federal data hubs)</w:t>
      </w:r>
      <w:r>
        <w:t>.</w:t>
      </w:r>
    </w:p>
    <w:p w14:paraId="017597A6" w14:textId="77777777" w:rsidR="006D0D12" w:rsidRDefault="006D0D12" w:rsidP="0096280A">
      <w:pPr>
        <w:pStyle w:val="PBulletlevel2"/>
      </w:pPr>
      <w:r w:rsidRPr="00B40F08">
        <w:t>Defect Management – Applied defect density metrics, monitored closure rates, and facilitated triage workshops to accelerate resolution of high-priority issues.</w:t>
      </w:r>
    </w:p>
    <w:p w14:paraId="17475EC0" w14:textId="77777777" w:rsidR="006D0D12" w:rsidRPr="00931273" w:rsidRDefault="006D0D12" w:rsidP="0096280A">
      <w:pPr>
        <w:pStyle w:val="PBulletlevel1"/>
        <w:rPr>
          <w:rFonts w:eastAsia="Times New Roman"/>
        </w:rPr>
      </w:pPr>
      <w:r>
        <w:rPr>
          <w:b/>
        </w:rPr>
        <w:t xml:space="preserve">Outcomes: </w:t>
      </w:r>
      <w:r>
        <w:t>This proactive high-risk detection approach resulted in:</w:t>
      </w:r>
    </w:p>
    <w:p w14:paraId="280A9C02" w14:textId="77777777" w:rsidR="006D0D12" w:rsidRPr="0096280A" w:rsidRDefault="006D0D12" w:rsidP="0096280A">
      <w:pPr>
        <w:pStyle w:val="PBulletlevel2"/>
      </w:pPr>
      <w:r w:rsidRPr="0096280A">
        <w:t>Prevented costly late-cycle failures by validating critical interfaces in advance.</w:t>
      </w:r>
    </w:p>
    <w:p w14:paraId="3A0FB6CE" w14:textId="77777777" w:rsidR="006D0D12" w:rsidRPr="00AA3B10" w:rsidRDefault="006D0D12" w:rsidP="0096280A">
      <w:pPr>
        <w:pStyle w:val="PBulletlevel2"/>
        <w:rPr>
          <w:rFonts w:eastAsia="Times New Roman"/>
        </w:rPr>
      </w:pPr>
      <w:r w:rsidRPr="0096280A">
        <w:t>Strengthened Pilot and Statewide readiness by ensuring eligibility, benefits calculation</w:t>
      </w:r>
      <w:r w:rsidRPr="00AA3B10">
        <w:t>, and compliance-driven functions worked as intended</w:t>
      </w:r>
      <w:r>
        <w:t>.</w:t>
      </w:r>
    </w:p>
    <w:tbl>
      <w:tblPr>
        <w:tblW w:w="9360" w:type="dxa"/>
        <w:tblInd w:w="-23"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4A0" w:firstRow="1" w:lastRow="0" w:firstColumn="1" w:lastColumn="0" w:noHBand="0" w:noVBand="1"/>
      </w:tblPr>
      <w:tblGrid>
        <w:gridCol w:w="990"/>
        <w:gridCol w:w="8370"/>
      </w:tblGrid>
      <w:tr w:rsidR="006D0D12" w:rsidRPr="00097676" w14:paraId="48ACA6FE" w14:textId="77777777">
        <w:trPr>
          <w:trHeight w:val="300"/>
        </w:trPr>
        <w:tc>
          <w:tcPr>
            <w:tcW w:w="990" w:type="dxa"/>
            <w:shd w:val="clear" w:color="auto" w:fill="DDECEE"/>
            <w:noWrap/>
            <w:tcMar>
              <w:top w:w="43" w:type="dxa"/>
              <w:left w:w="115" w:type="dxa"/>
              <w:bottom w:w="43" w:type="dxa"/>
              <w:right w:w="115" w:type="dxa"/>
            </w:tcMar>
          </w:tcPr>
          <w:p w14:paraId="70FCAD31" w14:textId="77777777" w:rsidR="006D0D12" w:rsidRPr="00097676" w:rsidRDefault="006D0D12">
            <w:pPr>
              <w:spacing w:before="60" w:after="60" w:line="240" w:lineRule="auto"/>
              <w:rPr>
                <w:rFonts w:ascii="Century Gothic" w:eastAsia="Times New Roman" w:hAnsi="Century Gothic" w:cs="Times New Roman"/>
                <w:bCs/>
                <w:sz w:val="20"/>
                <w:szCs w:val="20"/>
              </w:rPr>
            </w:pPr>
            <w:r w:rsidRPr="00097676">
              <w:rPr>
                <w:rFonts w:ascii="Century Gothic" w:eastAsia="Times New Roman" w:hAnsi="Century Gothic" w:cs="Times New Roman"/>
                <w:bCs/>
                <w:sz w:val="20"/>
                <w:szCs w:val="20"/>
              </w:rPr>
              <w:t>Item #</w:t>
            </w:r>
          </w:p>
        </w:tc>
        <w:tc>
          <w:tcPr>
            <w:tcW w:w="8370" w:type="dxa"/>
            <w:shd w:val="clear" w:color="auto" w:fill="DDECEE"/>
            <w:tcMar>
              <w:top w:w="43" w:type="dxa"/>
              <w:left w:w="115" w:type="dxa"/>
              <w:bottom w:w="43" w:type="dxa"/>
              <w:right w:w="115" w:type="dxa"/>
            </w:tcMar>
          </w:tcPr>
          <w:p w14:paraId="288D1D60" w14:textId="77777777" w:rsidR="006D0D12" w:rsidRPr="00097676" w:rsidRDefault="006D0D12">
            <w:pPr>
              <w:spacing w:before="60" w:after="60" w:line="240" w:lineRule="auto"/>
              <w:jc w:val="center"/>
              <w:rPr>
                <w:rFonts w:ascii="Century Gothic" w:eastAsia="Times New Roman" w:hAnsi="Century Gothic" w:cs="Times New Roman"/>
                <w:bCs/>
                <w:sz w:val="20"/>
                <w:szCs w:val="20"/>
              </w:rPr>
            </w:pPr>
            <w:r w:rsidRPr="00097676">
              <w:rPr>
                <w:rFonts w:ascii="Century Gothic" w:eastAsia="Times New Roman" w:hAnsi="Century Gothic" w:cs="Times New Roman"/>
                <w:bCs/>
                <w:sz w:val="20"/>
                <w:szCs w:val="20"/>
              </w:rPr>
              <w:t>Topic</w:t>
            </w:r>
          </w:p>
        </w:tc>
      </w:tr>
      <w:tr w:rsidR="006D0D12" w:rsidRPr="00097676" w14:paraId="6C21FB99" w14:textId="77777777">
        <w:trPr>
          <w:trHeight w:val="300"/>
        </w:trPr>
        <w:tc>
          <w:tcPr>
            <w:tcW w:w="990" w:type="dxa"/>
            <w:shd w:val="clear" w:color="auto" w:fill="F2F2F2" w:themeFill="background2" w:themeFillShade="F2"/>
            <w:noWrap/>
            <w:tcMar>
              <w:top w:w="43" w:type="dxa"/>
              <w:left w:w="115" w:type="dxa"/>
              <w:bottom w:w="43" w:type="dxa"/>
              <w:right w:w="115" w:type="dxa"/>
            </w:tcMar>
          </w:tcPr>
          <w:p w14:paraId="228F442E" w14:textId="77777777" w:rsidR="006D0D12" w:rsidRPr="00097676" w:rsidRDefault="006D0D12" w:rsidP="00803D3B">
            <w:pPr>
              <w:numPr>
                <w:ilvl w:val="0"/>
                <w:numId w:val="15"/>
              </w:numPr>
              <w:spacing w:before="60" w:after="60" w:line="240" w:lineRule="auto"/>
              <w:rPr>
                <w:rFonts w:ascii="Century Gothic" w:eastAsia="Times New Roman" w:hAnsi="Century Gothic" w:cs="Times New Roman"/>
                <w:sz w:val="20"/>
                <w:szCs w:val="20"/>
              </w:rPr>
            </w:pPr>
          </w:p>
        </w:tc>
        <w:tc>
          <w:tcPr>
            <w:tcW w:w="8370" w:type="dxa"/>
            <w:shd w:val="clear" w:color="auto" w:fill="F2F2F2" w:themeFill="background2" w:themeFillShade="F2"/>
            <w:tcMar>
              <w:top w:w="43" w:type="dxa"/>
              <w:left w:w="115" w:type="dxa"/>
              <w:bottom w:w="43" w:type="dxa"/>
              <w:right w:w="115" w:type="dxa"/>
            </w:tcMar>
          </w:tcPr>
          <w:p w14:paraId="6D374D62" w14:textId="77777777" w:rsidR="006D0D12" w:rsidRPr="00097676" w:rsidRDefault="006D0D12">
            <w:pPr>
              <w:numPr>
                <w:ilvl w:val="0"/>
                <w:numId w:val="9"/>
              </w:numPr>
              <w:spacing w:before="60" w:after="60" w:line="240" w:lineRule="auto"/>
              <w:rPr>
                <w:rFonts w:ascii="Century Gothic" w:eastAsia="Times New Roman" w:hAnsi="Century Gothic" w:cs="Times New Roman"/>
                <w:sz w:val="20"/>
                <w:szCs w:val="24"/>
              </w:rPr>
            </w:pPr>
            <w:r w:rsidRPr="00097676">
              <w:rPr>
                <w:rFonts w:ascii="Century Gothic" w:eastAsia="Times New Roman" w:hAnsi="Century Gothic" w:cs="Times New Roman"/>
                <w:sz w:val="20"/>
                <w:szCs w:val="24"/>
              </w:rPr>
              <w:t xml:space="preserve">The Consortium has identified </w:t>
            </w:r>
            <w:proofErr w:type="gramStart"/>
            <w:r w:rsidRPr="00097676">
              <w:rPr>
                <w:rFonts w:ascii="Century Gothic" w:eastAsia="Times New Roman" w:hAnsi="Century Gothic" w:cs="Times New Roman"/>
                <w:sz w:val="20"/>
                <w:szCs w:val="24"/>
              </w:rPr>
              <w:t>a number of</w:t>
            </w:r>
            <w:proofErr w:type="gramEnd"/>
            <w:r w:rsidRPr="00097676">
              <w:rPr>
                <w:rFonts w:ascii="Century Gothic" w:eastAsia="Times New Roman" w:hAnsi="Century Gothic" w:cs="Times New Roman"/>
                <w:sz w:val="20"/>
                <w:szCs w:val="24"/>
              </w:rPr>
              <w:t xml:space="preserve"> key vision elements within its recent procurement documents. </w:t>
            </w:r>
          </w:p>
          <w:p w14:paraId="7DA09D09" w14:textId="77777777" w:rsidR="006D0D12" w:rsidRPr="00097676" w:rsidRDefault="006D0D12">
            <w:pPr>
              <w:numPr>
                <w:ilvl w:val="0"/>
                <w:numId w:val="9"/>
              </w:numPr>
              <w:spacing w:before="60" w:after="60" w:line="240" w:lineRule="auto"/>
              <w:rPr>
                <w:rFonts w:ascii="Century Gothic" w:eastAsia="Times New Roman" w:hAnsi="Century Gothic" w:cs="Times New Roman"/>
                <w:sz w:val="20"/>
                <w:szCs w:val="24"/>
              </w:rPr>
            </w:pPr>
            <w:r w:rsidRPr="00097676">
              <w:rPr>
                <w:rFonts w:ascii="Century Gothic" w:eastAsia="Times New Roman" w:hAnsi="Century Gothic" w:cs="Times New Roman"/>
                <w:sz w:val="20"/>
                <w:szCs w:val="24"/>
              </w:rPr>
              <w:t>Describe the key factors within your QA approach that will support the evolution and advancement of the Customer Outreach and Communications approach within CalSAWS.</w:t>
            </w:r>
          </w:p>
          <w:p w14:paraId="15B56CF7" w14:textId="77777777" w:rsidR="006D0D12" w:rsidRPr="00097676" w:rsidRDefault="006D0D12">
            <w:pPr>
              <w:numPr>
                <w:ilvl w:val="0"/>
                <w:numId w:val="9"/>
              </w:numPr>
              <w:spacing w:before="60" w:after="60" w:line="240" w:lineRule="auto"/>
              <w:rPr>
                <w:rFonts w:ascii="Century Gothic" w:eastAsia="Times New Roman" w:hAnsi="Century Gothic" w:cs="Times New Roman"/>
                <w:sz w:val="20"/>
                <w:szCs w:val="24"/>
              </w:rPr>
            </w:pPr>
            <w:r w:rsidRPr="00097676">
              <w:rPr>
                <w:rFonts w:ascii="Century Gothic" w:eastAsia="Times New Roman" w:hAnsi="Century Gothic" w:cs="Times New Roman"/>
                <w:sz w:val="20"/>
                <w:szCs w:val="24"/>
              </w:rPr>
              <w:t>Provide demonstrated examples from previous QA projects as applicable.</w:t>
            </w:r>
          </w:p>
        </w:tc>
      </w:tr>
    </w:tbl>
    <w:p w14:paraId="6EBDFB70" w14:textId="28FB2BE5" w:rsidR="006D0D12" w:rsidRDefault="006D0D12" w:rsidP="006D0D12">
      <w:r>
        <w:t>We understand C</w:t>
      </w:r>
      <w:r w:rsidR="00317290">
        <w:t>al</w:t>
      </w:r>
      <w:r>
        <w:t xml:space="preserve">SAWS has several vision elements and how they are integrated into </w:t>
      </w:r>
      <w:r w:rsidR="00317290">
        <w:t>c</w:t>
      </w:r>
      <w:r>
        <w:t xml:space="preserve">ustomer </w:t>
      </w:r>
      <w:r w:rsidR="00317290">
        <w:t>o</w:t>
      </w:r>
      <w:r>
        <w:t xml:space="preserve">utreach and </w:t>
      </w:r>
      <w:r w:rsidR="00317290">
        <w:t>c</w:t>
      </w:r>
      <w:r>
        <w:t>ommunications. The section below outlines the CalSAWS vision elements and how Team Tetrus’ QA approach aligns with them.</w:t>
      </w:r>
    </w:p>
    <w:p w14:paraId="0963F665" w14:textId="77777777" w:rsidR="006D0D12" w:rsidRDefault="006D0D12" w:rsidP="006D0D12">
      <w:pPr>
        <w:pStyle w:val="PSubheading1"/>
      </w:pPr>
      <w:bookmarkStart w:id="40" w:name="_Toc212411774"/>
      <w:r>
        <w:t>CalSAWS Vision</w:t>
      </w:r>
      <w:bookmarkEnd w:id="40"/>
    </w:p>
    <w:p w14:paraId="5AF03A29" w14:textId="04018876" w:rsidR="006D0D12" w:rsidRPr="00955D2D" w:rsidRDefault="006D0D12" w:rsidP="006D0D12">
      <w:pPr>
        <w:pStyle w:val="PBodytext"/>
      </w:pPr>
      <w:r w:rsidRPr="005364C5">
        <w:t xml:space="preserve">Team Tetrus looks forward to partnering with the Consortium to realize your vision </w:t>
      </w:r>
      <w:r>
        <w:t>of a commitment to excellence in service delivery of HHS programs to Californians, ensuring</w:t>
      </w:r>
      <w:r w:rsidRPr="005364C5">
        <w:t xml:space="preserve"> the ongoing success and growth of CalSAWS</w:t>
      </w:r>
      <w:r>
        <w:t>. This will be accomplished</w:t>
      </w:r>
      <w:r w:rsidRPr="005364C5">
        <w:t xml:space="preserve"> by prioritizing full technical integration with the CalSAWS ecosystem and following its established processes (PMO</w:t>
      </w:r>
      <w:r>
        <w:t xml:space="preserve"> and</w:t>
      </w:r>
      <w:r w:rsidRPr="005364C5">
        <w:t xml:space="preserve"> SCRs). </w:t>
      </w:r>
      <w:r>
        <w:t xml:space="preserve">Table </w:t>
      </w:r>
      <w:r w:rsidR="00120656">
        <w:t>6</w:t>
      </w:r>
      <w:r>
        <w:t xml:space="preserve"> below describes how Team Tetrus QA's approach </w:t>
      </w:r>
      <w:r>
        <w:lastRenderedPageBreak/>
        <w:t xml:space="preserve">aligns with the CalSAWS vision to support the evolution and advancement of </w:t>
      </w:r>
      <w:r w:rsidRPr="00AA3BE7">
        <w:t>Customer Outreach and Communications</w:t>
      </w:r>
      <w:r>
        <w:t>.</w:t>
      </w:r>
    </w:p>
    <w:tbl>
      <w:tblPr>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CellMar>
          <w:top w:w="43" w:type="dxa"/>
          <w:left w:w="43" w:type="dxa"/>
          <w:bottom w:w="43" w:type="dxa"/>
          <w:right w:w="43" w:type="dxa"/>
        </w:tblCellMar>
        <w:tblLook w:val="04A0" w:firstRow="1" w:lastRow="0" w:firstColumn="1" w:lastColumn="0" w:noHBand="0" w:noVBand="1"/>
      </w:tblPr>
      <w:tblGrid>
        <w:gridCol w:w="2065"/>
        <w:gridCol w:w="7285"/>
      </w:tblGrid>
      <w:tr w:rsidR="006D0D12" w:rsidRPr="00820252" w14:paraId="50E9E8A9" w14:textId="77777777">
        <w:trPr>
          <w:trHeight w:val="17"/>
          <w:tblHeader/>
        </w:trPr>
        <w:tc>
          <w:tcPr>
            <w:tcW w:w="2065" w:type="dxa"/>
            <w:tcBorders>
              <w:right w:val="single" w:sz="4" w:space="0" w:color="FFFFFF" w:themeColor="background1"/>
            </w:tcBorders>
            <w:shd w:val="clear" w:color="auto" w:fill="2A4084"/>
          </w:tcPr>
          <w:p w14:paraId="4CF41CF2" w14:textId="77777777" w:rsidR="006D0D12" w:rsidRPr="00955D2D" w:rsidDel="007847C5" w:rsidRDefault="006D0D12">
            <w:pPr>
              <w:pStyle w:val="PTableheaderwhite"/>
            </w:pPr>
            <w:r w:rsidRPr="00901838">
              <w:t xml:space="preserve">CalSAWS Vision Element </w:t>
            </w:r>
          </w:p>
        </w:tc>
        <w:tc>
          <w:tcPr>
            <w:tcW w:w="7285" w:type="dxa"/>
            <w:tcBorders>
              <w:left w:val="single" w:sz="4" w:space="0" w:color="FFFFFF" w:themeColor="background1"/>
            </w:tcBorders>
            <w:shd w:val="clear" w:color="auto" w:fill="2A4084"/>
            <w:hideMark/>
          </w:tcPr>
          <w:p w14:paraId="4C0758E3" w14:textId="77777777" w:rsidR="006D0D12" w:rsidRPr="00955D2D" w:rsidRDefault="006D0D12">
            <w:pPr>
              <w:pStyle w:val="PTableheaderwhite"/>
            </w:pPr>
            <w:r w:rsidRPr="00901838">
              <w:t xml:space="preserve"> </w:t>
            </w:r>
            <w:r w:rsidRPr="00955D2D">
              <w:t>Team Tetrus QA Approach &amp; Value Acceleration</w:t>
            </w:r>
          </w:p>
        </w:tc>
      </w:tr>
      <w:tr w:rsidR="006D0D12" w:rsidRPr="00820252" w14:paraId="68931F50" w14:textId="77777777">
        <w:trPr>
          <w:trHeight w:val="300"/>
        </w:trPr>
        <w:tc>
          <w:tcPr>
            <w:tcW w:w="2065" w:type="dxa"/>
          </w:tcPr>
          <w:p w14:paraId="388F8053" w14:textId="77777777" w:rsidR="006D0D12" w:rsidRPr="0026581C" w:rsidRDefault="006D0D12">
            <w:pPr>
              <w:pStyle w:val="PTablebodytext"/>
              <w:rPr>
                <w:rFonts w:eastAsia="Times New Roman"/>
              </w:rPr>
            </w:pPr>
            <w:r>
              <w:t>C</w:t>
            </w:r>
            <w:r w:rsidRPr="00464F75">
              <w:t>ommitment to excellence in service delivery for its health and human services programs</w:t>
            </w:r>
          </w:p>
        </w:tc>
        <w:tc>
          <w:tcPr>
            <w:tcW w:w="7285" w:type="dxa"/>
          </w:tcPr>
          <w:p w14:paraId="743ABD53" w14:textId="77777777" w:rsidR="006D0D12" w:rsidRPr="00955D2D" w:rsidRDefault="006D0D12">
            <w:pPr>
              <w:pStyle w:val="PTablebodytext"/>
              <w:rPr>
                <w:b/>
              </w:rPr>
            </w:pPr>
            <w:r>
              <w:rPr>
                <w:b/>
              </w:rPr>
              <w:t>QA Approach</w:t>
            </w:r>
            <w:r w:rsidRPr="00955D2D">
              <w:rPr>
                <w:b/>
              </w:rPr>
              <w:t xml:space="preserve">: </w:t>
            </w:r>
          </w:p>
          <w:p w14:paraId="0C7E1CCE" w14:textId="77777777" w:rsidR="006D0D12" w:rsidRDefault="006D0D12" w:rsidP="0096280A">
            <w:pPr>
              <w:pStyle w:val="PTablebulletlevel1"/>
            </w:pPr>
            <w:r>
              <w:t>P</w:t>
            </w:r>
            <w:r w:rsidRPr="004F344F">
              <w:t xml:space="preserve">roactively drive positive customer </w:t>
            </w:r>
            <w:r>
              <w:t xml:space="preserve">and stakeholder </w:t>
            </w:r>
            <w:r w:rsidRPr="004F344F">
              <w:t>communication outcomes</w:t>
            </w:r>
            <w:r>
              <w:t>.</w:t>
            </w:r>
          </w:p>
          <w:p w14:paraId="5D23C3DB" w14:textId="77777777" w:rsidR="006D0D12" w:rsidRDefault="006D0D12" w:rsidP="0096280A">
            <w:pPr>
              <w:pStyle w:val="PTablebulletlevel1"/>
            </w:pPr>
            <w:r w:rsidRPr="00B36CFE">
              <w:t>Proactive Communications Risk Assessment</w:t>
            </w:r>
            <w:r>
              <w:t>.</w:t>
            </w:r>
          </w:p>
          <w:p w14:paraId="401D8B2A" w14:textId="77777777" w:rsidR="006D0D12" w:rsidRPr="00955D2D" w:rsidRDefault="006D0D12">
            <w:pPr>
              <w:pStyle w:val="PTablebodytext"/>
              <w:rPr>
                <w:b/>
              </w:rPr>
            </w:pPr>
            <w:r w:rsidRPr="00955D2D">
              <w:rPr>
                <w:b/>
              </w:rPr>
              <w:t xml:space="preserve">Value Acceleration: </w:t>
            </w:r>
          </w:p>
          <w:p w14:paraId="4870A598" w14:textId="77777777" w:rsidR="006D0D12" w:rsidRPr="009E0E62" w:rsidRDefault="006D0D12" w:rsidP="0096280A">
            <w:pPr>
              <w:pStyle w:val="PTablebulletlevel1"/>
            </w:pPr>
            <w:r w:rsidRPr="009E0E62">
              <w:t>Establishes trust through accurate and timely communication; prevents customer and stakeholder confusion that can derail a release.</w:t>
            </w:r>
          </w:p>
          <w:p w14:paraId="248DA22B" w14:textId="77777777" w:rsidR="006D0D12" w:rsidRPr="009E0E62" w:rsidRDefault="006D0D12" w:rsidP="0096280A">
            <w:pPr>
              <w:pStyle w:val="PTablebulletlevel1"/>
              <w:rPr>
                <w:rFonts w:eastAsia="Times New Roman"/>
                <w:b/>
              </w:rPr>
            </w:pPr>
            <w:r w:rsidRPr="009E0E62">
              <w:t>Collaborating with the Consortium’s Public Relations and Legal teams to promptly identify communication changes that could impact public perception or regulatory compliance.</w:t>
            </w:r>
          </w:p>
        </w:tc>
      </w:tr>
      <w:tr w:rsidR="006D0D12" w:rsidRPr="00820252" w14:paraId="319E1A32" w14:textId="77777777">
        <w:trPr>
          <w:trHeight w:val="300"/>
        </w:trPr>
        <w:tc>
          <w:tcPr>
            <w:tcW w:w="2065" w:type="dxa"/>
          </w:tcPr>
          <w:p w14:paraId="6F253C24" w14:textId="77777777" w:rsidR="006D0D12" w:rsidRDefault="006D0D12">
            <w:pPr>
              <w:pStyle w:val="PTablebodytext"/>
            </w:pPr>
            <w:r>
              <w:t xml:space="preserve">Provide </w:t>
            </w:r>
            <w:r w:rsidRPr="00C91CCF">
              <w:t>service</w:t>
            </w:r>
            <w:r>
              <w:t>s</w:t>
            </w:r>
            <w:r w:rsidRPr="00C91CCF">
              <w:t xml:space="preserve"> to millions of low-income and vulnerable Californians</w:t>
            </w:r>
          </w:p>
        </w:tc>
        <w:tc>
          <w:tcPr>
            <w:tcW w:w="7285" w:type="dxa"/>
          </w:tcPr>
          <w:p w14:paraId="0281297E" w14:textId="77777777" w:rsidR="006D0D12" w:rsidRPr="00955D2D" w:rsidRDefault="006D0D12">
            <w:pPr>
              <w:pStyle w:val="PTablebodytext"/>
              <w:rPr>
                <w:b/>
              </w:rPr>
            </w:pPr>
            <w:r>
              <w:rPr>
                <w:b/>
              </w:rPr>
              <w:t>QA Approach</w:t>
            </w:r>
            <w:r w:rsidRPr="00955D2D">
              <w:rPr>
                <w:b/>
              </w:rPr>
              <w:t xml:space="preserve">: </w:t>
            </w:r>
          </w:p>
          <w:p w14:paraId="3021765B" w14:textId="77777777" w:rsidR="006D0D12" w:rsidRDefault="006D0D12" w:rsidP="0096280A">
            <w:pPr>
              <w:pStyle w:val="PTablebulletlevel1"/>
            </w:pPr>
            <w:r>
              <w:t xml:space="preserve">Use QA practices to enhance the effectiveness and accessibility of communication, which directly influences service uptake and health equity for vulnerable Californians, </w:t>
            </w:r>
            <w:r w:rsidRPr="00842DD3">
              <w:t>including non-English speakers, individuals with disabilities, and rural communities</w:t>
            </w:r>
            <w:r>
              <w:t xml:space="preserve">. </w:t>
            </w:r>
            <w:r w:rsidRPr="00887DBA">
              <w:t>This also includes automated Section 508 (ADA) compliance checks</w:t>
            </w:r>
            <w:r>
              <w:t>.</w:t>
            </w:r>
          </w:p>
          <w:p w14:paraId="0EC641A7" w14:textId="77777777" w:rsidR="006D0D12" w:rsidRPr="00955D2D" w:rsidRDefault="006D0D12" w:rsidP="0068091D">
            <w:pPr>
              <w:pStyle w:val="PTablebodytext"/>
              <w:keepNext/>
              <w:keepLines/>
              <w:rPr>
                <w:b/>
              </w:rPr>
            </w:pPr>
            <w:r w:rsidRPr="00955D2D">
              <w:rPr>
                <w:b/>
              </w:rPr>
              <w:t xml:space="preserve">Value Acceleration: </w:t>
            </w:r>
          </w:p>
          <w:p w14:paraId="66D15DCF" w14:textId="77777777" w:rsidR="006D0D12" w:rsidRPr="000F455A" w:rsidRDefault="006D0D12" w:rsidP="0096280A">
            <w:pPr>
              <w:pStyle w:val="PTablebulletlevel1"/>
            </w:pPr>
            <w:r w:rsidRPr="00CA1455">
              <w:t>Clearer communications lead to fewer calls requesting clarification and fewer mistakes on BenefitsCal enrollment applications.</w:t>
            </w:r>
          </w:p>
          <w:p w14:paraId="0908CC9B" w14:textId="77777777" w:rsidR="006D0D12" w:rsidRPr="00CA1455" w:rsidRDefault="006D0D12" w:rsidP="0096280A">
            <w:pPr>
              <w:pStyle w:val="PTablebulletlevel1"/>
              <w:rPr>
                <w:b/>
              </w:rPr>
            </w:pPr>
            <w:r w:rsidRPr="004A1DF6">
              <w:t xml:space="preserve">Manage </w:t>
            </w:r>
            <w:r>
              <w:t xml:space="preserve">advocates’ and legislature’s </w:t>
            </w:r>
            <w:r w:rsidRPr="00BD0684">
              <w:t>perception</w:t>
            </w:r>
            <w:r w:rsidRPr="004A1DF6">
              <w:t xml:space="preserve"> </w:t>
            </w:r>
            <w:r>
              <w:t xml:space="preserve">of BenefitsCal and </w:t>
            </w:r>
            <w:r w:rsidRPr="004A1DF6">
              <w:t>CalSAWS</w:t>
            </w:r>
            <w:r>
              <w:t>.</w:t>
            </w:r>
            <w:r>
              <w:rPr>
                <w:b/>
              </w:rPr>
              <w:t xml:space="preserve"> </w:t>
            </w:r>
          </w:p>
        </w:tc>
      </w:tr>
      <w:tr w:rsidR="006D0D12" w:rsidRPr="00820252" w14:paraId="2B43D18D" w14:textId="77777777">
        <w:trPr>
          <w:trHeight w:val="300"/>
        </w:trPr>
        <w:tc>
          <w:tcPr>
            <w:tcW w:w="2065" w:type="dxa"/>
          </w:tcPr>
          <w:p w14:paraId="195FB95F" w14:textId="77777777" w:rsidR="006D0D12" w:rsidRPr="0026581C" w:rsidRDefault="006D0D12">
            <w:pPr>
              <w:pStyle w:val="PTablebodytext"/>
              <w:rPr>
                <w:rFonts w:eastAsia="Times New Roman"/>
              </w:rPr>
            </w:pPr>
            <w:r w:rsidRPr="00795A7B">
              <w:t>County Partnership &amp; Alignment</w:t>
            </w:r>
            <w:r w:rsidRPr="00955D2D">
              <w:t xml:space="preserve"> </w:t>
            </w:r>
          </w:p>
        </w:tc>
        <w:tc>
          <w:tcPr>
            <w:tcW w:w="7285" w:type="dxa"/>
          </w:tcPr>
          <w:p w14:paraId="085736C0" w14:textId="77777777" w:rsidR="006D0D12" w:rsidRPr="00955D2D" w:rsidRDefault="006D0D12">
            <w:pPr>
              <w:pStyle w:val="PTablebodytext"/>
              <w:rPr>
                <w:b/>
              </w:rPr>
            </w:pPr>
            <w:r>
              <w:rPr>
                <w:b/>
              </w:rPr>
              <w:t>QA Approach</w:t>
            </w:r>
            <w:r w:rsidRPr="00955D2D">
              <w:rPr>
                <w:b/>
              </w:rPr>
              <w:t xml:space="preserve">: </w:t>
            </w:r>
          </w:p>
          <w:p w14:paraId="14DC10EF" w14:textId="77777777" w:rsidR="006D0D12" w:rsidRPr="00955D2D" w:rsidRDefault="006D0D12" w:rsidP="0096280A">
            <w:pPr>
              <w:pStyle w:val="PTablebulletlevel1"/>
            </w:pPr>
            <w:r w:rsidRPr="00955D2D">
              <w:t xml:space="preserve">Ensure </w:t>
            </w:r>
            <w:r>
              <w:t xml:space="preserve">CWDA and </w:t>
            </w:r>
            <w:r w:rsidRPr="00955D2D">
              <w:t xml:space="preserve">the 58 counties receive consistent, actionable information about BenefitsCal and CalSAWS to support staff </w:t>
            </w:r>
            <w:r>
              <w:t>and stakeholders.</w:t>
            </w:r>
          </w:p>
          <w:p w14:paraId="5982689B" w14:textId="77777777" w:rsidR="006D0D12" w:rsidRPr="00955D2D" w:rsidRDefault="006D0D12" w:rsidP="0096280A">
            <w:pPr>
              <w:pStyle w:val="PTablebulletlevel1"/>
            </w:pPr>
            <w:r w:rsidRPr="00955D2D">
              <w:t>County communication template standardization with flexibility for local context</w:t>
            </w:r>
            <w:r>
              <w:t>.</w:t>
            </w:r>
            <w:r w:rsidRPr="00955D2D">
              <w:t xml:space="preserve"> </w:t>
            </w:r>
          </w:p>
          <w:p w14:paraId="7AF3DC98" w14:textId="77777777" w:rsidR="006D0D12" w:rsidRPr="00955D2D" w:rsidRDefault="006D0D12" w:rsidP="0096280A">
            <w:pPr>
              <w:pStyle w:val="PTablebulletlevel1"/>
            </w:pPr>
            <w:r w:rsidRPr="00955D2D">
              <w:t>Training material accuracy and completeness verification</w:t>
            </w:r>
            <w:r>
              <w:t>.</w:t>
            </w:r>
            <w:r w:rsidRPr="00955D2D">
              <w:t xml:space="preserve"> </w:t>
            </w:r>
          </w:p>
          <w:p w14:paraId="7862AEB3" w14:textId="77777777" w:rsidR="006D0D12" w:rsidRPr="00955D2D" w:rsidRDefault="006D0D12" w:rsidP="0096280A">
            <w:pPr>
              <w:pStyle w:val="PTablebulletlevel1"/>
            </w:pPr>
            <w:r w:rsidRPr="00955D2D">
              <w:t>Change management communication effectiveness testing</w:t>
            </w:r>
            <w:r>
              <w:t>.</w:t>
            </w:r>
          </w:p>
          <w:p w14:paraId="7CD4F00D" w14:textId="77777777" w:rsidR="006D0D12" w:rsidRPr="00955D2D" w:rsidRDefault="006D0D12" w:rsidP="0096280A">
            <w:pPr>
              <w:pStyle w:val="PTablebulletlevel1"/>
            </w:pPr>
            <w:r w:rsidRPr="00955D2D">
              <w:t>Inter-county consistency checks to prevent disparate interpretations</w:t>
            </w:r>
            <w:r>
              <w:t>.</w:t>
            </w:r>
          </w:p>
          <w:p w14:paraId="100A19A3" w14:textId="77777777" w:rsidR="006D0D12" w:rsidRPr="00795A7B" w:rsidRDefault="006D0D12" w:rsidP="0096280A">
            <w:pPr>
              <w:pStyle w:val="PTablebulletlevel1"/>
              <w:rPr>
                <w:rFonts w:eastAsia="Times New Roman"/>
              </w:rPr>
            </w:pPr>
            <w:r w:rsidRPr="00955D2D">
              <w:t>Feedback loop validation to ensure county concerns are captured and addressed</w:t>
            </w:r>
            <w:r>
              <w:t>.</w:t>
            </w:r>
          </w:p>
          <w:p w14:paraId="6E863FE1" w14:textId="77777777" w:rsidR="006D0D12" w:rsidRDefault="006D0D12">
            <w:pPr>
              <w:pStyle w:val="PTablebodytext"/>
              <w:keepNext/>
              <w:keepLines/>
              <w:rPr>
                <w:b/>
              </w:rPr>
            </w:pPr>
            <w:r>
              <w:rPr>
                <w:b/>
              </w:rPr>
              <w:t xml:space="preserve">Value Acceleration: </w:t>
            </w:r>
          </w:p>
          <w:p w14:paraId="2F4D8763" w14:textId="77777777" w:rsidR="006D0D12" w:rsidRDefault="006D0D12" w:rsidP="0096280A">
            <w:pPr>
              <w:pStyle w:val="PTablebulletlevel1"/>
            </w:pPr>
            <w:r w:rsidRPr="00D44BF1">
              <w:t>Enh</w:t>
            </w:r>
            <w:r>
              <w:t>ances county and engagement group readiness by ensuring training and communications are complete, accurate, and actionable.</w:t>
            </w:r>
          </w:p>
          <w:p w14:paraId="4C4FA320" w14:textId="77777777" w:rsidR="006D0D12" w:rsidRPr="002F2680" w:rsidRDefault="006D0D12" w:rsidP="0096280A">
            <w:pPr>
              <w:pStyle w:val="PTablebulletlevel1"/>
            </w:pPr>
            <w:r w:rsidRPr="002F2680">
              <w:t>Minimizes variability in county implementation approaches; shortens time-to-proficiency for county staff.</w:t>
            </w:r>
          </w:p>
          <w:p w14:paraId="641F992A" w14:textId="3D9940BE" w:rsidR="006D0D12" w:rsidRPr="00795A7B" w:rsidRDefault="006D0D12" w:rsidP="0096280A">
            <w:pPr>
              <w:pStyle w:val="PTablebulletlevel1"/>
            </w:pPr>
            <w:r w:rsidRPr="002F2680">
              <w:t>Partners with</w:t>
            </w:r>
            <w:r>
              <w:t xml:space="preserve"> the County, Regional Managers </w:t>
            </w:r>
            <w:r w:rsidRPr="002F2680">
              <w:t xml:space="preserve">and CWDA in the dissemination of </w:t>
            </w:r>
            <w:r>
              <w:t xml:space="preserve">the </w:t>
            </w:r>
            <w:r w:rsidRPr="002F2680">
              <w:t>success of software release to the Counties</w:t>
            </w:r>
            <w:r>
              <w:t>.</w:t>
            </w:r>
          </w:p>
        </w:tc>
      </w:tr>
    </w:tbl>
    <w:p w14:paraId="63CADA46" w14:textId="09250950" w:rsidR="006D0D12" w:rsidRPr="00E8467D" w:rsidRDefault="006D0D12" w:rsidP="006D0D12">
      <w:pPr>
        <w:pStyle w:val="PTabletitle"/>
        <w:rPr>
          <w:i/>
          <w:iCs/>
        </w:rPr>
      </w:pPr>
      <w:bookmarkStart w:id="41" w:name="_Toc212408605"/>
      <w:r>
        <w:t xml:space="preserve">Table </w:t>
      </w:r>
      <w:fldSimple w:instr=" SEQ Table \* ARABIC ">
        <w:r w:rsidR="0068091D">
          <w:rPr>
            <w:noProof/>
          </w:rPr>
          <w:t>6</w:t>
        </w:r>
      </w:fldSimple>
      <w:r>
        <w:t>. CalSAWS Vision &amp; Team Tetrus QA Approach</w:t>
      </w:r>
      <w:bookmarkEnd w:id="41"/>
    </w:p>
    <w:p w14:paraId="78249747" w14:textId="49ADCC30" w:rsidR="006D0D12" w:rsidRDefault="006D0D12" w:rsidP="0068091D">
      <w:pPr>
        <w:pStyle w:val="PBodytext"/>
      </w:pPr>
      <w:r>
        <w:t>Team Tetrus recognizes the importance of integrating QA into C</w:t>
      </w:r>
      <w:r w:rsidR="00317290">
        <w:t>al</w:t>
      </w:r>
      <w:r>
        <w:t xml:space="preserve">SAWS </w:t>
      </w:r>
      <w:r w:rsidR="00317290">
        <w:t>c</w:t>
      </w:r>
      <w:r>
        <w:t xml:space="preserve">ustomer </w:t>
      </w:r>
      <w:r w:rsidR="00317290">
        <w:t>o</w:t>
      </w:r>
      <w:r>
        <w:t xml:space="preserve">utreach and </w:t>
      </w:r>
      <w:r w:rsidR="00317290">
        <w:t>c</w:t>
      </w:r>
      <w:r>
        <w:t xml:space="preserve">ommunications. The section below outlines our QA approach for </w:t>
      </w:r>
      <w:r w:rsidR="00317290">
        <w:t>c</w:t>
      </w:r>
      <w:r>
        <w:t xml:space="preserve">ustomer </w:t>
      </w:r>
      <w:r w:rsidR="00317290">
        <w:t>o</w:t>
      </w:r>
      <w:r>
        <w:t xml:space="preserve">utreach and </w:t>
      </w:r>
      <w:r w:rsidR="00317290">
        <w:t>c</w:t>
      </w:r>
      <w:r>
        <w:t>ommunications.</w:t>
      </w:r>
    </w:p>
    <w:p w14:paraId="2ECC758E" w14:textId="77777777" w:rsidR="006D0D12" w:rsidRPr="00607E18" w:rsidRDefault="006D0D12" w:rsidP="006D0D12">
      <w:pPr>
        <w:pStyle w:val="PSubheading1"/>
      </w:pPr>
      <w:bookmarkStart w:id="42" w:name="_Toc212411775"/>
      <w:r w:rsidRPr="00607E18">
        <w:lastRenderedPageBreak/>
        <w:t>QA Approach for Customer Outreach &amp; Communications</w:t>
      </w:r>
      <w:bookmarkEnd w:id="42"/>
    </w:p>
    <w:p w14:paraId="74C69EAD" w14:textId="77777777" w:rsidR="006D0D12" w:rsidRDefault="006D0D12" w:rsidP="006D0D12">
      <w:pPr>
        <w:pStyle w:val="PBodytext"/>
      </w:pPr>
      <w:r w:rsidRPr="008A2110">
        <w:t xml:space="preserve">Rather than </w:t>
      </w:r>
      <w:r w:rsidRPr="0021276A">
        <w:t>performing</w:t>
      </w:r>
      <w:r>
        <w:t xml:space="preserve"> </w:t>
      </w:r>
      <w:r w:rsidRPr="008A2110">
        <w:t xml:space="preserve">reactive </w:t>
      </w:r>
      <w:r w:rsidRPr="0021276A">
        <w:t>reviews</w:t>
      </w:r>
      <w:r w:rsidRPr="008A2110">
        <w:t xml:space="preserve"> at the end of content development, we embed QA throughout the communication lifecycle</w:t>
      </w:r>
      <w:r>
        <w:t xml:space="preserve">. Team Tetrus </w:t>
      </w:r>
      <w:r w:rsidRPr="0021276A">
        <w:t>moves</w:t>
      </w:r>
      <w:r w:rsidRPr="00FA0BCE">
        <w:t xml:space="preserve"> beyond traditional defect-finding to become a </w:t>
      </w:r>
      <w:r w:rsidRPr="0021276A">
        <w:t>strategic</w:t>
      </w:r>
      <w:r w:rsidRPr="00FA0BCE">
        <w:t xml:space="preserve"> source of customer insight. </w:t>
      </w:r>
      <w:r w:rsidRPr="0021276A">
        <w:t>By analyzing KPIs produced by other CalSAWS Contractors, we gain a comprehensive understanding of customer interactions and experience, including:</w:t>
      </w:r>
    </w:p>
    <w:p w14:paraId="02C247BD" w14:textId="77777777" w:rsidR="006D0D12" w:rsidRPr="0096280A" w:rsidRDefault="006D0D12" w:rsidP="0096280A">
      <w:pPr>
        <w:pStyle w:val="PBulletlevel1"/>
      </w:pPr>
      <w:r w:rsidRPr="0096280A">
        <w:t>Chatbot usage metrics - active users, average chat duration and total conversations</w:t>
      </w:r>
    </w:p>
    <w:p w14:paraId="7246DEEC" w14:textId="77777777" w:rsidR="006D0D12" w:rsidRPr="0096280A" w:rsidRDefault="006D0D12" w:rsidP="0096280A">
      <w:pPr>
        <w:pStyle w:val="PBulletlevel1"/>
      </w:pPr>
      <w:r w:rsidRPr="0096280A">
        <w:t>Percentage of response matches from Always-On Survey Sentiment surveys</w:t>
      </w:r>
    </w:p>
    <w:p w14:paraId="23E2E598" w14:textId="77777777" w:rsidR="006D0D12" w:rsidRPr="0096280A" w:rsidRDefault="006D0D12" w:rsidP="0096280A">
      <w:pPr>
        <w:pStyle w:val="PBulletlevel1"/>
      </w:pPr>
      <w:r w:rsidRPr="0096280A">
        <w:t>Customer feedback data from account creation intercept surveys</w:t>
      </w:r>
    </w:p>
    <w:p w14:paraId="528ECB50" w14:textId="77777777" w:rsidR="006D0D12" w:rsidRPr="0096280A" w:rsidRDefault="006D0D12" w:rsidP="0096280A">
      <w:pPr>
        <w:pStyle w:val="PBulletlevel1"/>
      </w:pPr>
      <w:r w:rsidRPr="0096280A">
        <w:t>BenefitsCal technical help desk tickets by category</w:t>
      </w:r>
    </w:p>
    <w:p w14:paraId="4B1AA6C3" w14:textId="77777777" w:rsidR="006D0D12" w:rsidRPr="0096280A" w:rsidRDefault="006D0D12" w:rsidP="0096280A">
      <w:pPr>
        <w:pStyle w:val="PBulletlevel1"/>
      </w:pPr>
      <w:r w:rsidRPr="0096280A">
        <w:t>Usability data, like application page exit rates and applications started but not submitted</w:t>
      </w:r>
    </w:p>
    <w:p w14:paraId="587C537E" w14:textId="77777777" w:rsidR="006D0D12" w:rsidRPr="0096280A" w:rsidRDefault="006D0D12" w:rsidP="0096280A">
      <w:pPr>
        <w:pStyle w:val="PBulletlevel1"/>
      </w:pPr>
      <w:r w:rsidRPr="0096280A">
        <w:t>Submitted applications by language</w:t>
      </w:r>
    </w:p>
    <w:p w14:paraId="349BDBA5" w14:textId="77777777" w:rsidR="006D0D12" w:rsidRPr="009C556A" w:rsidRDefault="006D0D12" w:rsidP="0096280A">
      <w:pPr>
        <w:pStyle w:val="PBulletlevel1"/>
      </w:pPr>
      <w:r w:rsidRPr="0096280A">
        <w:t>ServiceNow incidents like the number of cases per week and the number of incidents resolved by</w:t>
      </w:r>
      <w:r>
        <w:t xml:space="preserve"> resolution code</w:t>
      </w:r>
    </w:p>
    <w:p w14:paraId="5A461EBC" w14:textId="77777777" w:rsidR="006D0D12" w:rsidRPr="005B3E0C" w:rsidRDefault="006D0D12" w:rsidP="006D0D12">
      <w:pPr>
        <w:pStyle w:val="PBodytext"/>
      </w:pPr>
      <w:r>
        <w:t xml:space="preserve">By </w:t>
      </w:r>
      <w:r w:rsidRPr="00FA0BCE">
        <w:t xml:space="preserve">analyzing </w:t>
      </w:r>
      <w:r>
        <w:t>this</w:t>
      </w:r>
      <w:r w:rsidRPr="00FA0BCE">
        <w:t xml:space="preserve"> </w:t>
      </w:r>
      <w:r>
        <w:t xml:space="preserve">type of </w:t>
      </w:r>
      <w:r w:rsidRPr="00FA0BCE">
        <w:t xml:space="preserve">data from customer interactions, </w:t>
      </w:r>
      <w:r>
        <w:t>we</w:t>
      </w:r>
      <w:r w:rsidRPr="00FA0BCE">
        <w:t xml:space="preserve"> can </w:t>
      </w:r>
      <w:r>
        <w:t>identify pain points such as customers applying to the wrong program, password resets, and document uploads, and then recommend opportunities</w:t>
      </w:r>
      <w:r w:rsidRPr="00FA0BCE">
        <w:t xml:space="preserve"> for improvement</w:t>
      </w:r>
      <w:r>
        <w:t xml:space="preserve">. We will follow </w:t>
      </w:r>
      <w:r w:rsidRPr="008A3962">
        <w:t>the CalSAWS Collaboration Model throughout this process.</w:t>
      </w:r>
      <w:r>
        <w:t xml:space="preserve"> </w:t>
      </w:r>
      <w:r w:rsidRPr="005B3E0C">
        <w:t xml:space="preserve">The key factors </w:t>
      </w:r>
      <w:r>
        <w:t>in</w:t>
      </w:r>
      <w:r w:rsidRPr="005B3E0C">
        <w:t xml:space="preserve"> our QA approach that will support the </w:t>
      </w:r>
      <w:r>
        <w:t>development</w:t>
      </w:r>
      <w:r w:rsidRPr="005B3E0C">
        <w:t xml:space="preserve"> and </w:t>
      </w:r>
      <w:r>
        <w:t>enhancement</w:t>
      </w:r>
      <w:r w:rsidRPr="005B3E0C">
        <w:t xml:space="preserve"> of the Customer Outreach and Communications </w:t>
      </w:r>
      <w:r>
        <w:t>strategy</w:t>
      </w:r>
      <w:r w:rsidRPr="005B3E0C">
        <w:t xml:space="preserve"> within CalSAWS are listed below:</w:t>
      </w:r>
    </w:p>
    <w:p w14:paraId="4F15EB50" w14:textId="77777777" w:rsidR="006D0D12" w:rsidRDefault="006D0D12" w:rsidP="0096280A">
      <w:pPr>
        <w:pStyle w:val="PBulletlevel1"/>
      </w:pPr>
      <w:r w:rsidRPr="000E2A9F">
        <w:rPr>
          <w:b/>
        </w:rPr>
        <w:t>Sentiment Analysis</w:t>
      </w:r>
      <w:r w:rsidRPr="000F340E">
        <w:t xml:space="preserve">: </w:t>
      </w:r>
      <w:r w:rsidRPr="000E2A9F">
        <w:t>Using tools</w:t>
      </w:r>
      <w:r>
        <w:t xml:space="preserve"> like Jira, Qlik and Excel</w:t>
      </w:r>
      <w:r w:rsidRPr="000E2A9F">
        <w:t xml:space="preserve"> </w:t>
      </w:r>
      <w:r>
        <w:t xml:space="preserve">to </w:t>
      </w:r>
      <w:r w:rsidRPr="000E2A9F">
        <w:t xml:space="preserve">analyze customer feedback, </w:t>
      </w:r>
      <w:r>
        <w:t xml:space="preserve">surveys, </w:t>
      </w:r>
      <w:r w:rsidRPr="000E2A9F">
        <w:t xml:space="preserve">support tickets, and </w:t>
      </w:r>
      <w:r>
        <w:t>participation in work groups</w:t>
      </w:r>
      <w:r w:rsidRPr="000E2A9F">
        <w:t xml:space="preserve"> for sentiment (positive, negative, neutral</w:t>
      </w:r>
      <w:r>
        <w:t>)</w:t>
      </w:r>
      <w:r w:rsidRPr="000E2A9F">
        <w:t xml:space="preserve"> </w:t>
      </w:r>
      <w:r>
        <w:t>will help us</w:t>
      </w:r>
      <w:r w:rsidRPr="000E2A9F">
        <w:t xml:space="preserve"> identify where </w:t>
      </w:r>
      <w:r>
        <w:t xml:space="preserve">BenefitsCal </w:t>
      </w:r>
      <w:r w:rsidRPr="000E2A9F">
        <w:t xml:space="preserve">customers face frustration. This can uncover </w:t>
      </w:r>
      <w:r>
        <w:t xml:space="preserve">areas to </w:t>
      </w:r>
      <w:r w:rsidRPr="000F340E">
        <w:t>explore further, such as</w:t>
      </w:r>
      <w:r w:rsidRPr="000E2A9F">
        <w:t xml:space="preserve"> </w:t>
      </w:r>
      <w:r>
        <w:t>application submission rates, application adoption rates</w:t>
      </w:r>
      <w:r w:rsidRPr="000F340E">
        <w:t>,</w:t>
      </w:r>
      <w:r>
        <w:t xml:space="preserve"> and account creation</w:t>
      </w:r>
      <w:r w:rsidRPr="000E2A9F">
        <w:t>.</w:t>
      </w:r>
    </w:p>
    <w:p w14:paraId="16F12DD0" w14:textId="40FA8290" w:rsidR="006D0D12" w:rsidRDefault="006D0D12" w:rsidP="0096280A">
      <w:pPr>
        <w:pStyle w:val="PBulletlevel1"/>
      </w:pPr>
      <w:r w:rsidRPr="00000166">
        <w:rPr>
          <w:b/>
        </w:rPr>
        <w:t>Journey Mapping Analysis:</w:t>
      </w:r>
      <w:r w:rsidRPr="00A46F81">
        <w:t xml:space="preserve"> </w:t>
      </w:r>
      <w:r w:rsidRPr="00BE1264">
        <w:t xml:space="preserve">As part of the User-Centered Design process, Journey Maps visually depict the steps a customer takes to reach a goal. Using sentiment data and input from other Consortium </w:t>
      </w:r>
      <w:r>
        <w:t>stakeholders and State Partners</w:t>
      </w:r>
      <w:r w:rsidRPr="00BE1264">
        <w:t>, we can identify friction points in the process, such as a confusing sign-up process, a new feature, or an existing feature that has changed in BenefitsCal and is difficult to navigate. Team Tetrus will follow the CalSAWS Collaboration Model throughout this process.</w:t>
      </w:r>
      <w:r>
        <w:t xml:space="preserve"> Figure </w:t>
      </w:r>
      <w:r w:rsidR="00A10C95">
        <w:t>8</w:t>
      </w:r>
      <w:r>
        <w:t xml:space="preserve"> depicts</w:t>
      </w:r>
      <w:r w:rsidRPr="00A46F81">
        <w:t xml:space="preserve"> an example of a journey map</w:t>
      </w:r>
      <w:r>
        <w:t xml:space="preserve"> that illustrates opportunities for improvement within the customer journey.</w:t>
      </w:r>
    </w:p>
    <w:p w14:paraId="08824E7B" w14:textId="77777777" w:rsidR="00F754CA" w:rsidRDefault="006D0D12" w:rsidP="00F754CA">
      <w:pPr>
        <w:pStyle w:val="PBodytext"/>
        <w:keepNext/>
      </w:pPr>
      <w:r w:rsidRPr="004C7659">
        <w:rPr>
          <w:noProof/>
        </w:rPr>
        <w:lastRenderedPageBreak/>
        <w:drawing>
          <wp:inline distT="0" distB="0" distL="0" distR="0" wp14:anchorId="7707527B" wp14:editId="6EF428D9">
            <wp:extent cx="5943600" cy="4114800"/>
            <wp:effectExtent l="0" t="0" r="0" b="0"/>
            <wp:docPr id="381029087"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1029087" name="Picture 1" descr="A screenshot of a computer screen&#10;&#10;AI-generated content may be incorrect."/>
                    <pic:cNvPicPr/>
                  </pic:nvPicPr>
                  <pic:blipFill>
                    <a:blip r:embed="rId43">
                      <a:extLst>
                        <a:ext uri="{28A0092B-C50C-407E-A947-70E740481C1C}">
                          <a14:useLocalDpi xmlns:a14="http://schemas.microsoft.com/office/drawing/2010/main" val="0"/>
                        </a:ext>
                      </a:extLst>
                    </a:blip>
                    <a:stretch>
                      <a:fillRect/>
                    </a:stretch>
                  </pic:blipFill>
                  <pic:spPr>
                    <a:xfrm>
                      <a:off x="0" y="0"/>
                      <a:ext cx="5943600" cy="4114800"/>
                    </a:xfrm>
                    <a:prstGeom prst="rect">
                      <a:avLst/>
                    </a:prstGeom>
                  </pic:spPr>
                </pic:pic>
              </a:graphicData>
            </a:graphic>
          </wp:inline>
        </w:drawing>
      </w:r>
    </w:p>
    <w:p w14:paraId="3D773E8F" w14:textId="2E9A9567" w:rsidR="006D0D12" w:rsidRDefault="00F754CA" w:rsidP="00A10C95">
      <w:pPr>
        <w:pStyle w:val="PFiguretitle"/>
      </w:pPr>
      <w:bookmarkStart w:id="43" w:name="_Toc212407724"/>
      <w:r>
        <w:t xml:space="preserve">Figure </w:t>
      </w:r>
      <w:fldSimple w:instr=" SEQ Figure \* ARABIC ">
        <w:r w:rsidR="007E092B">
          <w:rPr>
            <w:noProof/>
          </w:rPr>
          <w:t>8</w:t>
        </w:r>
      </w:fldSimple>
      <w:r>
        <w:t>. Example Journey Map</w:t>
      </w:r>
      <w:bookmarkEnd w:id="43"/>
    </w:p>
    <w:p w14:paraId="1832EB37" w14:textId="0D0C04C7" w:rsidR="006D0D12" w:rsidRPr="00135240" w:rsidRDefault="006D0D12" w:rsidP="0096280A">
      <w:pPr>
        <w:pStyle w:val="PBulletlevel1"/>
      </w:pPr>
      <w:r w:rsidRPr="00135240">
        <w:rPr>
          <w:b/>
        </w:rPr>
        <w:t>Accessibility Testing:</w:t>
      </w:r>
      <w:r w:rsidRPr="00135240">
        <w:t xml:space="preserve"> is a </w:t>
      </w:r>
      <w:r>
        <w:t xml:space="preserve">standard </w:t>
      </w:r>
      <w:r w:rsidRPr="00135240">
        <w:t xml:space="preserve">part of Team Tetrus’ QA process, ensuring the </w:t>
      </w:r>
      <w:r>
        <w:t>BenefitsCal</w:t>
      </w:r>
      <w:r w:rsidRPr="00135240">
        <w:t xml:space="preserve"> system is usable by everyone, including people with disabilities. It fully complies with Section 508 of the Rehabilitation Act and WCAG standards. This testing </w:t>
      </w:r>
      <w:r>
        <w:t>verifies the application's compatibility with assistive technologies, including screen readers, keyboard navigation, and alternative input devices, ensuring</w:t>
      </w:r>
      <w:r w:rsidRPr="00135240">
        <w:t xml:space="preserve"> that all users can access, navigate, and interact with the system effectively. By focusing on inclusive design and accessibility compliance, Team Tetrus minimizes legal and operational risks and affirms the </w:t>
      </w:r>
      <w:r>
        <w:t xml:space="preserve">Consortium’s </w:t>
      </w:r>
      <w:r w:rsidRPr="00135240">
        <w:t>dedication to equity, community, usability, and excellence in public service.</w:t>
      </w:r>
    </w:p>
    <w:p w14:paraId="7476656F" w14:textId="77777777" w:rsidR="006D0D12" w:rsidRDefault="006D0D12" w:rsidP="006D0D12">
      <w:pPr>
        <w:pStyle w:val="PBodytext"/>
      </w:pPr>
      <w:r>
        <w:t>Team Tetrus recognizes that improving communication and outreach is an ongoing effort. Having our QA team integrated and actively engaging with the CalSAWS ecosystem of county and community partners is an important part of that process.</w:t>
      </w:r>
    </w:p>
    <w:p w14:paraId="7D1E45F6" w14:textId="77777777" w:rsidR="006D0D12" w:rsidRDefault="006D0D12" w:rsidP="006D0D12">
      <w:pPr>
        <w:pStyle w:val="PSubheading1"/>
      </w:pPr>
      <w:bookmarkStart w:id="44" w:name="_Toc212411776"/>
      <w:r>
        <w:t>QA Approach – Enhancing Communication and Outreach</w:t>
      </w:r>
      <w:bookmarkEnd w:id="44"/>
    </w:p>
    <w:p w14:paraId="0D6EEB47" w14:textId="68697FFB" w:rsidR="006D0D12" w:rsidRDefault="006D0D12" w:rsidP="006D0D12">
      <w:pPr>
        <w:pStyle w:val="PBodytext"/>
      </w:pPr>
      <w:r>
        <w:t xml:space="preserve">Team Tetrus will participate in the CDSS quarterly CalSAWS stakeholder engagement meetings, alongside the advocate community, Community Based Organizations and the public, to ensure proper involvement and representation in relevant CalSAWS and BenefitsCal enhancements. Additionally, we will coordinate with CWDA, DHCS and CDSS to take part in workgroups with the counties to discuss enhancements, policy changes, etc. Our goal is to integrate Team Tetrus into the CalSAWS stakeholder engagement forums to learn and obtain additional information on things like change </w:t>
      </w:r>
      <w:r>
        <w:lastRenderedPageBreak/>
        <w:t xml:space="preserve">requests, enhancements and areas of concern to support the continuous improvement of customer outreach and communications. </w:t>
      </w:r>
    </w:p>
    <w:p w14:paraId="7344AE79" w14:textId="77777777" w:rsidR="006D0D12" w:rsidRDefault="006D0D12" w:rsidP="006D0D12">
      <w:pPr>
        <w:pStyle w:val="PBodytext"/>
      </w:pPr>
      <w:r>
        <w:t xml:space="preserve">Team Tetrus has an </w:t>
      </w:r>
      <w:r w:rsidRPr="00795A7B">
        <w:t>Integrated QA Methodology</w:t>
      </w:r>
      <w:r>
        <w:t xml:space="preserve"> for enhancing communication and outreach, consisting of:</w:t>
      </w:r>
    </w:p>
    <w:p w14:paraId="2CE65431" w14:textId="77777777" w:rsidR="006D0D12" w:rsidRDefault="006D0D12" w:rsidP="0096280A">
      <w:pPr>
        <w:pStyle w:val="PBulletlevel1"/>
      </w:pPr>
      <w:r w:rsidRPr="00D2485F">
        <w:t>Proactive Communication QA Integration</w:t>
      </w:r>
    </w:p>
    <w:p w14:paraId="1B389593" w14:textId="77777777" w:rsidR="006D0D12" w:rsidRDefault="006D0D12" w:rsidP="0096280A">
      <w:pPr>
        <w:pStyle w:val="PBulletlevel1"/>
      </w:pPr>
      <w:r w:rsidRPr="003C7AA5">
        <w:t>Multi-Layered Quality Verification</w:t>
      </w:r>
    </w:p>
    <w:p w14:paraId="64CEDD99" w14:textId="77777777" w:rsidR="006D0D12" w:rsidRDefault="006D0D12" w:rsidP="0096280A">
      <w:pPr>
        <w:pStyle w:val="PBulletlevel1"/>
      </w:pPr>
      <w:r w:rsidRPr="008E1B4F">
        <w:t>Risk-Based Prioritization for High-Impact Communications</w:t>
      </w:r>
    </w:p>
    <w:p w14:paraId="6F18356F" w14:textId="77777777" w:rsidR="006D0D12" w:rsidRPr="00074467" w:rsidRDefault="006D0D12" w:rsidP="0096280A">
      <w:pPr>
        <w:pStyle w:val="PBulletlevel1"/>
      </w:pPr>
      <w:r w:rsidRPr="00074467">
        <w:t>Continuous Improvement &amp; Lessons Learned</w:t>
      </w:r>
    </w:p>
    <w:p w14:paraId="0EC6D106" w14:textId="77777777" w:rsidR="006D0D12" w:rsidRPr="00696E00" w:rsidRDefault="006D0D12" w:rsidP="006D0D12">
      <w:pPr>
        <w:pStyle w:val="PSubheading2"/>
      </w:pPr>
      <w:r w:rsidRPr="00696E00">
        <w:t>Proactive Communication QA Integration</w:t>
      </w:r>
    </w:p>
    <w:p w14:paraId="7C4D83A8" w14:textId="62063243" w:rsidR="006D0D12" w:rsidRPr="00795A7B" w:rsidRDefault="006D0D12" w:rsidP="006D0D12">
      <w:pPr>
        <w:pStyle w:val="PBodytext"/>
      </w:pPr>
      <w:r w:rsidRPr="00FD352D">
        <w:t xml:space="preserve">Rather than </w:t>
      </w:r>
      <w:r>
        <w:t xml:space="preserve">a </w:t>
      </w:r>
      <w:r w:rsidRPr="00FD352D">
        <w:t>reactive review at the end of content development, we embed QA throughout the communication lifecycle</w:t>
      </w:r>
      <w:r>
        <w:t xml:space="preserve">. The communications lifecycle integrated with QA is illustrated below in Figure </w:t>
      </w:r>
      <w:r w:rsidR="002D0EC2">
        <w:t>9</w:t>
      </w:r>
      <w:r>
        <w:t>.</w:t>
      </w:r>
    </w:p>
    <w:p w14:paraId="4D94B9D2" w14:textId="77777777" w:rsidR="00A10C95" w:rsidRDefault="003E4BB1" w:rsidP="00A10C95">
      <w:pPr>
        <w:pStyle w:val="PBodytext"/>
        <w:keepNext/>
        <w:jc w:val="center"/>
      </w:pPr>
      <w:r>
        <w:rPr>
          <w:noProof/>
        </w:rPr>
        <w:drawing>
          <wp:inline distT="0" distB="0" distL="0" distR="0" wp14:anchorId="2D29DAB7" wp14:editId="6B6A58CC">
            <wp:extent cx="4489450" cy="2989764"/>
            <wp:effectExtent l="0" t="0" r="0" b="0"/>
            <wp:docPr id="1377560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489450" cy="2989764"/>
                    </a:xfrm>
                    <a:prstGeom prst="rect">
                      <a:avLst/>
                    </a:prstGeom>
                    <a:noFill/>
                  </pic:spPr>
                </pic:pic>
              </a:graphicData>
            </a:graphic>
          </wp:inline>
        </w:drawing>
      </w:r>
    </w:p>
    <w:p w14:paraId="44C0B1E0" w14:textId="30D6ECF0" w:rsidR="006D0D12" w:rsidRDefault="00A10C95" w:rsidP="00350AC3">
      <w:pPr>
        <w:pStyle w:val="PFiguretitle"/>
      </w:pPr>
      <w:bookmarkStart w:id="45" w:name="_Toc212407725"/>
      <w:r>
        <w:t xml:space="preserve">Figure </w:t>
      </w:r>
      <w:fldSimple w:instr=" SEQ Figure \* ARABIC ">
        <w:r w:rsidR="007E092B">
          <w:rPr>
            <w:noProof/>
          </w:rPr>
          <w:t>9</w:t>
        </w:r>
      </w:fldSimple>
      <w:r>
        <w:t>. Communications Lifecycle Integrated with QA</w:t>
      </w:r>
      <w:bookmarkEnd w:id="45"/>
    </w:p>
    <w:p w14:paraId="2D755483" w14:textId="0F2FD9C2" w:rsidR="006D0D12" w:rsidRPr="00AF54E8" w:rsidRDefault="006D0D12" w:rsidP="006D0D12">
      <w:pPr>
        <w:pStyle w:val="PBodytext"/>
      </w:pPr>
      <w:r>
        <w:t xml:space="preserve">Table </w:t>
      </w:r>
      <w:r w:rsidR="0068091D">
        <w:t>7</w:t>
      </w:r>
      <w:r>
        <w:t xml:space="preserve"> below highlights the value of having QA integrated into the Communications Lifecycle.</w:t>
      </w:r>
    </w:p>
    <w:tbl>
      <w:tblPr>
        <w:tblStyle w:val="ListTable3-Accent1"/>
        <w:tblW w:w="5000" w:type="pct"/>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Layout w:type="fixed"/>
        <w:tblCellMar>
          <w:top w:w="43" w:type="dxa"/>
          <w:left w:w="43" w:type="dxa"/>
          <w:bottom w:w="43" w:type="dxa"/>
          <w:right w:w="43" w:type="dxa"/>
        </w:tblCellMar>
        <w:tblLook w:val="04A0" w:firstRow="1" w:lastRow="0" w:firstColumn="1" w:lastColumn="0" w:noHBand="0" w:noVBand="1"/>
      </w:tblPr>
      <w:tblGrid>
        <w:gridCol w:w="1975"/>
        <w:gridCol w:w="7375"/>
      </w:tblGrid>
      <w:tr w:rsidR="006D0D12" w14:paraId="74195735" w14:textId="77777777" w:rsidTr="0068091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975" w:type="dxa"/>
            <w:tcBorders>
              <w:bottom w:val="single" w:sz="4" w:space="0" w:color="2A4084" w:themeColor="accent1"/>
              <w:right w:val="single" w:sz="4" w:space="0" w:color="FFFFFF" w:themeColor="background1"/>
            </w:tcBorders>
            <w:shd w:val="clear" w:color="auto" w:fill="2A4084" w:themeFill="accent1"/>
          </w:tcPr>
          <w:p w14:paraId="093802E1" w14:textId="77777777" w:rsidR="006D0D12" w:rsidRPr="00C127C9" w:rsidRDefault="006D0D12">
            <w:pPr>
              <w:pStyle w:val="PTableheaderwhite"/>
              <w:rPr>
                <w:b/>
              </w:rPr>
            </w:pPr>
            <w:r w:rsidRPr="00C127C9">
              <w:rPr>
                <w:b/>
              </w:rPr>
              <w:t xml:space="preserve">Lifecycle Stage </w:t>
            </w:r>
          </w:p>
        </w:tc>
        <w:tc>
          <w:tcPr>
            <w:tcW w:w="7375" w:type="dxa"/>
            <w:tcBorders>
              <w:left w:val="single" w:sz="4" w:space="0" w:color="FFFFFF" w:themeColor="background1"/>
              <w:bottom w:val="single" w:sz="4" w:space="0" w:color="2A4084" w:themeColor="accent1"/>
            </w:tcBorders>
            <w:shd w:val="clear" w:color="auto" w:fill="2A4084" w:themeFill="accent1"/>
          </w:tcPr>
          <w:p w14:paraId="44D32AAF" w14:textId="77777777" w:rsidR="006D0D12" w:rsidRPr="00C127C9" w:rsidRDefault="006D0D12">
            <w:pPr>
              <w:pStyle w:val="PTableheaderwhite"/>
              <w:cnfStyle w:val="100000000000" w:firstRow="1" w:lastRow="0" w:firstColumn="0" w:lastColumn="0" w:oddVBand="0" w:evenVBand="0" w:oddHBand="0" w:evenHBand="0" w:firstRowFirstColumn="0" w:firstRowLastColumn="0" w:lastRowFirstColumn="0" w:lastRowLastColumn="0"/>
              <w:rPr>
                <w:b/>
              </w:rPr>
            </w:pPr>
            <w:r w:rsidRPr="00C127C9">
              <w:rPr>
                <w:b/>
              </w:rPr>
              <w:t>QA Value Delivered</w:t>
            </w:r>
          </w:p>
        </w:tc>
      </w:tr>
      <w:tr w:rsidR="006D0D12" w14:paraId="12F1FB48" w14:textId="77777777">
        <w:tc>
          <w:tcPr>
            <w:cnfStyle w:val="001000000000" w:firstRow="0" w:lastRow="0" w:firstColumn="1" w:lastColumn="0" w:oddVBand="0" w:evenVBand="0" w:oddHBand="0" w:evenHBand="0" w:firstRowFirstColumn="0" w:firstRowLastColumn="0" w:lastRowFirstColumn="0" w:lastRowLastColumn="0"/>
            <w:tcW w:w="1975" w:type="dxa"/>
          </w:tcPr>
          <w:p w14:paraId="0B339214" w14:textId="77777777" w:rsidR="006D0D12" w:rsidRPr="00C127C9" w:rsidRDefault="006D0D12">
            <w:pPr>
              <w:pStyle w:val="PTableheaderblack"/>
              <w:rPr>
                <w:b/>
              </w:rPr>
            </w:pPr>
            <w:r w:rsidRPr="00C127C9">
              <w:rPr>
                <w:b/>
              </w:rPr>
              <w:t>Strategy Development</w:t>
            </w:r>
          </w:p>
        </w:tc>
        <w:tc>
          <w:tcPr>
            <w:tcW w:w="7375" w:type="dxa"/>
          </w:tcPr>
          <w:p w14:paraId="5477CCA0" w14:textId="77777777" w:rsidR="006D0D12" w:rsidRDefault="006D0D12">
            <w:pPr>
              <w:pStyle w:val="PTablebodytext"/>
              <w:cnfStyle w:val="000000000000" w:firstRow="0" w:lastRow="0" w:firstColumn="0" w:lastColumn="0" w:oddVBand="0" w:evenVBand="0" w:oddHBand="0" w:evenHBand="0" w:firstRowFirstColumn="0" w:firstRowLastColumn="0" w:lastRowFirstColumn="0" w:lastRowLastColumn="0"/>
            </w:pPr>
            <w:r w:rsidRPr="00B422DF">
              <w:t xml:space="preserve">Ensures the </w:t>
            </w:r>
            <w:r>
              <w:t>c</w:t>
            </w:r>
            <w:r w:rsidRPr="00B422DF">
              <w:t>ommunication effort starts on the correct, compliant path, avoiding costly redesigns later</w:t>
            </w:r>
            <w:r>
              <w:t>.</w:t>
            </w:r>
          </w:p>
        </w:tc>
      </w:tr>
      <w:tr w:rsidR="006D0D12" w14:paraId="06F8320C" w14:textId="77777777">
        <w:tc>
          <w:tcPr>
            <w:cnfStyle w:val="001000000000" w:firstRow="0" w:lastRow="0" w:firstColumn="1" w:lastColumn="0" w:oddVBand="0" w:evenVBand="0" w:oddHBand="0" w:evenHBand="0" w:firstRowFirstColumn="0" w:firstRowLastColumn="0" w:lastRowFirstColumn="0" w:lastRowLastColumn="0"/>
            <w:tcW w:w="1975" w:type="dxa"/>
          </w:tcPr>
          <w:p w14:paraId="6841B4DF" w14:textId="77777777" w:rsidR="006D0D12" w:rsidRPr="00C127C9" w:rsidRDefault="006D0D12">
            <w:pPr>
              <w:pStyle w:val="PTableheaderblack"/>
              <w:rPr>
                <w:b/>
              </w:rPr>
            </w:pPr>
            <w:r w:rsidRPr="00C127C9">
              <w:rPr>
                <w:b/>
              </w:rPr>
              <w:t xml:space="preserve">Content </w:t>
            </w:r>
            <w:r>
              <w:rPr>
                <w:b/>
              </w:rPr>
              <w:br/>
            </w:r>
            <w:r w:rsidRPr="00C127C9">
              <w:rPr>
                <w:b/>
              </w:rPr>
              <w:t>Creation</w:t>
            </w:r>
          </w:p>
        </w:tc>
        <w:tc>
          <w:tcPr>
            <w:tcW w:w="7375" w:type="dxa"/>
          </w:tcPr>
          <w:p w14:paraId="3BC4C64C" w14:textId="77777777" w:rsidR="006D0D12" w:rsidRDefault="006D0D12">
            <w:pPr>
              <w:pStyle w:val="PTablebodytext"/>
              <w:cnfStyle w:val="000000000000" w:firstRow="0" w:lastRow="0" w:firstColumn="0" w:lastColumn="0" w:oddVBand="0" w:evenVBand="0" w:oddHBand="0" w:evenHBand="0" w:firstRowFirstColumn="0" w:firstRowLastColumn="0" w:lastRowFirstColumn="0" w:lastRowLastColumn="0"/>
            </w:pPr>
            <w:r>
              <w:t>C</w:t>
            </w:r>
            <w:r w:rsidRPr="00974A5D">
              <w:t>ontent is easy to understand for all recipie</w:t>
            </w:r>
            <w:r>
              <w:t>nts and customers</w:t>
            </w:r>
            <w:r w:rsidRPr="00974A5D">
              <w:t>, reducing the chances of misinterpretation and confusion</w:t>
            </w:r>
            <w:r>
              <w:t>.</w:t>
            </w:r>
          </w:p>
        </w:tc>
      </w:tr>
      <w:tr w:rsidR="006D0D12" w14:paraId="30FC7EC4" w14:textId="77777777">
        <w:tc>
          <w:tcPr>
            <w:cnfStyle w:val="001000000000" w:firstRow="0" w:lastRow="0" w:firstColumn="1" w:lastColumn="0" w:oddVBand="0" w:evenVBand="0" w:oddHBand="0" w:evenHBand="0" w:firstRowFirstColumn="0" w:firstRowLastColumn="0" w:lastRowFirstColumn="0" w:lastRowLastColumn="0"/>
            <w:tcW w:w="1975" w:type="dxa"/>
          </w:tcPr>
          <w:p w14:paraId="7AA4A111" w14:textId="77777777" w:rsidR="006D0D12" w:rsidRPr="00C127C9" w:rsidRDefault="006D0D12">
            <w:pPr>
              <w:pStyle w:val="PTableheaderblack"/>
              <w:rPr>
                <w:b/>
              </w:rPr>
            </w:pPr>
            <w:r w:rsidRPr="00C127C9">
              <w:rPr>
                <w:b/>
              </w:rPr>
              <w:t>Stakeholder Review</w:t>
            </w:r>
          </w:p>
        </w:tc>
        <w:tc>
          <w:tcPr>
            <w:tcW w:w="7375" w:type="dxa"/>
          </w:tcPr>
          <w:p w14:paraId="18C3F78C" w14:textId="77777777" w:rsidR="006D0D12" w:rsidRDefault="006D0D12">
            <w:pPr>
              <w:pStyle w:val="PTablebodytext"/>
              <w:cnfStyle w:val="000000000000" w:firstRow="0" w:lastRow="0" w:firstColumn="0" w:lastColumn="0" w:oddVBand="0" w:evenVBand="0" w:oddHBand="0" w:evenHBand="0" w:firstRowFirstColumn="0" w:firstRowLastColumn="0" w:lastRowFirstColumn="0" w:lastRowLastColumn="0"/>
            </w:pPr>
            <w:r>
              <w:t>This group is the s</w:t>
            </w:r>
            <w:r w:rsidRPr="00CB0854">
              <w:t xml:space="preserve">ource of </w:t>
            </w:r>
            <w:r>
              <w:t>t</w:t>
            </w:r>
            <w:r w:rsidRPr="00CB0854">
              <w:t>ruth for</w:t>
            </w:r>
            <w:r>
              <w:t xml:space="preserve"> CalSAWS</w:t>
            </w:r>
            <w:r w:rsidRPr="00CB0854">
              <w:t xml:space="preserve"> policy, preventing contradictory or confusing instructions from reaching the final draf</w:t>
            </w:r>
            <w:r>
              <w:t>t.</w:t>
            </w:r>
          </w:p>
        </w:tc>
      </w:tr>
      <w:tr w:rsidR="006D0D12" w14:paraId="068A1446" w14:textId="77777777">
        <w:tc>
          <w:tcPr>
            <w:cnfStyle w:val="001000000000" w:firstRow="0" w:lastRow="0" w:firstColumn="1" w:lastColumn="0" w:oddVBand="0" w:evenVBand="0" w:oddHBand="0" w:evenHBand="0" w:firstRowFirstColumn="0" w:firstRowLastColumn="0" w:lastRowFirstColumn="0" w:lastRowLastColumn="0"/>
            <w:tcW w:w="1975" w:type="dxa"/>
          </w:tcPr>
          <w:p w14:paraId="6197F4ED" w14:textId="77777777" w:rsidR="006D0D12" w:rsidRPr="00C127C9" w:rsidRDefault="006D0D12">
            <w:pPr>
              <w:pStyle w:val="PTableheaderblack"/>
              <w:rPr>
                <w:b/>
              </w:rPr>
            </w:pPr>
            <w:r w:rsidRPr="00C127C9">
              <w:rPr>
                <w:b/>
              </w:rPr>
              <w:t>Translation/</w:t>
            </w:r>
            <w:r>
              <w:rPr>
                <w:b/>
              </w:rPr>
              <w:br/>
            </w:r>
            <w:r w:rsidRPr="00C127C9">
              <w:rPr>
                <w:b/>
              </w:rPr>
              <w:t>Adaption</w:t>
            </w:r>
          </w:p>
        </w:tc>
        <w:tc>
          <w:tcPr>
            <w:tcW w:w="7375" w:type="dxa"/>
          </w:tcPr>
          <w:p w14:paraId="1D9C0C21" w14:textId="77777777" w:rsidR="006D0D12" w:rsidRDefault="006D0D12">
            <w:pPr>
              <w:pStyle w:val="PTablebodytext"/>
              <w:cnfStyle w:val="000000000000" w:firstRow="0" w:lastRow="0" w:firstColumn="0" w:lastColumn="0" w:oddVBand="0" w:evenVBand="0" w:oddHBand="0" w:evenHBand="0" w:firstRowFirstColumn="0" w:firstRowLastColumn="0" w:lastRowFirstColumn="0" w:lastRowLastColumn="0"/>
            </w:pPr>
            <w:r>
              <w:t>C</w:t>
            </w:r>
            <w:r w:rsidRPr="00043A19">
              <w:t>ommunications resonate authentically with diverse communities, building trust</w:t>
            </w:r>
            <w:r>
              <w:t>.</w:t>
            </w:r>
            <w:r w:rsidRPr="00043A19">
              <w:t xml:space="preserve"> </w:t>
            </w:r>
          </w:p>
        </w:tc>
      </w:tr>
      <w:tr w:rsidR="006D0D12" w14:paraId="4CEBDDD1" w14:textId="77777777">
        <w:tc>
          <w:tcPr>
            <w:cnfStyle w:val="001000000000" w:firstRow="0" w:lastRow="0" w:firstColumn="1" w:lastColumn="0" w:oddVBand="0" w:evenVBand="0" w:oddHBand="0" w:evenHBand="0" w:firstRowFirstColumn="0" w:firstRowLastColumn="0" w:lastRowFirstColumn="0" w:lastRowLastColumn="0"/>
            <w:tcW w:w="1975" w:type="dxa"/>
          </w:tcPr>
          <w:p w14:paraId="7A388370" w14:textId="77777777" w:rsidR="006D0D12" w:rsidRPr="00C127C9" w:rsidRDefault="006D0D12">
            <w:pPr>
              <w:pStyle w:val="PTableheaderblack"/>
              <w:rPr>
                <w:b/>
              </w:rPr>
            </w:pPr>
            <w:r w:rsidRPr="00C127C9">
              <w:rPr>
                <w:b/>
              </w:rPr>
              <w:lastRenderedPageBreak/>
              <w:t>Pre-Release Testing</w:t>
            </w:r>
          </w:p>
        </w:tc>
        <w:tc>
          <w:tcPr>
            <w:tcW w:w="7375" w:type="dxa"/>
          </w:tcPr>
          <w:p w14:paraId="651760DD" w14:textId="77777777" w:rsidR="006D0D12" w:rsidRPr="00C82862" w:rsidRDefault="006D0D12">
            <w:pPr>
              <w:pStyle w:val="PTablebodytext"/>
              <w:cnfStyle w:val="000000000000" w:firstRow="0" w:lastRow="0" w:firstColumn="0" w:lastColumn="0" w:oddVBand="0" w:evenVBand="0" w:oddHBand="0" w:evenHBand="0" w:firstRowFirstColumn="0" w:firstRowLastColumn="0" w:lastRowFirstColumn="0" w:lastRowLastColumn="0"/>
            </w:pPr>
            <w:r w:rsidRPr="00C82862">
              <w:t xml:space="preserve">Customers and </w:t>
            </w:r>
            <w:r>
              <w:t>stakeholders</w:t>
            </w:r>
            <w:r w:rsidRPr="00C82862">
              <w:t xml:space="preserve"> understand the message and can take the necessary action</w:t>
            </w:r>
            <w:r>
              <w:t>.</w:t>
            </w:r>
          </w:p>
        </w:tc>
      </w:tr>
      <w:tr w:rsidR="006D0D12" w14:paraId="34A943A3" w14:textId="77777777">
        <w:tc>
          <w:tcPr>
            <w:cnfStyle w:val="001000000000" w:firstRow="0" w:lastRow="0" w:firstColumn="1" w:lastColumn="0" w:oddVBand="0" w:evenVBand="0" w:oddHBand="0" w:evenHBand="0" w:firstRowFirstColumn="0" w:firstRowLastColumn="0" w:lastRowFirstColumn="0" w:lastRowLastColumn="0"/>
            <w:tcW w:w="1975" w:type="dxa"/>
          </w:tcPr>
          <w:p w14:paraId="0FA98B79" w14:textId="77777777" w:rsidR="006D0D12" w:rsidRPr="00C127C9" w:rsidRDefault="006D0D12">
            <w:pPr>
              <w:pStyle w:val="PTableheaderblack"/>
              <w:rPr>
                <w:b/>
              </w:rPr>
            </w:pPr>
            <w:r w:rsidRPr="00C127C9">
              <w:rPr>
                <w:b/>
              </w:rPr>
              <w:t>Release</w:t>
            </w:r>
          </w:p>
        </w:tc>
        <w:tc>
          <w:tcPr>
            <w:tcW w:w="7375" w:type="dxa"/>
          </w:tcPr>
          <w:p w14:paraId="76584DB0" w14:textId="77777777" w:rsidR="006D0D12" w:rsidRPr="00C82862" w:rsidRDefault="006D0D12">
            <w:pPr>
              <w:pStyle w:val="PTablebodytext"/>
              <w:cnfStyle w:val="000000000000" w:firstRow="0" w:lastRow="0" w:firstColumn="0" w:lastColumn="0" w:oddVBand="0" w:evenVBand="0" w:oddHBand="0" w:evenHBand="0" w:firstRowFirstColumn="0" w:firstRowLastColumn="0" w:lastRowFirstColumn="0" w:lastRowLastColumn="0"/>
            </w:pPr>
            <w:r w:rsidRPr="00C82862">
              <w:t>Approved content is delivered correctly and on time through the required channels</w:t>
            </w:r>
            <w:r>
              <w:t>.</w:t>
            </w:r>
          </w:p>
        </w:tc>
      </w:tr>
      <w:tr w:rsidR="006D0D12" w14:paraId="213E2F1D" w14:textId="77777777">
        <w:tc>
          <w:tcPr>
            <w:cnfStyle w:val="001000000000" w:firstRow="0" w:lastRow="0" w:firstColumn="1" w:lastColumn="0" w:oddVBand="0" w:evenVBand="0" w:oddHBand="0" w:evenHBand="0" w:firstRowFirstColumn="0" w:firstRowLastColumn="0" w:lastRowFirstColumn="0" w:lastRowLastColumn="0"/>
            <w:tcW w:w="1975" w:type="dxa"/>
          </w:tcPr>
          <w:p w14:paraId="5C9490DD" w14:textId="77777777" w:rsidR="006D0D12" w:rsidRPr="00C127C9" w:rsidRDefault="006D0D12">
            <w:pPr>
              <w:pStyle w:val="PTableheaderblack"/>
              <w:rPr>
                <w:b/>
              </w:rPr>
            </w:pPr>
            <w:r w:rsidRPr="00C127C9">
              <w:rPr>
                <w:b/>
              </w:rPr>
              <w:t>Effectiveness Monitoring</w:t>
            </w:r>
          </w:p>
        </w:tc>
        <w:tc>
          <w:tcPr>
            <w:tcW w:w="7375" w:type="dxa"/>
          </w:tcPr>
          <w:p w14:paraId="4A866785" w14:textId="77777777" w:rsidR="006D0D12" w:rsidRPr="00C82862" w:rsidRDefault="006D0D12">
            <w:pPr>
              <w:pStyle w:val="PTablebodytext"/>
              <w:keepNext/>
              <w:cnfStyle w:val="000000000000" w:firstRow="0" w:lastRow="0" w:firstColumn="0" w:lastColumn="0" w:oddVBand="0" w:evenVBand="0" w:oddHBand="0" w:evenHBand="0" w:firstRowFirstColumn="0" w:firstRowLastColumn="0" w:lastRowFirstColumn="0" w:lastRowLastColumn="0"/>
            </w:pPr>
            <w:r w:rsidRPr="00C82862">
              <w:t>Turn data into actionable insights for the release, ensuring that communications are not only functional but actively drive excellence in service delivery for the state of California’s health and human services programs</w:t>
            </w:r>
            <w:r>
              <w:t>.</w:t>
            </w:r>
          </w:p>
        </w:tc>
      </w:tr>
    </w:tbl>
    <w:p w14:paraId="69A21E2F" w14:textId="483545D2" w:rsidR="006D0D12" w:rsidRDefault="006D0D12" w:rsidP="006D0D12">
      <w:pPr>
        <w:pStyle w:val="PTabletitle"/>
      </w:pPr>
      <w:bookmarkStart w:id="46" w:name="_Toc212408606"/>
      <w:r>
        <w:t xml:space="preserve">Table </w:t>
      </w:r>
      <w:fldSimple w:instr=" SEQ Table \* ARABIC ">
        <w:r w:rsidR="0068091D">
          <w:rPr>
            <w:noProof/>
          </w:rPr>
          <w:t>7</w:t>
        </w:r>
      </w:fldSimple>
      <w:r>
        <w:t>. Communications Lifecycle &amp; QA Value Delivered</w:t>
      </w:r>
      <w:bookmarkEnd w:id="46"/>
    </w:p>
    <w:p w14:paraId="0B6CE930" w14:textId="77777777" w:rsidR="006D0D12" w:rsidRDefault="006D0D12" w:rsidP="006D0D12">
      <w:pPr>
        <w:pStyle w:val="PSubheading2"/>
      </w:pPr>
      <w:r>
        <w:t xml:space="preserve">Multi Layered </w:t>
      </w:r>
      <w:r w:rsidRPr="00696E00">
        <w:t>Quality Verification</w:t>
      </w:r>
    </w:p>
    <w:p w14:paraId="6C3A906E" w14:textId="0F1D42E9" w:rsidR="006D0D12" w:rsidRDefault="006D0D12" w:rsidP="006D0D12">
      <w:pPr>
        <w:pStyle w:val="PBodytext"/>
      </w:pPr>
      <w:r w:rsidRPr="009C5F19">
        <w:t>This proven QA structure</w:t>
      </w:r>
      <w:r>
        <w:t xml:space="preserve"> for communications provides for </w:t>
      </w:r>
      <w:r w:rsidRPr="009C5F19">
        <w:t xml:space="preserve">the delivery of equitable services by embedding quality checks across five </w:t>
      </w:r>
      <w:r>
        <w:t xml:space="preserve">verification layers as depicted in Figure </w:t>
      </w:r>
      <w:r w:rsidR="002D0EC2">
        <w:t>10</w:t>
      </w:r>
      <w:r w:rsidRPr="009C5F19">
        <w:t xml:space="preserve">: </w:t>
      </w:r>
    </w:p>
    <w:p w14:paraId="7539F76F" w14:textId="77777777" w:rsidR="00350AC3" w:rsidRDefault="006D0D12" w:rsidP="00350AC3">
      <w:pPr>
        <w:pStyle w:val="PBodytext"/>
        <w:keepNext/>
        <w:jc w:val="center"/>
      </w:pPr>
      <w:r>
        <w:rPr>
          <w:noProof/>
        </w:rPr>
        <w:drawing>
          <wp:inline distT="0" distB="0" distL="0" distR="0" wp14:anchorId="00FAEE68" wp14:editId="3598C627">
            <wp:extent cx="3777536" cy="2889250"/>
            <wp:effectExtent l="0" t="0" r="0" b="6350"/>
            <wp:docPr id="481861316" name="Picture 1" descr="A diagram of a diagram of a company's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861316" name="Picture 1" descr="A diagram of a diagram of a company's company&#10;&#10;AI-generated content may be incorrect."/>
                    <pic:cNvPicPr/>
                  </pic:nvPicPr>
                  <pic:blipFill rotWithShape="1">
                    <a:blip r:embed="rId45" cstate="print">
                      <a:extLst>
                        <a:ext uri="{28A0092B-C50C-407E-A947-70E740481C1C}">
                          <a14:useLocalDpi xmlns:a14="http://schemas.microsoft.com/office/drawing/2010/main" val="0"/>
                        </a:ext>
                      </a:extLst>
                    </a:blip>
                    <a:srcRect l="41754" t="8314" r="610" b="13317"/>
                    <a:stretch>
                      <a:fillRect/>
                    </a:stretch>
                  </pic:blipFill>
                  <pic:spPr bwMode="auto">
                    <a:xfrm>
                      <a:off x="0" y="0"/>
                      <a:ext cx="3777536" cy="2889250"/>
                    </a:xfrm>
                    <a:prstGeom prst="rect">
                      <a:avLst/>
                    </a:prstGeom>
                    <a:ln>
                      <a:noFill/>
                    </a:ln>
                    <a:extLst>
                      <a:ext uri="{53640926-AAD7-44D8-BBD7-CCE9431645EC}">
                        <a14:shadowObscured xmlns:a14="http://schemas.microsoft.com/office/drawing/2010/main"/>
                      </a:ext>
                    </a:extLst>
                  </pic:spPr>
                </pic:pic>
              </a:graphicData>
            </a:graphic>
          </wp:inline>
        </w:drawing>
      </w:r>
    </w:p>
    <w:p w14:paraId="1DC3BC6E" w14:textId="2FA6716B" w:rsidR="006D0D12" w:rsidRDefault="00350AC3" w:rsidP="00350AC3">
      <w:pPr>
        <w:pStyle w:val="PFiguretitle"/>
      </w:pPr>
      <w:bookmarkStart w:id="47" w:name="_Toc212407726"/>
      <w:r>
        <w:t xml:space="preserve">Figure </w:t>
      </w:r>
      <w:fldSimple w:instr=" SEQ Figure \* ARABIC ">
        <w:r w:rsidR="007E092B">
          <w:rPr>
            <w:noProof/>
          </w:rPr>
          <w:t>10</w:t>
        </w:r>
      </w:fldSimple>
      <w:r>
        <w:t>. Quality Verification Layers</w:t>
      </w:r>
      <w:bookmarkEnd w:id="47"/>
    </w:p>
    <w:p w14:paraId="71E0DEAE" w14:textId="77777777" w:rsidR="006D0D12" w:rsidRPr="00560855" w:rsidRDefault="006D0D12" w:rsidP="006D0D12">
      <w:pPr>
        <w:pStyle w:val="PBodytext"/>
      </w:pPr>
      <w:r w:rsidRPr="009C5F19">
        <w:t xml:space="preserve">By dedicating distinct QA layers to each area, </w:t>
      </w:r>
      <w:r>
        <w:t xml:space="preserve">Team Tetrus will </w:t>
      </w:r>
      <w:r w:rsidRPr="009C5F19">
        <w:t xml:space="preserve">proactively </w:t>
      </w:r>
      <w:r>
        <w:t xml:space="preserve">mitigate risks ranging from legal non-compliance and systemic errors to confusing communications and poor user experience, ensuring that every output is reliable, accessible to California's vulnerable populations, and aligned with CalSAWS' vision of </w:t>
      </w:r>
      <w:r w:rsidRPr="00560855">
        <w:t>providing services to millions of low-income and vulnerable Californians</w:t>
      </w:r>
      <w:r>
        <w:t>.</w:t>
      </w:r>
    </w:p>
    <w:p w14:paraId="5ACBA7BB" w14:textId="77777777" w:rsidR="006D0D12" w:rsidRPr="00696E00" w:rsidRDefault="006D0D12" w:rsidP="006D0D12">
      <w:pPr>
        <w:pStyle w:val="PSubheading2"/>
      </w:pPr>
      <w:r w:rsidRPr="00696E00">
        <w:t>Risk-Based Prioritization for High-Impact Communications</w:t>
      </w:r>
    </w:p>
    <w:p w14:paraId="51EE87C6" w14:textId="77777777" w:rsidR="006D0D12" w:rsidRPr="00506144" w:rsidRDefault="006D0D12" w:rsidP="006D0D12">
      <w:pPr>
        <w:pStyle w:val="PBodytext"/>
      </w:pPr>
      <w:r w:rsidRPr="00506144">
        <w:t xml:space="preserve">Not all communications require the same </w:t>
      </w:r>
      <w:r>
        <w:t xml:space="preserve">level of </w:t>
      </w:r>
      <w:r w:rsidRPr="00506144">
        <w:t xml:space="preserve">QA rigor. </w:t>
      </w:r>
      <w:r>
        <w:t xml:space="preserve">Team Tetrus will </w:t>
      </w:r>
      <w:r w:rsidRPr="00506144">
        <w:t>apply risk-based assessment to allocate resources effectively</w:t>
      </w:r>
      <w:r>
        <w:t>. Examples of these assessments include:</w:t>
      </w:r>
    </w:p>
    <w:p w14:paraId="46DBA4C6" w14:textId="77777777" w:rsidR="006D0D12" w:rsidRPr="004148CC" w:rsidRDefault="006D0D12" w:rsidP="006D0D12">
      <w:pPr>
        <w:pStyle w:val="PSubheading3"/>
      </w:pPr>
      <w:r w:rsidRPr="004148CC">
        <w:lastRenderedPageBreak/>
        <w:t>Strategic Impact &amp; Compliance</w:t>
      </w:r>
      <w:r w:rsidRPr="00506144">
        <w:rPr>
          <w:bCs/>
        </w:rPr>
        <w:t xml:space="preserve"> (Full Multi-Layer Review):</w:t>
      </w:r>
    </w:p>
    <w:p w14:paraId="734D24B5" w14:textId="77777777" w:rsidR="006D0D12" w:rsidRPr="00592D78" w:rsidRDefault="006D0D12" w:rsidP="0096280A">
      <w:pPr>
        <w:pStyle w:val="PBulletlevel1"/>
      </w:pPr>
      <w:r w:rsidRPr="00506144">
        <w:t xml:space="preserve">Beneficiary-facing system </w:t>
      </w:r>
      <w:proofErr w:type="gramStart"/>
      <w:r w:rsidRPr="00506144">
        <w:t>change</w:t>
      </w:r>
      <w:proofErr w:type="gramEnd"/>
      <w:r w:rsidRPr="00506144">
        <w:t xml:space="preserve"> notifications</w:t>
      </w:r>
      <w:r>
        <w:t xml:space="preserve"> like </w:t>
      </w:r>
      <w:r w:rsidRPr="00592D78">
        <w:t>BenefitsCal updates, Notice of Action (NOA) logic, and any emergency/mass communications</w:t>
      </w:r>
      <w:r>
        <w:t>.</w:t>
      </w:r>
    </w:p>
    <w:p w14:paraId="7186195B" w14:textId="77777777" w:rsidR="006D0D12" w:rsidRPr="00506144" w:rsidRDefault="006D0D12" w:rsidP="0096280A">
      <w:pPr>
        <w:pStyle w:val="PBulletlevel1"/>
      </w:pPr>
      <w:r w:rsidRPr="00506144">
        <w:t xml:space="preserve">County </w:t>
      </w:r>
      <w:r>
        <w:t xml:space="preserve">and caseworker </w:t>
      </w:r>
      <w:r w:rsidRPr="00506144">
        <w:t>staff training and transition materials</w:t>
      </w:r>
      <w:r>
        <w:t>. For example, checking for p</w:t>
      </w:r>
      <w:r w:rsidRPr="00BD334D">
        <w:t xml:space="preserve">olicy </w:t>
      </w:r>
      <w:r>
        <w:t>i</w:t>
      </w:r>
      <w:r w:rsidRPr="00BD334D">
        <w:t xml:space="preserve">nterpretation </w:t>
      </w:r>
      <w:r>
        <w:t>a</w:t>
      </w:r>
      <w:r w:rsidRPr="00BD334D">
        <w:t>ccuracy</w:t>
      </w:r>
      <w:r>
        <w:t>.</w:t>
      </w:r>
    </w:p>
    <w:p w14:paraId="40879D96" w14:textId="77777777" w:rsidR="006D0D12" w:rsidRPr="00506144" w:rsidRDefault="006D0D12" w:rsidP="0096280A">
      <w:pPr>
        <w:pStyle w:val="PBulletlevel1"/>
      </w:pPr>
      <w:r w:rsidRPr="00506144">
        <w:t>Public awareness campaign materials</w:t>
      </w:r>
      <w:r>
        <w:t xml:space="preserve"> for </w:t>
      </w:r>
      <w:r w:rsidRPr="00091288">
        <w:t>digital media assets</w:t>
      </w:r>
      <w:r w:rsidRPr="00097685">
        <w:t xml:space="preserve"> (videos, social media graphics) for </w:t>
      </w:r>
      <w:r>
        <w:t>b</w:t>
      </w:r>
      <w:r w:rsidRPr="00091288">
        <w:t xml:space="preserve">rand </w:t>
      </w:r>
      <w:r>
        <w:t>c</w:t>
      </w:r>
      <w:r w:rsidRPr="00091288">
        <w:t>onsistency</w:t>
      </w:r>
      <w:r w:rsidRPr="00097685">
        <w:t xml:space="preserve"> and </w:t>
      </w:r>
      <w:r>
        <w:t>a</w:t>
      </w:r>
      <w:r w:rsidRPr="00091288">
        <w:t>ccessibility</w:t>
      </w:r>
      <w:r>
        <w:t>.</w:t>
      </w:r>
    </w:p>
    <w:p w14:paraId="2DB56221" w14:textId="77777777" w:rsidR="006D0D12" w:rsidRPr="00506144" w:rsidRDefault="006D0D12" w:rsidP="006D0D12">
      <w:pPr>
        <w:pStyle w:val="PSubheading3"/>
      </w:pPr>
      <w:r w:rsidRPr="002F644E">
        <w:t>Accuracy and Inclusion Standards</w:t>
      </w:r>
      <w:r w:rsidRPr="00506144">
        <w:t xml:space="preserve"> (Technical + Accessibility Review):</w:t>
      </w:r>
    </w:p>
    <w:p w14:paraId="22824F47" w14:textId="77777777" w:rsidR="006D0D12" w:rsidRPr="00506144" w:rsidRDefault="006D0D12" w:rsidP="0096280A">
      <w:pPr>
        <w:pStyle w:val="PBulletlevel1"/>
      </w:pPr>
      <w:r w:rsidRPr="00506144">
        <w:t xml:space="preserve">Routine </w:t>
      </w:r>
      <w:r>
        <w:t xml:space="preserve">CalSAWS </w:t>
      </w:r>
      <w:r w:rsidRPr="00506144">
        <w:t>program updates</w:t>
      </w:r>
      <w:r>
        <w:t xml:space="preserve">, which include </w:t>
      </w:r>
      <w:r w:rsidRPr="00830E2A">
        <w:t>updates that do not change benefit eligibility or eligibility</w:t>
      </w:r>
      <w:r>
        <w:t>.</w:t>
      </w:r>
      <w:r w:rsidRPr="00830E2A">
        <w:t xml:space="preserve"> </w:t>
      </w:r>
    </w:p>
    <w:p w14:paraId="7C280E9C" w14:textId="77777777" w:rsidR="006D0D12" w:rsidRPr="00506144" w:rsidRDefault="006D0D12" w:rsidP="0096280A">
      <w:pPr>
        <w:pStyle w:val="PBulletlevel1"/>
      </w:pPr>
      <w:r w:rsidRPr="00506144">
        <w:t>Internal stakeholder communications</w:t>
      </w:r>
      <w:r>
        <w:t>.</w:t>
      </w:r>
    </w:p>
    <w:p w14:paraId="27C5833D" w14:textId="77777777" w:rsidR="006D0D12" w:rsidRPr="00BB0DC2" w:rsidRDefault="006D0D12" w:rsidP="0096280A">
      <w:pPr>
        <w:pStyle w:val="PBulletlevel1"/>
      </w:pPr>
      <w:r w:rsidRPr="00506144">
        <w:t>Website content updates</w:t>
      </w:r>
      <w:r>
        <w:t xml:space="preserve"> review for </w:t>
      </w:r>
      <w:r w:rsidRPr="00BB0DC2">
        <w:t>Search Engine Optimization (SEO) logic validation</w:t>
      </w:r>
      <w:r>
        <w:t xml:space="preserve"> and content that meets accessibility requirements.</w:t>
      </w:r>
    </w:p>
    <w:p w14:paraId="5F488BB5" w14:textId="77777777" w:rsidR="006D0D12" w:rsidRPr="00BB0DC2" w:rsidRDefault="006D0D12" w:rsidP="0096280A">
      <w:pPr>
        <w:pStyle w:val="PBulletlevel1"/>
      </w:pPr>
      <w:r w:rsidRPr="00506144">
        <w:t>Standard FAQs and help content</w:t>
      </w:r>
      <w:r>
        <w:t xml:space="preserve"> review for </w:t>
      </w:r>
      <w:r w:rsidRPr="00BB0DC2">
        <w:t>SEO logic validation</w:t>
      </w:r>
      <w:r>
        <w:t xml:space="preserve"> and content that meets accessibility requirements.</w:t>
      </w:r>
    </w:p>
    <w:p w14:paraId="7D2482B4" w14:textId="77777777" w:rsidR="006D0D12" w:rsidRPr="00506144" w:rsidRDefault="006D0D12" w:rsidP="006D0D12">
      <w:pPr>
        <w:pStyle w:val="PSubheading3"/>
      </w:pPr>
      <w:r w:rsidRPr="00793C16">
        <w:t>Operational Efficiency &amp; Data Integrity</w:t>
      </w:r>
      <w:r w:rsidRPr="00506144">
        <w:t xml:space="preserve"> (Technical Accuracy Check):</w:t>
      </w:r>
    </w:p>
    <w:p w14:paraId="7CB73F6E" w14:textId="77777777" w:rsidR="006D0D12" w:rsidRPr="00506144" w:rsidRDefault="006D0D12" w:rsidP="0096280A">
      <w:pPr>
        <w:pStyle w:val="PBulletlevel1"/>
      </w:pPr>
      <w:r w:rsidRPr="00506144">
        <w:t>Meeting agendas and minutes</w:t>
      </w:r>
      <w:r>
        <w:t xml:space="preserve"> has the </w:t>
      </w:r>
      <w:r w:rsidRPr="003F1512">
        <w:t>correct dates, attendees, decisions</w:t>
      </w:r>
      <w:r>
        <w:t>, etc.</w:t>
      </w:r>
    </w:p>
    <w:p w14:paraId="1D094B89" w14:textId="77777777" w:rsidR="006D0D12" w:rsidRPr="00506144" w:rsidRDefault="006D0D12" w:rsidP="0096280A">
      <w:pPr>
        <w:pStyle w:val="PBulletlevel1"/>
      </w:pPr>
      <w:r>
        <w:t xml:space="preserve">Weekly/Monthly </w:t>
      </w:r>
      <w:r w:rsidRPr="00506144">
        <w:t xml:space="preserve">Status reports </w:t>
      </w:r>
      <w:r>
        <w:t xml:space="preserve">posted externally </w:t>
      </w:r>
      <w:r w:rsidRPr="000C21BA">
        <w:t>ensure the numbers match the source data extract</w:t>
      </w:r>
      <w:r>
        <w:t>.</w:t>
      </w:r>
    </w:p>
    <w:p w14:paraId="08A381E4" w14:textId="77777777" w:rsidR="006D0D12" w:rsidRPr="00506144" w:rsidRDefault="006D0D12" w:rsidP="0096280A">
      <w:pPr>
        <w:pStyle w:val="PBulletlevel1"/>
      </w:pPr>
      <w:r w:rsidRPr="00506144">
        <w:t xml:space="preserve">Template-based communications </w:t>
      </w:r>
      <w:r>
        <w:t xml:space="preserve">validate that </w:t>
      </w:r>
      <w:r w:rsidRPr="00A90231">
        <w:t>the name, address, and date fields populate correctly</w:t>
      </w:r>
      <w:r>
        <w:t>.</w:t>
      </w:r>
    </w:p>
    <w:p w14:paraId="03BAC75F" w14:textId="77777777" w:rsidR="006D0D12" w:rsidRPr="009D0790" w:rsidRDefault="006D0D12" w:rsidP="006D0D12">
      <w:pPr>
        <w:pStyle w:val="PSubheading2"/>
      </w:pPr>
      <w:r w:rsidRPr="009D0790">
        <w:t>Continuous Improvement &amp; Lessons Learned</w:t>
      </w:r>
    </w:p>
    <w:p w14:paraId="2F7F3C30" w14:textId="77777777" w:rsidR="006D0D12" w:rsidRPr="00922C33" w:rsidRDefault="006D0D12" w:rsidP="006D0D12">
      <w:pPr>
        <w:pStyle w:val="PBodytext"/>
      </w:pPr>
      <w:r w:rsidRPr="00922C33">
        <w:t>Our QA framework establishes a closed-loop system to ensure communications are high-quality, effective, and continuously improving. Monthly QA metrics provide a health check on processes and content, while quarterly retrospectives analyze data, identify root causes, and drive knowledge sharing, process optimization, and risk mitigation.</w:t>
      </w:r>
    </w:p>
    <w:p w14:paraId="3F34CB83" w14:textId="77777777" w:rsidR="006D0D12" w:rsidRPr="00922C33" w:rsidRDefault="006D0D12" w:rsidP="006D0D12">
      <w:pPr>
        <w:pStyle w:val="PBodytext"/>
      </w:pPr>
      <w:r w:rsidRPr="00922C33">
        <w:t>Team Tetrus’ approach delivers measurable value to the Consortium by:</w:t>
      </w:r>
    </w:p>
    <w:p w14:paraId="677044C4" w14:textId="77777777" w:rsidR="006D0D12" w:rsidRPr="00922C33" w:rsidRDefault="006D0D12" w:rsidP="00803D3B">
      <w:pPr>
        <w:pStyle w:val="PBodytext"/>
        <w:numPr>
          <w:ilvl w:val="0"/>
          <w:numId w:val="16"/>
        </w:numPr>
        <w:tabs>
          <w:tab w:val="clear" w:pos="720"/>
        </w:tabs>
        <w:ind w:left="450"/>
      </w:pPr>
      <w:r w:rsidRPr="00922C33">
        <w:rPr>
          <w:b/>
          <w:bCs/>
        </w:rPr>
        <w:t>Accelerating Trust:</w:t>
      </w:r>
      <w:r w:rsidRPr="00922C33">
        <w:t xml:space="preserve"> Building stakeholders and public confidence through high-quality communications.</w:t>
      </w:r>
    </w:p>
    <w:p w14:paraId="590B0DC9" w14:textId="77777777" w:rsidR="006D0D12" w:rsidRPr="00922C33" w:rsidRDefault="006D0D12" w:rsidP="00803D3B">
      <w:pPr>
        <w:pStyle w:val="PBodytext"/>
        <w:numPr>
          <w:ilvl w:val="0"/>
          <w:numId w:val="16"/>
        </w:numPr>
        <w:tabs>
          <w:tab w:val="clear" w:pos="720"/>
        </w:tabs>
        <w:ind w:left="450"/>
      </w:pPr>
      <w:r w:rsidRPr="00922C33">
        <w:rPr>
          <w:b/>
          <w:bCs/>
        </w:rPr>
        <w:t>Preventing Errors:</w:t>
      </w:r>
      <w:r w:rsidRPr="00922C33">
        <w:t xml:space="preserve"> Detecting defects before release to avoid confusion, misinformation, and remediation costs.</w:t>
      </w:r>
    </w:p>
    <w:p w14:paraId="181CB828" w14:textId="77777777" w:rsidR="006D0D12" w:rsidRPr="00922C33" w:rsidRDefault="006D0D12" w:rsidP="00803D3B">
      <w:pPr>
        <w:pStyle w:val="PBodytext"/>
        <w:numPr>
          <w:ilvl w:val="0"/>
          <w:numId w:val="16"/>
        </w:numPr>
        <w:tabs>
          <w:tab w:val="clear" w:pos="720"/>
        </w:tabs>
        <w:ind w:left="450"/>
      </w:pPr>
      <w:r w:rsidRPr="00922C33">
        <w:rPr>
          <w:b/>
          <w:bCs/>
        </w:rPr>
        <w:t>Ensuring Equity:</w:t>
      </w:r>
      <w:r w:rsidRPr="00922C33">
        <w:t xml:space="preserve"> Verifying accessibility and inclusion so no Californians are left behind.</w:t>
      </w:r>
    </w:p>
    <w:p w14:paraId="20D18BBC" w14:textId="77777777" w:rsidR="006D0D12" w:rsidRPr="00922C33" w:rsidRDefault="006D0D12" w:rsidP="00803D3B">
      <w:pPr>
        <w:pStyle w:val="PBodytext"/>
        <w:numPr>
          <w:ilvl w:val="0"/>
          <w:numId w:val="16"/>
        </w:numPr>
        <w:tabs>
          <w:tab w:val="clear" w:pos="720"/>
        </w:tabs>
        <w:ind w:left="450"/>
      </w:pPr>
      <w:r w:rsidRPr="00922C33">
        <w:rPr>
          <w:b/>
          <w:bCs/>
        </w:rPr>
        <w:t>Enabling Agility:</w:t>
      </w:r>
      <w:r w:rsidRPr="00922C33">
        <w:t xml:space="preserve"> Supporting iterative and responsive communication strategies.</w:t>
      </w:r>
    </w:p>
    <w:p w14:paraId="21EA5D6D" w14:textId="77777777" w:rsidR="006D0D12" w:rsidRPr="00922C33" w:rsidRDefault="006D0D12" w:rsidP="00803D3B">
      <w:pPr>
        <w:pStyle w:val="PBodytext"/>
        <w:numPr>
          <w:ilvl w:val="0"/>
          <w:numId w:val="16"/>
        </w:numPr>
        <w:tabs>
          <w:tab w:val="clear" w:pos="720"/>
        </w:tabs>
        <w:ind w:left="450"/>
      </w:pPr>
      <w:r w:rsidRPr="00922C33">
        <w:rPr>
          <w:b/>
          <w:bCs/>
        </w:rPr>
        <w:t>Demonstrating Accountability:</w:t>
      </w:r>
      <w:r w:rsidRPr="00922C33">
        <w:t xml:space="preserve"> Providing transparent, measurable QA processes that drive continuous improvement.</w:t>
      </w:r>
    </w:p>
    <w:p w14:paraId="370EE5EE" w14:textId="77777777" w:rsidR="006D0D12" w:rsidRPr="0068091D" w:rsidRDefault="006D0D12" w:rsidP="0068091D">
      <w:pPr>
        <w:pStyle w:val="PBodytext"/>
      </w:pPr>
      <w:r w:rsidRPr="0068091D">
        <w:t xml:space="preserve">Our QA approach does not just check boxes; it actively accelerates CalSAWS' vision by ensuring every communication strengthens stakeholder confidence, promotes equity, </w:t>
      </w:r>
      <w:r w:rsidRPr="0068091D">
        <w:lastRenderedPageBreak/>
        <w:t>and supports the successful adoption of CalSAWS across California's diverse communities.</w:t>
      </w:r>
    </w:p>
    <w:p w14:paraId="5197B24D" w14:textId="77777777" w:rsidR="006D0D12" w:rsidRPr="0068091D" w:rsidRDefault="006D0D12" w:rsidP="0068091D">
      <w:pPr>
        <w:pStyle w:val="PBodytext"/>
      </w:pPr>
      <w:r w:rsidRPr="0068091D">
        <w:t>An example of enhancing communication and outreach on a project is described below.</w:t>
      </w:r>
    </w:p>
    <w:p w14:paraId="43A021D1" w14:textId="77777777" w:rsidR="006D0D12" w:rsidRDefault="006D0D12" w:rsidP="006D0D12">
      <w:pPr>
        <w:pStyle w:val="PSubheading1"/>
      </w:pPr>
      <w:bookmarkStart w:id="48" w:name="_Toc212411777"/>
      <w:r>
        <w:t>Project Example</w:t>
      </w:r>
      <w:bookmarkEnd w:id="48"/>
    </w:p>
    <w:p w14:paraId="713E33B4" w14:textId="77777777" w:rsidR="006D0D12" w:rsidRDefault="006D0D12" w:rsidP="006D0D12">
      <w:pPr>
        <w:pStyle w:val="PSubheading2"/>
      </w:pPr>
      <w:r>
        <w:t>CA DMV DXP Project</w:t>
      </w:r>
    </w:p>
    <w:p w14:paraId="7A5265FD" w14:textId="77777777" w:rsidR="006D0D12" w:rsidRPr="00BB4D17" w:rsidRDefault="006D0D12" w:rsidP="0096280A">
      <w:pPr>
        <w:pStyle w:val="PBulletlevel1"/>
      </w:pPr>
      <w:r w:rsidRPr="004D6040">
        <w:rPr>
          <w:b/>
        </w:rPr>
        <w:t>Project Information</w:t>
      </w:r>
      <w:r>
        <w:rPr>
          <w:b/>
        </w:rPr>
        <w:t xml:space="preserve">: </w:t>
      </w:r>
      <w:r w:rsidRPr="00BB4D17">
        <w:t>The D</w:t>
      </w:r>
      <w:r>
        <w:t>X</w:t>
      </w:r>
      <w:r w:rsidRPr="00BB4D17">
        <w:t xml:space="preserve">P project is a </w:t>
      </w:r>
      <w:r>
        <w:t>large-scale initiative encompassing Occupational Licensing, Vehicle Registration and Driver License, involving</w:t>
      </w:r>
      <w:r w:rsidRPr="00BB4D17">
        <w:t xml:space="preserve"> multiple vendors and subcontractors</w:t>
      </w:r>
      <w:r>
        <w:t xml:space="preserve"> as well as 6,600 Business Partners.</w:t>
      </w:r>
    </w:p>
    <w:p w14:paraId="461FA6CD" w14:textId="77777777" w:rsidR="006D0D12" w:rsidRPr="00ED6EF3" w:rsidRDefault="006D0D12" w:rsidP="0096280A">
      <w:pPr>
        <w:pStyle w:val="PBulletlevel1"/>
      </w:pPr>
      <w:r w:rsidRPr="006A4EDC">
        <w:rPr>
          <w:b/>
          <w:bCs w:val="0"/>
        </w:rPr>
        <w:t>Challenge:</w:t>
      </w:r>
      <w:r>
        <w:rPr>
          <w:b/>
          <w:bCs w:val="0"/>
        </w:rPr>
        <w:t xml:space="preserve"> </w:t>
      </w:r>
      <w:r w:rsidRPr="00023817">
        <w:t>Coordinating timely and consistent updates to a diverse group of internal and external stakeholders, each with unique expectations and priorities.</w:t>
      </w:r>
      <w:r w:rsidRPr="007642D4">
        <w:t xml:space="preserve"> </w:t>
      </w:r>
    </w:p>
    <w:p w14:paraId="474EE51B" w14:textId="77777777" w:rsidR="006D0D12" w:rsidRPr="00ED43C9" w:rsidRDefault="006D0D12" w:rsidP="0096280A">
      <w:pPr>
        <w:pStyle w:val="PBulletlevel1"/>
      </w:pPr>
      <w:r>
        <w:rPr>
          <w:b/>
        </w:rPr>
        <w:t>Approach</w:t>
      </w:r>
      <w:r w:rsidRPr="006A4EDC">
        <w:rPr>
          <w:b/>
        </w:rPr>
        <w:t>:</w:t>
      </w:r>
      <w:r>
        <w:rPr>
          <w:b/>
        </w:rPr>
        <w:t xml:space="preserve"> </w:t>
      </w:r>
      <w:r w:rsidRPr="00921788">
        <w:t xml:space="preserve">To address the challenge of keeping a diverse group of stakeholders informed, </w:t>
      </w:r>
      <w:r w:rsidRPr="00463B52">
        <w:t>Team Tetrus maintains</w:t>
      </w:r>
      <w:r w:rsidRPr="00ED43C9">
        <w:t xml:space="preserve"> a </w:t>
      </w:r>
      <w:r w:rsidRPr="00921788">
        <w:t>comprehensive</w:t>
      </w:r>
      <w:r w:rsidRPr="00ED43C9">
        <w:t xml:space="preserve"> Stakeholder Register to identify, track, and manage all internal and external stakeholders, ensuring </w:t>
      </w:r>
      <w:r w:rsidRPr="00921788">
        <w:t xml:space="preserve">communication is </w:t>
      </w:r>
      <w:r w:rsidRPr="00ED43C9">
        <w:t xml:space="preserve">clear, consistent, and </w:t>
      </w:r>
      <w:r w:rsidRPr="00921788">
        <w:t>tailored.</w:t>
      </w:r>
      <w:r w:rsidRPr="00463B52">
        <w:t xml:space="preserve"> </w:t>
      </w:r>
      <w:r w:rsidRPr="00ED43C9">
        <w:t xml:space="preserve">We also </w:t>
      </w:r>
      <w:r w:rsidRPr="00921788">
        <w:t>leverage</w:t>
      </w:r>
      <w:r w:rsidRPr="00ED43C9">
        <w:t xml:space="preserve"> a Change Leader Network (CLN) </w:t>
      </w:r>
      <w:r w:rsidRPr="00921788">
        <w:t>with</w:t>
      </w:r>
      <w:r w:rsidRPr="00ED43C9">
        <w:t xml:space="preserve"> representatives from </w:t>
      </w:r>
      <w:r w:rsidRPr="00921788">
        <w:t>key</w:t>
      </w:r>
      <w:r w:rsidRPr="00ED43C9">
        <w:t xml:space="preserve"> stakeholder groups to gather feedback, share </w:t>
      </w:r>
      <w:r w:rsidRPr="00921788">
        <w:t>timely</w:t>
      </w:r>
      <w:r w:rsidRPr="00ED43C9">
        <w:t xml:space="preserve"> updates, and </w:t>
      </w:r>
      <w:r w:rsidRPr="00921788">
        <w:t>promote</w:t>
      </w:r>
      <w:r w:rsidRPr="00ED43C9">
        <w:t xml:space="preserve"> readiness across the organization and partner community.</w:t>
      </w:r>
    </w:p>
    <w:p w14:paraId="38B82675" w14:textId="77777777" w:rsidR="006D0D12" w:rsidRPr="00840602" w:rsidRDefault="006D0D12" w:rsidP="0096280A">
      <w:pPr>
        <w:pStyle w:val="PBulletlevel1"/>
      </w:pPr>
      <w:r>
        <w:rPr>
          <w:b/>
        </w:rPr>
        <w:t xml:space="preserve">Outcomes: </w:t>
      </w:r>
      <w:r w:rsidRPr="00840602">
        <w:t xml:space="preserve">Our </w:t>
      </w:r>
      <w:r>
        <w:t xml:space="preserve">approach fosters close collaboration </w:t>
      </w:r>
      <w:r w:rsidRPr="00840602">
        <w:t xml:space="preserve">with DMV Division staff, </w:t>
      </w:r>
      <w:r>
        <w:t xml:space="preserve">the DXP Project Team, and DMV Liaisons, who serve as key conduits to external partners, including Auto Clubs, Business Partner Automation (BPAs), and Interface Partners. We understand the stakeholder landscape and </w:t>
      </w:r>
      <w:r w:rsidRPr="00840602">
        <w:t xml:space="preserve">develop, refine, and </w:t>
      </w:r>
      <w:r>
        <w:t>conduct QA reviews on communications to ensure</w:t>
      </w:r>
      <w:r w:rsidRPr="00840602">
        <w:t xml:space="preserve"> accuracy and alignment before distribution. </w:t>
      </w:r>
    </w:p>
    <w:p w14:paraId="54C5F646" w14:textId="77777777" w:rsidR="0058704E" w:rsidRPr="002D0EC2" w:rsidRDefault="0058704E" w:rsidP="002D0EC2">
      <w:pPr>
        <w:pStyle w:val="PBodytext"/>
      </w:pPr>
      <w:r w:rsidRPr="002D0EC2">
        <w:rPr>
          <w:bCs/>
        </w:rPr>
        <w:br w:type="page"/>
      </w:r>
    </w:p>
    <w:p w14:paraId="5E6CAEB5" w14:textId="38CABD1E" w:rsidR="00AE5FAB" w:rsidRDefault="00AE5FAB" w:rsidP="00AE5FAB">
      <w:pPr>
        <w:pStyle w:val="PHeading1"/>
      </w:pPr>
      <w:bookmarkStart w:id="49" w:name="_Toc212411778"/>
      <w:r w:rsidRPr="003706BA">
        <w:rPr>
          <w:bCs/>
        </w:rPr>
        <w:lastRenderedPageBreak/>
        <w:t>Sub-Section 5.2.3.</w:t>
      </w:r>
      <w:r>
        <w:rPr>
          <w:bCs/>
        </w:rPr>
        <w:t>3</w:t>
      </w:r>
      <w:r w:rsidRPr="003706BA">
        <w:rPr>
          <w:bCs/>
        </w:rPr>
        <w:t xml:space="preserve"> – </w:t>
      </w:r>
      <w:r w:rsidRPr="00C56D67">
        <w:rPr>
          <w:bCs/>
        </w:rPr>
        <w:t>Software Development Lifecycle</w:t>
      </w:r>
      <w:bookmarkEnd w:id="49"/>
    </w:p>
    <w:p w14:paraId="0A77331E" w14:textId="77777777" w:rsidR="00AE5FAB" w:rsidRPr="00140010" w:rsidRDefault="00AE5FAB" w:rsidP="00AE5FAB">
      <w:pPr>
        <w:pStyle w:val="PSubheading1"/>
      </w:pPr>
      <w:bookmarkStart w:id="50" w:name="_Toc212411779"/>
      <w:r w:rsidRPr="00140010">
        <w:t>Introduction</w:t>
      </w:r>
      <w:bookmarkEnd w:id="50"/>
    </w:p>
    <w:p w14:paraId="19F0C5D1" w14:textId="63A6C579" w:rsidR="00AE5FAB" w:rsidRDefault="00AE5FAB" w:rsidP="00AE5FAB">
      <w:pPr>
        <w:pStyle w:val="PBodytext"/>
      </w:pPr>
      <w:r>
        <w:t>Team Tetrus brings a</w:t>
      </w:r>
      <w:r w:rsidRPr="007D6FCE">
        <w:t xml:space="preserve"> </w:t>
      </w:r>
      <w:r>
        <w:t xml:space="preserve">QA approach that is proactive, integrated </w:t>
      </w:r>
      <w:r w:rsidRPr="007D6FCE">
        <w:t xml:space="preserve">throughout </w:t>
      </w:r>
      <w:r>
        <w:t>Software Development Life Cycle</w:t>
      </w:r>
      <w:r w:rsidRPr="007D6FCE">
        <w:t xml:space="preserve"> </w:t>
      </w:r>
      <w:r>
        <w:t>(,</w:t>
      </w:r>
      <w:r w:rsidRPr="00C635C1">
        <w:t xml:space="preserve"> effectively “pull</w:t>
      </w:r>
      <w:r>
        <w:t>s</w:t>
      </w:r>
      <w:r w:rsidRPr="00C635C1">
        <w:t xml:space="preserve">-forward” risk identification and </w:t>
      </w:r>
      <w:r>
        <w:t xml:space="preserve">mitigations in the early phase of SDLC to </w:t>
      </w:r>
      <w:r w:rsidRPr="00C635C1">
        <w:t xml:space="preserve">minimize </w:t>
      </w:r>
      <w:r>
        <w:t>issues later.</w:t>
      </w:r>
      <w:r w:rsidRPr="00C635C1">
        <w:t xml:space="preserve"> </w:t>
      </w:r>
    </w:p>
    <w:p w14:paraId="44E19414" w14:textId="77777777" w:rsidR="00AE5FAB" w:rsidRDefault="00AE5FAB" w:rsidP="00AE5FAB">
      <w:pPr>
        <w:pStyle w:val="PBodytext"/>
      </w:pPr>
      <w:r w:rsidRPr="00C1365B">
        <w:t xml:space="preserve">Traditional QA practices in the SDLC often focus on reviewing artifacts </w:t>
      </w:r>
      <w:r>
        <w:t xml:space="preserve">manually and </w:t>
      </w:r>
      <w:r w:rsidRPr="00C1365B">
        <w:t xml:space="preserve">late in the </w:t>
      </w:r>
      <w:r>
        <w:t>SDLC</w:t>
      </w:r>
      <w:r w:rsidRPr="00C1365B">
        <w:t>, rely on limited sampling, and lack cross-referencing across deliverables</w:t>
      </w:r>
      <w:r>
        <w:t xml:space="preserve">, </w:t>
      </w:r>
      <w:r w:rsidRPr="00C1365B">
        <w:t>leading to missed inconsistencies</w:t>
      </w:r>
      <w:r>
        <w:t>,</w:t>
      </w:r>
      <w:r w:rsidRPr="00C1365B">
        <w:t xml:space="preserve"> delayed issue detection</w:t>
      </w:r>
      <w:r>
        <w:t>, increasing risk of rework and</w:t>
      </w:r>
      <w:r w:rsidRPr="00C1365B">
        <w:t xml:space="preserve"> reducing </w:t>
      </w:r>
      <w:r>
        <w:t xml:space="preserve">overall </w:t>
      </w:r>
      <w:r w:rsidRPr="00C1365B">
        <w:t>QA effectiveness</w:t>
      </w:r>
      <w:r>
        <w:t>.</w:t>
      </w:r>
      <w:r w:rsidRPr="00C1365B">
        <w:t xml:space="preserve"> </w:t>
      </w:r>
      <w:r w:rsidRPr="00BB42A8">
        <w:t>This is not our approach.</w:t>
      </w:r>
      <w:r w:rsidRPr="00C1365B">
        <w:t xml:space="preserve"> </w:t>
      </w:r>
      <w:r w:rsidRPr="001C08A8">
        <w:rPr>
          <w:b/>
          <w:bCs/>
        </w:rPr>
        <w:t>We proactively integrate QA into the SDLC</w:t>
      </w:r>
      <w:r w:rsidRPr="00C1365B">
        <w:t>, enabling earlier detection of issues, deeper traceability, and more efficient, high-impact validation</w:t>
      </w:r>
      <w:r>
        <w:t xml:space="preserve">, </w:t>
      </w:r>
      <w:r w:rsidRPr="00C1365B">
        <w:t>resulting in better outcomes and stronger stakeholder confidence.</w:t>
      </w:r>
    </w:p>
    <w:p w14:paraId="1CFAA31A" w14:textId="2D646782" w:rsidR="00AE5FAB" w:rsidRDefault="00AE5FAB" w:rsidP="00AE5FAB">
      <w:pPr>
        <w:pStyle w:val="PBodytext"/>
      </w:pPr>
      <w:r w:rsidRPr="00E2653F">
        <w:rPr>
          <w:b/>
          <w:bCs/>
        </w:rPr>
        <w:t>Multifaceted Expertise</w:t>
      </w:r>
      <w:r>
        <w:t xml:space="preserve">: </w:t>
      </w:r>
      <w:r w:rsidRPr="00C635C1">
        <w:t xml:space="preserve">Our team not only has hands-on, proven QA experience, but also extensive experience in the roles of Design, Development, and Implementation (DDI), </w:t>
      </w:r>
      <w:r>
        <w:t xml:space="preserve">M&amp;O, </w:t>
      </w:r>
      <w:r w:rsidRPr="00C635C1">
        <w:t xml:space="preserve">Project Management Office (PMO), and IV&amp;V. This multifaceted expertise enables us to effectively validate </w:t>
      </w:r>
      <w:r>
        <w:t>other contractor</w:t>
      </w:r>
      <w:r w:rsidRPr="00C635C1">
        <w:t xml:space="preserve"> deliverables, ensuring alignment with project objectives, compliance standards, and quality benchmarks.</w:t>
      </w:r>
      <w:r>
        <w:t xml:space="preserve"> W</w:t>
      </w:r>
      <w:r w:rsidRPr="00357DAC">
        <w:t>e have</w:t>
      </w:r>
      <w:r>
        <w:t xml:space="preserve"> leveraged this </w:t>
      </w:r>
      <w:r w:rsidRPr="00357DAC">
        <w:t xml:space="preserve">deep experience </w:t>
      </w:r>
      <w:r>
        <w:t xml:space="preserve">to </w:t>
      </w:r>
      <w:r w:rsidRPr="00357DAC">
        <w:t>identify risks early in the lifecycle, enabling timely mitigation and driving better project outcomes. And our customers agree</w:t>
      </w:r>
      <w:r>
        <w:t>.</w:t>
      </w:r>
    </w:p>
    <w:p w14:paraId="564FDC22" w14:textId="77777777" w:rsidR="00AE5FAB" w:rsidRDefault="00AE5FAB" w:rsidP="00AE5FAB">
      <w:pPr>
        <w:pStyle w:val="PBodytext"/>
      </w:pPr>
    </w:p>
    <w:p w14:paraId="50BCED53" w14:textId="77777777" w:rsidR="00AE5FAB" w:rsidRDefault="00AE5FAB" w:rsidP="00AE5FAB">
      <w:pPr>
        <w:pStyle w:val="PBodytext"/>
        <w:jc w:val="center"/>
      </w:pPr>
      <w:r w:rsidRPr="00BD1C2E">
        <w:rPr>
          <w:rFonts w:cs="Mangal"/>
          <w:noProof/>
          <w:cs/>
          <w:lang w:bidi="hi-IN"/>
        </w:rPr>
        <w:drawing>
          <wp:inline distT="0" distB="0" distL="0" distR="0" wp14:anchorId="497C9E1A" wp14:editId="5DAB9BD1">
            <wp:extent cx="5486400" cy="1706136"/>
            <wp:effectExtent l="0" t="0" r="0" b="0"/>
            <wp:docPr id="981340631"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340631" name="Picture 1" descr="A close-up of a document&#10;&#10;AI-generated content may be incorrect."/>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486400" cy="1706136"/>
                    </a:xfrm>
                    <a:prstGeom prst="rect">
                      <a:avLst/>
                    </a:prstGeom>
                  </pic:spPr>
                </pic:pic>
              </a:graphicData>
            </a:graphic>
          </wp:inline>
        </w:drawing>
      </w:r>
    </w:p>
    <w:p w14:paraId="7AE97558" w14:textId="77777777" w:rsidR="00AE5FAB" w:rsidRDefault="00AE5FAB" w:rsidP="00AE5FAB">
      <w:pPr>
        <w:pStyle w:val="PBodytext"/>
        <w:rPr>
          <w:b/>
          <w:bCs/>
        </w:rPr>
      </w:pPr>
    </w:p>
    <w:p w14:paraId="6947BC42" w14:textId="77777777" w:rsidR="00AE5FAB" w:rsidRDefault="00AE5FAB" w:rsidP="00AE5FAB">
      <w:pPr>
        <w:pStyle w:val="PSubheading1"/>
        <w:rPr>
          <w:noProof/>
        </w:rPr>
      </w:pPr>
      <w:bookmarkStart w:id="51" w:name="_Toc212411780"/>
      <w:r w:rsidRPr="00BD778C">
        <w:t xml:space="preserve">Key </w:t>
      </w:r>
      <w:r>
        <w:t>Features</w:t>
      </w:r>
      <w:r w:rsidRPr="00BD778C">
        <w:t xml:space="preserve"> of </w:t>
      </w:r>
      <w:r>
        <w:t>O</w:t>
      </w:r>
      <w:r w:rsidRPr="00BD778C">
        <w:t xml:space="preserve">ur </w:t>
      </w:r>
      <w:r>
        <w:t>A</w:t>
      </w:r>
      <w:r w:rsidRPr="008618E0">
        <w:t>pproach</w:t>
      </w:r>
      <w:bookmarkEnd w:id="51"/>
      <w:r>
        <w:rPr>
          <w:noProof/>
        </w:rPr>
        <w:t xml:space="preserve"> </w:t>
      </w:r>
    </w:p>
    <w:p w14:paraId="000E2398" w14:textId="51388A7D" w:rsidR="00AE5FAB" w:rsidRDefault="00AE5FAB" w:rsidP="0096280A">
      <w:pPr>
        <w:pStyle w:val="PBulletlevel1"/>
      </w:pPr>
      <w:r w:rsidRPr="006A1000">
        <w:rPr>
          <w:b/>
          <w:bCs w:val="0"/>
        </w:rPr>
        <w:t>One Team Approach:</w:t>
      </w:r>
      <w:r w:rsidRPr="00D76AC6">
        <w:t xml:space="preserve"> </w:t>
      </w:r>
      <w:r w:rsidRPr="00DC2737">
        <w:t xml:space="preserve">Our One Team approach unites </w:t>
      </w:r>
      <w:r>
        <w:t xml:space="preserve">us with the CalSAWS Consortium in a multi-contractor environment by </w:t>
      </w:r>
      <w:r w:rsidRPr="00DC2737">
        <w:t>enabl</w:t>
      </w:r>
      <w:r>
        <w:t>ing</w:t>
      </w:r>
      <w:r w:rsidRPr="00DC2737">
        <w:t xml:space="preserve"> real-time coordination, proactive risk management, and streamlined decision-making</w:t>
      </w:r>
      <w:r>
        <w:t xml:space="preserve"> to ensure </w:t>
      </w:r>
      <w:r w:rsidRPr="00DC2737">
        <w:t xml:space="preserve">transparency, shared accountability, and collective ownership of results. </w:t>
      </w:r>
      <w:r w:rsidRPr="00E72973">
        <w:t>Th</w:t>
      </w:r>
      <w:r>
        <w:t>is</w:t>
      </w:r>
      <w:r w:rsidRPr="00E72973">
        <w:t xml:space="preserve"> </w:t>
      </w:r>
      <w:r>
        <w:t xml:space="preserve">facilitates the </w:t>
      </w:r>
      <w:r w:rsidRPr="00E72973">
        <w:t xml:space="preserve">Consortium and </w:t>
      </w:r>
      <w:r>
        <w:t xml:space="preserve">CalSAWS </w:t>
      </w:r>
      <w:r w:rsidRPr="00E72973">
        <w:t xml:space="preserve">Contractor teams </w:t>
      </w:r>
      <w:r>
        <w:t xml:space="preserve">to </w:t>
      </w:r>
      <w:r w:rsidRPr="00E72973">
        <w:t>work cooperatively on all aspects of the CalSAWS System, including public-facing involvement and communications, as well as ongoing application and BenefitsCal development, testing, deployment and maintenance.</w:t>
      </w:r>
    </w:p>
    <w:p w14:paraId="14D56721" w14:textId="77777777" w:rsidR="00466793" w:rsidRDefault="00466793" w:rsidP="00466793">
      <w:pPr>
        <w:pStyle w:val="PBulletlevel1"/>
        <w:numPr>
          <w:ilvl w:val="0"/>
          <w:numId w:val="0"/>
        </w:numPr>
        <w:ind w:left="450"/>
      </w:pPr>
    </w:p>
    <w:p w14:paraId="63E6B675" w14:textId="77777777" w:rsidR="00466793" w:rsidRPr="00F14C54" w:rsidRDefault="00466793" w:rsidP="00466793">
      <w:pPr>
        <w:pStyle w:val="PBulletlevel1"/>
        <w:numPr>
          <w:ilvl w:val="0"/>
          <w:numId w:val="0"/>
        </w:numPr>
        <w:ind w:left="450"/>
      </w:pPr>
    </w:p>
    <w:p w14:paraId="2B0331A2" w14:textId="24F2819E" w:rsidR="00466793" w:rsidRPr="00466793" w:rsidRDefault="00466793" w:rsidP="0096280A">
      <w:pPr>
        <w:pStyle w:val="PBulletlevel1"/>
      </w:pPr>
      <w:r>
        <w:rPr>
          <w:noProof/>
          <w:sz w:val="30"/>
        </w:rPr>
        <w:lastRenderedPageBreak/>
        <w:drawing>
          <wp:anchor distT="0" distB="0" distL="0" distR="0" simplePos="0" relativeHeight="251678744" behindDoc="0" locked="0" layoutInCell="1" allowOverlap="1" wp14:anchorId="06635F72" wp14:editId="2545584B">
            <wp:simplePos x="0" y="0"/>
            <wp:positionH relativeFrom="page">
              <wp:posOffset>1184115</wp:posOffset>
            </wp:positionH>
            <wp:positionV relativeFrom="paragraph">
              <wp:posOffset>0</wp:posOffset>
            </wp:positionV>
            <wp:extent cx="5905686" cy="2100791"/>
            <wp:effectExtent l="0" t="0" r="0" b="0"/>
            <wp:wrapNone/>
            <wp:docPr id="163" name="Image 163" descr="A black and white image of a person&#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 name="Image 163" descr="A black and white image of a person&#10;&#10;AI-generated content may be incorrect."/>
                    <pic:cNvPicPr/>
                  </pic:nvPicPr>
                  <pic:blipFill>
                    <a:blip r:embed="rId47" cstate="print"/>
                    <a:stretch>
                      <a:fillRect/>
                    </a:stretch>
                  </pic:blipFill>
                  <pic:spPr>
                    <a:xfrm>
                      <a:off x="0" y="0"/>
                      <a:ext cx="5905686" cy="2100791"/>
                    </a:xfrm>
                    <a:prstGeom prst="rect">
                      <a:avLst/>
                    </a:prstGeom>
                  </pic:spPr>
                </pic:pic>
              </a:graphicData>
            </a:graphic>
          </wp:anchor>
        </w:drawing>
      </w:r>
    </w:p>
    <w:p w14:paraId="3493D9E9" w14:textId="77777777" w:rsidR="00466793" w:rsidRDefault="00466793" w:rsidP="00466793">
      <w:pPr>
        <w:pStyle w:val="ListParagraph"/>
        <w:rPr>
          <w:b/>
          <w:bCs/>
        </w:rPr>
      </w:pPr>
    </w:p>
    <w:p w14:paraId="222921BD" w14:textId="77777777" w:rsidR="00466793" w:rsidRDefault="00466793" w:rsidP="00466793">
      <w:pPr>
        <w:pStyle w:val="ListParagraph"/>
        <w:rPr>
          <w:b/>
          <w:bCs/>
        </w:rPr>
      </w:pPr>
    </w:p>
    <w:p w14:paraId="5F7C5C43" w14:textId="77777777" w:rsidR="00466793" w:rsidRDefault="00466793" w:rsidP="00466793">
      <w:pPr>
        <w:pStyle w:val="ListParagraph"/>
        <w:rPr>
          <w:b/>
          <w:bCs/>
        </w:rPr>
      </w:pPr>
    </w:p>
    <w:p w14:paraId="491C94B9" w14:textId="77777777" w:rsidR="00466793" w:rsidRDefault="00466793" w:rsidP="00466793">
      <w:pPr>
        <w:pStyle w:val="ListParagraph"/>
        <w:rPr>
          <w:b/>
          <w:bCs/>
        </w:rPr>
      </w:pPr>
    </w:p>
    <w:p w14:paraId="69D10A5C" w14:textId="77777777" w:rsidR="00466793" w:rsidRDefault="00466793" w:rsidP="00466793">
      <w:pPr>
        <w:pStyle w:val="ListParagraph"/>
        <w:rPr>
          <w:b/>
          <w:bCs/>
        </w:rPr>
      </w:pPr>
    </w:p>
    <w:p w14:paraId="49AC53AA" w14:textId="77777777" w:rsidR="00466793" w:rsidRDefault="00466793" w:rsidP="00466793">
      <w:pPr>
        <w:pStyle w:val="ListParagraph"/>
        <w:rPr>
          <w:b/>
          <w:bCs/>
        </w:rPr>
      </w:pPr>
    </w:p>
    <w:p w14:paraId="269455A7" w14:textId="77777777" w:rsidR="00466793" w:rsidRDefault="00466793" w:rsidP="00466793">
      <w:pPr>
        <w:pStyle w:val="ListParagraph"/>
        <w:rPr>
          <w:b/>
          <w:bCs/>
        </w:rPr>
      </w:pPr>
    </w:p>
    <w:p w14:paraId="4D4981B2" w14:textId="77777777" w:rsidR="00466793" w:rsidRDefault="00466793" w:rsidP="00466793">
      <w:pPr>
        <w:pStyle w:val="ListParagraph"/>
        <w:rPr>
          <w:b/>
          <w:bCs/>
        </w:rPr>
      </w:pPr>
    </w:p>
    <w:p w14:paraId="06E8EDD6" w14:textId="77777777" w:rsidR="00466793" w:rsidRDefault="00466793" w:rsidP="00466793">
      <w:pPr>
        <w:pStyle w:val="ListParagraph"/>
        <w:rPr>
          <w:b/>
          <w:bCs/>
        </w:rPr>
      </w:pPr>
    </w:p>
    <w:p w14:paraId="53B47B92" w14:textId="77777777" w:rsidR="00466793" w:rsidRDefault="00466793" w:rsidP="00466793">
      <w:pPr>
        <w:pStyle w:val="ListParagraph"/>
        <w:rPr>
          <w:b/>
          <w:bCs/>
        </w:rPr>
      </w:pPr>
    </w:p>
    <w:p w14:paraId="54A6D95C" w14:textId="7A6AA6D0" w:rsidR="00AE5FAB" w:rsidRPr="001C46B9" w:rsidRDefault="0022259D" w:rsidP="0096280A">
      <w:pPr>
        <w:pStyle w:val="PBulletlevel1"/>
      </w:pPr>
      <w:r>
        <w:rPr>
          <w:noProof/>
          <w:sz w:val="9"/>
        </w:rPr>
        <mc:AlternateContent>
          <mc:Choice Requires="wps">
            <w:drawing>
              <wp:anchor distT="0" distB="0" distL="0" distR="0" simplePos="0" relativeHeight="251682840" behindDoc="1" locked="0" layoutInCell="1" allowOverlap="1" wp14:anchorId="5BB27B2A" wp14:editId="7C875609">
                <wp:simplePos x="0" y="0"/>
                <wp:positionH relativeFrom="page">
                  <wp:posOffset>2236470</wp:posOffset>
                </wp:positionH>
                <wp:positionV relativeFrom="paragraph">
                  <wp:posOffset>1221333</wp:posOffset>
                </wp:positionV>
                <wp:extent cx="4614700" cy="191135"/>
                <wp:effectExtent l="0" t="0" r="0" b="0"/>
                <wp:wrapNone/>
                <wp:docPr id="1801567602"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614700" cy="191135"/>
                        </a:xfrm>
                        <a:custGeom>
                          <a:avLst/>
                          <a:gdLst/>
                          <a:ahLst/>
                          <a:cxnLst/>
                          <a:rect l="l" t="t" r="r" b="b"/>
                          <a:pathLst>
                            <a:path w="5937250" h="191135">
                              <a:moveTo>
                                <a:pt x="5937046" y="0"/>
                              </a:moveTo>
                              <a:lnTo>
                                <a:pt x="0" y="0"/>
                              </a:lnTo>
                              <a:lnTo>
                                <a:pt x="0" y="190626"/>
                              </a:lnTo>
                              <a:lnTo>
                                <a:pt x="5937046" y="190626"/>
                              </a:lnTo>
                              <a:lnTo>
                                <a:pt x="5937046" y="0"/>
                              </a:lnTo>
                              <a:close/>
                            </a:path>
                          </a:pathLst>
                        </a:custGeom>
                        <a:solidFill>
                          <a:srgbClr val="000000"/>
                        </a:solidFill>
                      </wps:spPr>
                      <wps:bodyPr wrap="square" lIns="0" tIns="0" rIns="0" bIns="0" rtlCol="0">
                        <a:prstTxWarp prst="textNoShape">
                          <a:avLst/>
                        </a:prstTxWarp>
                        <a:noAutofit/>
                      </wps:bodyPr>
                    </wps:wsp>
                  </a:graphicData>
                </a:graphic>
                <wp14:sizeRelH relativeFrom="margin">
                  <wp14:pctWidth>0</wp14:pctWidth>
                </wp14:sizeRelH>
              </wp:anchor>
            </w:drawing>
          </mc:Choice>
          <mc:Fallback>
            <w:pict>
              <v:shape w14:anchorId="2F40EC38" id="Graphic 6" o:spid="_x0000_s1026" style="position:absolute;margin-left:176.1pt;margin-top:96.15pt;width:363.35pt;height:15.05pt;z-index:-251633640;visibility:visible;mso-wrap-style:square;mso-width-percent:0;mso-wrap-distance-left:0;mso-wrap-distance-top:0;mso-wrap-distance-right:0;mso-wrap-distance-bottom:0;mso-position-horizontal:absolute;mso-position-horizontal-relative:page;mso-position-vertical:absolute;mso-position-vertical-relative:text;mso-width-percent:0;mso-width-relative:margin;v-text-anchor:top" coordsize="5937250,191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" path="m5937046,l,,,190626r5937046,l5937046,xe" fillcolor="black" stroked="f">
                <v:path arrowok="t"/>
                <w10:wrap anchorx="page"/>
              </v:shape>
            </w:pict>
          </mc:Fallback>
        </mc:AlternateContent>
      </w:r>
      <w:r w:rsidR="00AE5FAB" w:rsidRPr="00014773">
        <w:rPr>
          <w:b/>
          <w:bCs w:val="0"/>
        </w:rPr>
        <w:t>Continuous Improvement</w:t>
      </w:r>
      <w:r w:rsidR="00AE5FAB">
        <w:rPr>
          <w:b/>
          <w:bCs w:val="0"/>
        </w:rPr>
        <w:t>:</w:t>
      </w:r>
      <w:r w:rsidR="00AE5FAB" w:rsidRPr="00014773">
        <w:rPr>
          <w:b/>
          <w:bCs w:val="0"/>
        </w:rPr>
        <w:t xml:space="preserve"> </w:t>
      </w:r>
      <w:r w:rsidR="00AE5FAB" w:rsidRPr="001C46B9">
        <w:t xml:space="preserve">QA is an evolving process, and Team Tetrus is committed to continuous improvement. By actively incorporating industry best practices and feedback through ongoing monitoring, regular assessments, and timely adjustments, the team enhances the effectiveness and efficiency of QA practices. This adaptive approach ensures that quality standards are consistently met and improved upon, ultimately benefiting the CalSAWS </w:t>
      </w:r>
      <w:r w:rsidR="00AE5FAB">
        <w:t>Consortium</w:t>
      </w:r>
      <w:r w:rsidR="00AE5FAB" w:rsidRPr="001C46B9">
        <w:t xml:space="preserve"> by reducing defects, </w:t>
      </w:r>
      <w:r w:rsidR="00466793">
        <w:t>enhanc</w:t>
      </w:r>
      <w:r w:rsidR="00AE5FAB" w:rsidRPr="001C46B9">
        <w:t>ing system reliability, and supporting successful outcomes.</w:t>
      </w:r>
    </w:p>
    <w:p w14:paraId="536DA7A3" w14:textId="0F34DF64" w:rsidR="00960F64" w:rsidRDefault="004E333B" w:rsidP="0096280A">
      <w:pPr>
        <w:pStyle w:val="PBulletlevel1"/>
      </w:pPr>
      <w:r>
        <w:rPr>
          <w:noProof/>
          <w:sz w:val="21"/>
        </w:rPr>
        <w:drawing>
          <wp:anchor distT="0" distB="0" distL="0" distR="0" simplePos="0" relativeHeight="251680792" behindDoc="1" locked="0" layoutInCell="1" allowOverlap="1" wp14:anchorId="1046C089" wp14:editId="27DB6441">
            <wp:simplePos x="0" y="0"/>
            <wp:positionH relativeFrom="margin">
              <wp:posOffset>276225</wp:posOffset>
            </wp:positionH>
            <wp:positionV relativeFrom="margin">
              <wp:posOffset>3571875</wp:posOffset>
            </wp:positionV>
            <wp:extent cx="5663565" cy="1050290"/>
            <wp:effectExtent l="0" t="0" r="635" b="3810"/>
            <wp:wrapNone/>
            <wp:docPr id="164" name="Image 164" descr="A black rectangle with white text&#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 name="Image 164" descr="A black rectangle with white text&#10;&#10;AI-generated content may be incorrect."/>
                    <pic:cNvPicPr/>
                  </pic:nvPicPr>
                  <pic:blipFill rotWithShape="1">
                    <a:blip r:embed="rId48" cstate="print"/>
                    <a:srcRect t="14000"/>
                    <a:stretch>
                      <a:fillRect/>
                    </a:stretch>
                  </pic:blipFill>
                  <pic:spPr bwMode="auto">
                    <a:xfrm>
                      <a:off x="0" y="0"/>
                      <a:ext cx="5663565" cy="1050290"/>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AE5FAB" w:rsidRPr="000F003E">
        <w:rPr>
          <w:b/>
          <w:bCs w:val="0"/>
        </w:rPr>
        <w:t>Innovation Lab</w:t>
      </w:r>
      <w:r w:rsidR="00AE5FAB">
        <w:t xml:space="preserve">: </w:t>
      </w:r>
    </w:p>
    <w:p w14:paraId="48E58CAD" w14:textId="77777777" w:rsidR="0022259D" w:rsidRDefault="0022259D" w:rsidP="0022259D">
      <w:pPr>
        <w:pStyle w:val="PBulletlevel1"/>
        <w:numPr>
          <w:ilvl w:val="0"/>
          <w:numId w:val="0"/>
        </w:numPr>
        <w:ind w:left="90"/>
      </w:pPr>
    </w:p>
    <w:p w14:paraId="63DE9899" w14:textId="77777777" w:rsidR="0022259D" w:rsidRDefault="0022259D" w:rsidP="0022259D">
      <w:pPr>
        <w:pStyle w:val="PBulletlevel1"/>
        <w:numPr>
          <w:ilvl w:val="0"/>
          <w:numId w:val="0"/>
        </w:numPr>
        <w:ind w:left="90"/>
      </w:pPr>
    </w:p>
    <w:p w14:paraId="6FC5F6D7" w14:textId="77777777" w:rsidR="0022259D" w:rsidRDefault="0022259D" w:rsidP="0022259D">
      <w:pPr>
        <w:pStyle w:val="PBulletlevel1"/>
        <w:numPr>
          <w:ilvl w:val="0"/>
          <w:numId w:val="0"/>
        </w:numPr>
        <w:ind w:left="90"/>
      </w:pPr>
    </w:p>
    <w:p w14:paraId="24B11D23" w14:textId="77777777" w:rsidR="0022259D" w:rsidRDefault="0022259D" w:rsidP="0022259D">
      <w:pPr>
        <w:pStyle w:val="PBulletlevel1"/>
        <w:numPr>
          <w:ilvl w:val="0"/>
          <w:numId w:val="0"/>
        </w:numPr>
        <w:ind w:left="90"/>
      </w:pPr>
    </w:p>
    <w:p w14:paraId="1FED8813" w14:textId="65E6FAE3" w:rsidR="00AE5FAB" w:rsidRPr="001C46B9" w:rsidRDefault="0022259D" w:rsidP="0022259D">
      <w:pPr>
        <w:pStyle w:val="PBulletlevel1"/>
        <w:numPr>
          <w:ilvl w:val="0"/>
          <w:numId w:val="0"/>
        </w:numPr>
        <w:ind w:left="450"/>
      </w:pPr>
      <w:r>
        <w:t xml:space="preserve">                                                     </w:t>
      </w:r>
      <w:r w:rsidR="00AE5FAB" w:rsidRPr="00950458">
        <w:t xml:space="preserve">Leveraging the Consortium’s existing Innovation Lab, Team Tetrus can get a more in-depth perspective of innovation initiatives being developed by various contractors and can provide feedback accordingly. </w:t>
      </w:r>
    </w:p>
    <w:p w14:paraId="7689F8B9" w14:textId="77777777" w:rsidR="00AE5FAB" w:rsidRDefault="00AE5FAB" w:rsidP="0096280A">
      <w:pPr>
        <w:pStyle w:val="PBulletlevel1"/>
      </w:pPr>
      <w:r w:rsidRPr="005D7DE1">
        <w:rPr>
          <w:b/>
          <w:bCs w:val="0"/>
        </w:rPr>
        <w:t xml:space="preserve">Proactive QA </w:t>
      </w:r>
      <w:r>
        <w:rPr>
          <w:b/>
          <w:bCs w:val="0"/>
        </w:rPr>
        <w:t>Engagement Across SDLC</w:t>
      </w:r>
      <w:r>
        <w:t xml:space="preserve">: </w:t>
      </w:r>
      <w:r w:rsidRPr="00FB3370">
        <w:t>Our QA approach is rooted in a proactive, lifecycle-integrated philosophy. Rather than waiting for deliverables from other contractors, we embed QA in the earliest phases</w:t>
      </w:r>
      <w:r>
        <w:t xml:space="preserve">, </w:t>
      </w:r>
      <w:r w:rsidRPr="00FB3370">
        <w:t>planning, requirements, design, and architecture reviews</w:t>
      </w:r>
      <w:r>
        <w:t xml:space="preserve">, </w:t>
      </w:r>
      <w:r w:rsidRPr="00FB3370">
        <w:t>to identify risks early and monitor trends throughout SDLC. This enables timely issue detection and continuous quality oversight.</w:t>
      </w:r>
    </w:p>
    <w:p w14:paraId="2617B769" w14:textId="77777777" w:rsidR="00AE5FAB" w:rsidRPr="00EE1557" w:rsidRDefault="00AE5FAB" w:rsidP="0096280A">
      <w:pPr>
        <w:pStyle w:val="PBulletlevel1"/>
      </w:pPr>
      <w:r w:rsidRPr="005D7DE1">
        <w:rPr>
          <w:b/>
          <w:bCs w:val="0"/>
        </w:rPr>
        <w:t>Shift-Left Testing &amp; Automation</w:t>
      </w:r>
      <w:r>
        <w:t xml:space="preserve">: </w:t>
      </w:r>
      <w:r w:rsidRPr="00EE1557">
        <w:t>By implementing shift-left testing strategies, including early unit and integration test automation, we accelerate defect detection and reduce the cost of late-stage fixes.</w:t>
      </w:r>
    </w:p>
    <w:p w14:paraId="76E407B0" w14:textId="77777777" w:rsidR="00AE5FAB" w:rsidRPr="00EE1557" w:rsidRDefault="00AE5FAB" w:rsidP="0096280A">
      <w:pPr>
        <w:pStyle w:val="PBulletlevel1"/>
      </w:pPr>
      <w:r w:rsidRPr="005D7DE1">
        <w:rPr>
          <w:b/>
          <w:bCs w:val="0"/>
        </w:rPr>
        <w:t>Risk-Based Test Planning</w:t>
      </w:r>
      <w:r>
        <w:t xml:space="preserve">: </w:t>
      </w:r>
      <w:r w:rsidRPr="00EE1557">
        <w:t>Our test planning is guided by risk assessments that prioritize high-impact areas, ensuring that resources are focused where they matter most</w:t>
      </w:r>
      <w:r>
        <w:t xml:space="preserve">, </w:t>
      </w:r>
      <w:r w:rsidRPr="00EE1557">
        <w:t>early and often.</w:t>
      </w:r>
    </w:p>
    <w:p w14:paraId="2507F542" w14:textId="77777777" w:rsidR="00AE5FAB" w:rsidRPr="00EE1557" w:rsidRDefault="00AE5FAB" w:rsidP="0096280A">
      <w:pPr>
        <w:pStyle w:val="PBulletlevel1"/>
      </w:pPr>
      <w:r w:rsidRPr="005D7DE1">
        <w:rPr>
          <w:b/>
          <w:bCs w:val="0"/>
        </w:rPr>
        <w:t>Continuous Feedback Loops</w:t>
      </w:r>
      <w:r>
        <w:t xml:space="preserve">: </w:t>
      </w:r>
      <w:r w:rsidRPr="00EE1557">
        <w:t xml:space="preserve">Integrated QA </w:t>
      </w:r>
      <w:r>
        <w:t xml:space="preserve">reviews </w:t>
      </w:r>
      <w:r w:rsidRPr="00EE1557">
        <w:t xml:space="preserve">within CI/CD pipelines enable real-time feedback, allowing </w:t>
      </w:r>
      <w:r>
        <w:t>teams</w:t>
      </w:r>
      <w:r w:rsidRPr="00EE1557">
        <w:t xml:space="preserve"> to address issues as </w:t>
      </w:r>
      <w:r w:rsidRPr="00EF21C4">
        <w:t>they emer</w:t>
      </w:r>
      <w:r w:rsidRPr="00EE1557">
        <w:t>ge, not after they accumulate</w:t>
      </w:r>
      <w:r>
        <w:t xml:space="preserve">, </w:t>
      </w:r>
      <w:r w:rsidRPr="00EF21C4">
        <w:t>enables root cause analysis of defects to drive down future/repeat defects</w:t>
      </w:r>
      <w:r>
        <w:t>, and</w:t>
      </w:r>
      <w:r w:rsidRPr="00EF21C4">
        <w:t xml:space="preserve"> enables systemic fixes</w:t>
      </w:r>
      <w:r>
        <w:t>.</w:t>
      </w:r>
    </w:p>
    <w:p w14:paraId="3D58A471" w14:textId="77777777" w:rsidR="00AE5FAB" w:rsidRDefault="00AE5FAB" w:rsidP="0096280A">
      <w:pPr>
        <w:pStyle w:val="PBulletlevel1"/>
      </w:pPr>
      <w:r w:rsidRPr="005D7DE1">
        <w:rPr>
          <w:b/>
          <w:bCs w:val="0"/>
        </w:rPr>
        <w:t>Effective Risk Management</w:t>
      </w:r>
      <w:r w:rsidRPr="009A3BF7">
        <w:t xml:space="preserve">: </w:t>
      </w:r>
      <w:r w:rsidRPr="0036091A">
        <w:t xml:space="preserve">Effective risk management is essential to successful project delivery, enabling teams to identify and address potential threats before </w:t>
      </w:r>
      <w:r w:rsidRPr="0036091A">
        <w:lastRenderedPageBreak/>
        <w:t>they impact outcomes. By integrating early risk identification into SDLC planning, we reduce inherent risks</w:t>
      </w:r>
      <w:r>
        <w:t xml:space="preserve">, </w:t>
      </w:r>
      <w:r w:rsidRPr="0036091A">
        <w:t>such as coordination gaps or unclear requirements</w:t>
      </w:r>
      <w:r>
        <w:t xml:space="preserve">, </w:t>
      </w:r>
      <w:r w:rsidRPr="0036091A">
        <w:t>and apply targeted controls to minimize residual risks. We also focus on developing actionable mitigation strategies and ensuring their timely and effective deployment. Clear and consistent communication across all stakeholder groups is central to our approach, fostering alignment, collaboration, and shared ownership of risk. This results in optimized resource use, timely delivery, and improved cost efficiency.</w:t>
      </w:r>
      <w:r>
        <w:t xml:space="preserve"> QA Risks will be assessed with CalSAWS broader risks at the CalSAWS Risk Management meetings for likelihood and impact, with mitigation strategies defined and monitored.</w:t>
      </w:r>
    </w:p>
    <w:p w14:paraId="0CA95720" w14:textId="77777777" w:rsidR="00AE5FAB" w:rsidRDefault="00AE5FAB" w:rsidP="00AE5FAB">
      <w:pPr>
        <w:pStyle w:val="PSubheading2"/>
      </w:pPr>
      <w:r>
        <w:t xml:space="preserve">Demonstrated </w:t>
      </w:r>
      <w:r w:rsidRPr="00F14C54">
        <w:t>benefits</w:t>
      </w:r>
      <w:r>
        <w:t xml:space="preserve"> of our approach:</w:t>
      </w:r>
    </w:p>
    <w:p w14:paraId="57801275" w14:textId="77777777" w:rsidR="00AE5FAB" w:rsidRDefault="00AE5FAB" w:rsidP="0096280A">
      <w:pPr>
        <w:pStyle w:val="PBulletlevel1"/>
      </w:pPr>
      <w:r w:rsidRPr="00F14C54">
        <w:rPr>
          <w:b/>
          <w:bCs w:val="0"/>
        </w:rPr>
        <w:t>Improved Software Quality and Reliability</w:t>
      </w:r>
      <w:r>
        <w:t>: By identifying issues like architectural weaknesses or usability gaps upfront, the final product is more robust, leading to fewer bugs in production, higher customer satisfaction, reduced downtime, and the potential elimination of legal implications due to non-compliance.</w:t>
      </w:r>
    </w:p>
    <w:p w14:paraId="6750F64E" w14:textId="77777777" w:rsidR="00AE5FAB" w:rsidRDefault="00AE5FAB" w:rsidP="0096280A">
      <w:pPr>
        <w:pStyle w:val="PBulletlevel1"/>
      </w:pPr>
      <w:r w:rsidRPr="00F14C54">
        <w:rPr>
          <w:b/>
          <w:bCs w:val="0"/>
        </w:rPr>
        <w:t xml:space="preserve">Accelerated </w:t>
      </w:r>
      <w:r>
        <w:rPr>
          <w:b/>
          <w:bCs w:val="0"/>
        </w:rPr>
        <w:t>Delivery</w:t>
      </w:r>
      <w:r>
        <w:t>: Proactive QA shortens feedback loops, enabling faster iterations, especially in agile environments. Teams can release features more quickly without compromising quality.</w:t>
      </w:r>
    </w:p>
    <w:p w14:paraId="28060C71" w14:textId="77777777" w:rsidR="00AE5FAB" w:rsidRDefault="00AE5FAB" w:rsidP="0096280A">
      <w:pPr>
        <w:pStyle w:val="PBulletlevel1"/>
      </w:pPr>
      <w:r w:rsidRPr="00F14C54">
        <w:rPr>
          <w:b/>
          <w:bCs w:val="0"/>
        </w:rPr>
        <w:t>Enhanced Collaboration and Team Efficiency</w:t>
      </w:r>
      <w:r>
        <w:t xml:space="preserve">: Integrating QA early in SDLC promotes cross-functional teamwork, </w:t>
      </w:r>
      <w:r w:rsidRPr="00BA690A">
        <w:t>shared ownership of quality</w:t>
      </w:r>
      <w:r>
        <w:t xml:space="preserve">, </w:t>
      </w:r>
      <w:r w:rsidRPr="00AE471F">
        <w:t>smoother handoffs</w:t>
      </w:r>
      <w:r>
        <w:t>,</w:t>
      </w:r>
      <w:r w:rsidRPr="00AE471F">
        <w:t xml:space="preserve"> </w:t>
      </w:r>
      <w:r w:rsidRPr="009B4CF9">
        <w:t>transparency and communication</w:t>
      </w:r>
      <w:r>
        <w:t xml:space="preserve">, improving </w:t>
      </w:r>
      <w:r w:rsidRPr="009B4CF9">
        <w:t>visibility into potential issues and mitigation strategies</w:t>
      </w:r>
      <w:r>
        <w:t xml:space="preserve"> for</w:t>
      </w:r>
      <w:r w:rsidRPr="009B4CF9">
        <w:t xml:space="preserve"> </w:t>
      </w:r>
      <w:r>
        <w:t>s</w:t>
      </w:r>
      <w:r w:rsidRPr="009B4CF9">
        <w:t>takeholders</w:t>
      </w:r>
      <w:r>
        <w:t>.</w:t>
      </w:r>
      <w:r w:rsidRPr="00BA690A">
        <w:t xml:space="preserve"> </w:t>
      </w:r>
    </w:p>
    <w:p w14:paraId="0B18196E" w14:textId="77777777" w:rsidR="00AE5FAB" w:rsidRDefault="00AE5FAB" w:rsidP="0096280A">
      <w:pPr>
        <w:pStyle w:val="PBulletlevel1"/>
      </w:pPr>
      <w:r w:rsidRPr="00975763">
        <w:rPr>
          <w:b/>
          <w:bCs w:val="0"/>
        </w:rPr>
        <w:t>Cost Savings</w:t>
      </w:r>
      <w:r>
        <w:t>: Early risk identification reduces the need for extensive rework and costs downstream in the SDLC.</w:t>
      </w:r>
    </w:p>
    <w:p w14:paraId="3694444A" w14:textId="08C7B1E4" w:rsidR="00AE5FAB" w:rsidRPr="00786C2B" w:rsidRDefault="00AE5FAB" w:rsidP="00AE5FAB">
      <w:pPr>
        <w:pStyle w:val="PBodytext"/>
      </w:pPr>
      <w:r w:rsidRPr="001C46B9">
        <w:t xml:space="preserve">Our QA approach is designed to comprehensively address all requirements outlined in the SOW, including each task and sub-task. These activities will be fully integrated into our </w:t>
      </w:r>
      <w:r>
        <w:t>project</w:t>
      </w:r>
      <w:r w:rsidRPr="001C46B9">
        <w:t xml:space="preserve"> schedule and carefully aligned with the project plans and timelines of other CalSAWS </w:t>
      </w:r>
      <w:r>
        <w:t>C</w:t>
      </w:r>
      <w:r w:rsidRPr="00786C2B">
        <w:t>ontractors to ensure seamless coordination</w:t>
      </w:r>
      <w:r>
        <w:t xml:space="preserve"> and</w:t>
      </w:r>
      <w:r w:rsidRPr="00786C2B">
        <w:t xml:space="preserve"> maximize efficiency across the program.</w:t>
      </w:r>
    </w:p>
    <w:p w14:paraId="710C8E9E" w14:textId="77777777" w:rsidR="00AE5FAB" w:rsidRDefault="00AE5FAB" w:rsidP="00AE5FAB">
      <w:pPr>
        <w:pStyle w:val="PSubheading2"/>
      </w:pPr>
      <w:r w:rsidRPr="00DE3AD3">
        <w:t>Standards</w:t>
      </w:r>
    </w:p>
    <w:p w14:paraId="09C82509" w14:textId="283CC45C" w:rsidR="00AE5FAB" w:rsidRDefault="00AE5FAB" w:rsidP="00AE5FAB">
      <w:pPr>
        <w:pStyle w:val="PBodytext"/>
      </w:pPr>
      <w:r w:rsidRPr="00BE3D93">
        <w:t>We leverage proven industry standards and best practices</w:t>
      </w:r>
      <w:r>
        <w:t xml:space="preserve"> </w:t>
      </w:r>
      <w:r w:rsidRPr="00140010">
        <w:t>to plan and manage the QA Team activities</w:t>
      </w:r>
      <w:r>
        <w:t xml:space="preserve">. </w:t>
      </w:r>
      <w:r w:rsidR="00300981">
        <w:t>Below is</w:t>
      </w:r>
      <w:r w:rsidRPr="00BE3D93">
        <w:t xml:space="preserve"> a sample of those we employ</w:t>
      </w:r>
      <w:r>
        <w:t>:</w:t>
      </w:r>
    </w:p>
    <w:p w14:paraId="5E417175" w14:textId="77777777" w:rsidR="00AE5FAB" w:rsidRDefault="00AE5FAB" w:rsidP="0096280A">
      <w:pPr>
        <w:pStyle w:val="PBulletlevel1"/>
      </w:pPr>
      <w:r>
        <w:t xml:space="preserve">ANSI/PMI, A Guide to the Project Management Body of Knowledge – Seventh Edition, 2021 </w:t>
      </w:r>
    </w:p>
    <w:p w14:paraId="0FAA6F45" w14:textId="77777777" w:rsidR="00AE5FAB" w:rsidRDefault="00AE5FAB" w:rsidP="0096280A">
      <w:pPr>
        <w:pStyle w:val="PBulletlevel1"/>
      </w:pPr>
      <w:r>
        <w:t xml:space="preserve">IEEE 1012-2016 Standard for System and Software Verification and Validation </w:t>
      </w:r>
    </w:p>
    <w:p w14:paraId="187B74C6" w14:textId="77777777" w:rsidR="00AE5FAB" w:rsidRDefault="00AE5FAB" w:rsidP="0096280A">
      <w:pPr>
        <w:pStyle w:val="PBulletlevel1"/>
      </w:pPr>
      <w:r>
        <w:t xml:space="preserve">IEEE 1028-2008 Standard for Software Reviews </w:t>
      </w:r>
    </w:p>
    <w:p w14:paraId="533B8713" w14:textId="77777777" w:rsidR="00AE5FAB" w:rsidRDefault="00AE5FAB" w:rsidP="0096280A">
      <w:pPr>
        <w:pStyle w:val="PBulletlevel1"/>
      </w:pPr>
      <w:r>
        <w:t xml:space="preserve">IEEE 1058-1998 Standard for Software Project Management Plans </w:t>
      </w:r>
    </w:p>
    <w:p w14:paraId="2DB9D81E" w14:textId="77777777" w:rsidR="00AE5FAB" w:rsidRDefault="00AE5FAB" w:rsidP="0096280A">
      <w:pPr>
        <w:pStyle w:val="PBulletlevel1"/>
      </w:pPr>
      <w:r>
        <w:t xml:space="preserve">IEEE 26515-2018, Developing information for users in an agile environment </w:t>
      </w:r>
    </w:p>
    <w:p w14:paraId="4DA4C62C" w14:textId="77777777" w:rsidR="00AE5FAB" w:rsidRDefault="00AE5FAB" w:rsidP="0096280A">
      <w:pPr>
        <w:pStyle w:val="PBulletlevel1"/>
      </w:pPr>
      <w:r>
        <w:t xml:space="preserve">IEEE 2675-2021, Standard for DevOps </w:t>
      </w:r>
    </w:p>
    <w:p w14:paraId="45536691" w14:textId="77777777" w:rsidR="00AE5FAB" w:rsidRDefault="00AE5FAB" w:rsidP="0096280A">
      <w:pPr>
        <w:pStyle w:val="PBulletlevel1"/>
      </w:pPr>
      <w:r>
        <w:t>ISO 9001:2015, Quality Management Systems – Requirements</w:t>
      </w:r>
    </w:p>
    <w:p w14:paraId="2B92A7B0" w14:textId="77777777" w:rsidR="00AE5FAB" w:rsidRDefault="00AE5FAB" w:rsidP="0096280A">
      <w:pPr>
        <w:pStyle w:val="PBulletlevel1"/>
      </w:pPr>
      <w:r w:rsidRPr="00E72973">
        <w:t>NIST Special Publication 800-53 revision 4</w:t>
      </w:r>
    </w:p>
    <w:p w14:paraId="3437CAB4" w14:textId="77777777" w:rsidR="00AE5FAB" w:rsidRDefault="00AE5FAB" w:rsidP="0096280A">
      <w:pPr>
        <w:pStyle w:val="PBulletlevel1"/>
      </w:pPr>
      <w:r>
        <w:t xml:space="preserve">NIST 800-39, Manage Information Security Risk, March 2011 </w:t>
      </w:r>
    </w:p>
    <w:p w14:paraId="5B6824F8" w14:textId="77777777" w:rsidR="00AE5FAB" w:rsidRPr="007E4642" w:rsidRDefault="00AE5FAB" w:rsidP="0096280A">
      <w:pPr>
        <w:pStyle w:val="PBulletlevel1"/>
      </w:pPr>
      <w:r w:rsidRPr="007E4642">
        <w:lastRenderedPageBreak/>
        <w:t>NIST</w:t>
      </w:r>
      <w:r>
        <w:t xml:space="preserve"> </w:t>
      </w:r>
      <w:r w:rsidRPr="007E4642">
        <w:t>Cyber Security</w:t>
      </w:r>
      <w:r>
        <w:t xml:space="preserve"> </w:t>
      </w:r>
      <w:r w:rsidRPr="007E4642">
        <w:t>Framework</w:t>
      </w:r>
      <w:r>
        <w:t xml:space="preserve"> </w:t>
      </w:r>
      <w:r w:rsidRPr="007E4642">
        <w:t>for</w:t>
      </w:r>
      <w:r>
        <w:t xml:space="preserve"> </w:t>
      </w:r>
      <w:r w:rsidRPr="007E4642">
        <w:t>Improving</w:t>
      </w:r>
      <w:r>
        <w:t xml:space="preserve"> </w:t>
      </w:r>
      <w:r w:rsidRPr="007E4642">
        <w:t>Critical</w:t>
      </w:r>
      <w:r>
        <w:t xml:space="preserve"> </w:t>
      </w:r>
      <w:r w:rsidRPr="007E4642">
        <w:t>Infrastructure Cybersecurity,2018</w:t>
      </w:r>
    </w:p>
    <w:p w14:paraId="455F262B" w14:textId="7BDCE517" w:rsidR="00AE5FAB" w:rsidRPr="007E4642" w:rsidRDefault="00AE5FAB" w:rsidP="0096280A">
      <w:pPr>
        <w:pStyle w:val="PBulletlevel1"/>
      </w:pPr>
      <w:r w:rsidRPr="007E4642">
        <w:t>NIST</w:t>
      </w:r>
      <w:r>
        <w:t xml:space="preserve"> </w:t>
      </w:r>
      <w:r w:rsidRPr="007E4642">
        <w:t>SP</w:t>
      </w:r>
      <w:r>
        <w:t xml:space="preserve"> </w:t>
      </w:r>
      <w:r w:rsidRPr="007E4642">
        <w:t>800-14,</w:t>
      </w:r>
      <w:r>
        <w:t xml:space="preserve"> </w:t>
      </w:r>
      <w:r w:rsidRPr="007E4642">
        <w:t>Principles</w:t>
      </w:r>
      <w:r>
        <w:t xml:space="preserve"> </w:t>
      </w:r>
      <w:r w:rsidRPr="007E4642">
        <w:t>and Practices</w:t>
      </w:r>
      <w:r>
        <w:t xml:space="preserve"> </w:t>
      </w:r>
      <w:r w:rsidRPr="007E4642">
        <w:t>for</w:t>
      </w:r>
      <w:r>
        <w:t xml:space="preserve"> </w:t>
      </w:r>
      <w:r w:rsidRPr="007E4642">
        <w:t>Securing Information Technology</w:t>
      </w:r>
      <w:r w:rsidR="00791D4F">
        <w:t xml:space="preserve"> </w:t>
      </w:r>
      <w:r w:rsidRPr="007E4642">
        <w:t>Systems,1999</w:t>
      </w:r>
    </w:p>
    <w:p w14:paraId="6E4824EC" w14:textId="644DA474" w:rsidR="00AE5FAB" w:rsidRPr="007E4642" w:rsidRDefault="00AE5FAB" w:rsidP="0096280A">
      <w:pPr>
        <w:pStyle w:val="PBulletlevel1"/>
      </w:pPr>
      <w:r w:rsidRPr="007E4642">
        <w:t>PMI</w:t>
      </w:r>
      <w:r>
        <w:t xml:space="preserve"> </w:t>
      </w:r>
      <w:r w:rsidRPr="007E4642">
        <w:t>Practice Standard for</w:t>
      </w:r>
      <w:r>
        <w:t xml:space="preserve"> </w:t>
      </w:r>
      <w:r w:rsidRPr="007E4642">
        <w:t>Earned Value</w:t>
      </w:r>
      <w:r w:rsidR="00791D4F">
        <w:t xml:space="preserve"> </w:t>
      </w:r>
      <w:r w:rsidRPr="007E4642">
        <w:t>Management,</w:t>
      </w:r>
      <w:r w:rsidR="00791D4F">
        <w:t xml:space="preserve"> </w:t>
      </w:r>
      <w:r w:rsidRPr="007E4642">
        <w:t xml:space="preserve">2nd edition </w:t>
      </w:r>
    </w:p>
    <w:p w14:paraId="60BD61C0" w14:textId="77777777" w:rsidR="00AE5FAB" w:rsidRPr="007E4642" w:rsidRDefault="00AE5FAB" w:rsidP="0096280A">
      <w:pPr>
        <w:pStyle w:val="PBulletlevel1"/>
      </w:pPr>
      <w:r w:rsidRPr="007E4642">
        <w:t>PMI</w:t>
      </w:r>
      <w:r>
        <w:t xml:space="preserve"> </w:t>
      </w:r>
      <w:r w:rsidRPr="007E4642">
        <w:t>Practice</w:t>
      </w:r>
      <w:r>
        <w:t xml:space="preserve"> </w:t>
      </w:r>
      <w:r w:rsidRPr="007E4642">
        <w:t>Standard</w:t>
      </w:r>
      <w:r>
        <w:t xml:space="preserve"> </w:t>
      </w:r>
      <w:r w:rsidRPr="007E4642">
        <w:t>for</w:t>
      </w:r>
      <w:r>
        <w:t xml:space="preserve"> </w:t>
      </w:r>
      <w:r w:rsidRPr="007E4642">
        <w:t>Project</w:t>
      </w:r>
      <w:r>
        <w:t xml:space="preserve"> </w:t>
      </w:r>
      <w:r w:rsidRPr="007E4642">
        <w:t>Estimation,</w:t>
      </w:r>
      <w:r>
        <w:t xml:space="preserve"> </w:t>
      </w:r>
      <w:r w:rsidRPr="007E4642">
        <w:t xml:space="preserve">2nd edition </w:t>
      </w:r>
    </w:p>
    <w:p w14:paraId="5C5BF1DE" w14:textId="77777777" w:rsidR="00AE5FAB" w:rsidRPr="007E4642" w:rsidRDefault="00AE5FAB" w:rsidP="0096280A">
      <w:pPr>
        <w:pStyle w:val="PBulletlevel1"/>
      </w:pPr>
      <w:r w:rsidRPr="007E4642">
        <w:t>PMI</w:t>
      </w:r>
      <w:r>
        <w:t xml:space="preserve"> </w:t>
      </w:r>
      <w:r w:rsidRPr="007E4642">
        <w:t>Practice Standard for</w:t>
      </w:r>
      <w:r>
        <w:t xml:space="preserve"> </w:t>
      </w:r>
      <w:r w:rsidRPr="007E4642">
        <w:t>Scheduling,</w:t>
      </w:r>
      <w:r>
        <w:t xml:space="preserve"> </w:t>
      </w:r>
      <w:r w:rsidRPr="007E4642">
        <w:t xml:space="preserve">2nd edition </w:t>
      </w:r>
    </w:p>
    <w:p w14:paraId="4E5AB9CC" w14:textId="11E69A9A" w:rsidR="00AE5FAB" w:rsidRPr="007E4642" w:rsidRDefault="00AE5FAB" w:rsidP="0096280A">
      <w:pPr>
        <w:pStyle w:val="PBulletlevel1"/>
      </w:pPr>
      <w:r w:rsidRPr="007E4642">
        <w:t>PMI</w:t>
      </w:r>
      <w:r>
        <w:t xml:space="preserve"> </w:t>
      </w:r>
      <w:r w:rsidRPr="007E4642">
        <w:t>Practice Standard for</w:t>
      </w:r>
      <w:r>
        <w:t xml:space="preserve"> </w:t>
      </w:r>
      <w:r w:rsidRPr="007E4642">
        <w:t>Work</w:t>
      </w:r>
      <w:r>
        <w:t xml:space="preserve"> </w:t>
      </w:r>
      <w:r w:rsidRPr="007E4642">
        <w:t>Breakdown Structures,</w:t>
      </w:r>
      <w:r w:rsidR="00791D4F">
        <w:t xml:space="preserve"> </w:t>
      </w:r>
      <w:r w:rsidRPr="007E4642">
        <w:t xml:space="preserve">2nd edition </w:t>
      </w:r>
    </w:p>
    <w:p w14:paraId="0996B362" w14:textId="11AAF526" w:rsidR="00AE5FAB" w:rsidRDefault="00AE5FAB" w:rsidP="0096280A">
      <w:pPr>
        <w:pStyle w:val="PBulletlevel1"/>
      </w:pPr>
      <w:r w:rsidRPr="007E4642">
        <w:t>Scaled Agile Framework</w:t>
      </w:r>
      <w:r w:rsidR="00791D4F">
        <w:t xml:space="preserve"> </w:t>
      </w:r>
      <w:r w:rsidRPr="007E4642">
        <w:t>6.0</w:t>
      </w:r>
    </w:p>
    <w:p w14:paraId="756C7C22" w14:textId="34C684C0" w:rsidR="00AE5FAB" w:rsidRPr="005C4579" w:rsidRDefault="00070B5A" w:rsidP="005C4579">
      <w:pPr>
        <w:pStyle w:val="PBodytext"/>
      </w:pPr>
      <w:r>
        <w:t xml:space="preserve">We also would </w:t>
      </w:r>
      <w:r w:rsidR="009A2AB1">
        <w:t xml:space="preserve">utilize the </w:t>
      </w:r>
      <w:r w:rsidR="00AE5FAB" w:rsidRPr="00E72973">
        <w:t>Customized CalSAWS System Security Plan (SSP), which meets the Specifications for FedRAMP System Security Plan for Moderate Classification Systems, and flow-down laws and Regulations from the CalSAWS Privacy and Security Agreements with CDSS and DHCS.</w:t>
      </w:r>
    </w:p>
    <w:p w14:paraId="5DE313C5" w14:textId="77777777" w:rsidR="00AE5FAB" w:rsidRDefault="00AE5FAB" w:rsidP="00AE5FAB">
      <w:pPr>
        <w:pStyle w:val="PSubheading2"/>
      </w:pPr>
      <w:r w:rsidRPr="00140010">
        <w:t>Tools</w:t>
      </w:r>
    </w:p>
    <w:p w14:paraId="1B80BA57" w14:textId="46B7BACE" w:rsidR="0098087C" w:rsidRDefault="0098087C" w:rsidP="00FF2CC5">
      <w:pPr>
        <w:pStyle w:val="PBodytext"/>
      </w:pPr>
      <w:r>
        <w:rPr>
          <w:noProof/>
          <w:sz w:val="7"/>
        </w:rPr>
        <mc:AlternateContent>
          <mc:Choice Requires="wps">
            <w:drawing>
              <wp:anchor distT="0" distB="0" distL="0" distR="0" simplePos="0" relativeHeight="251685912" behindDoc="1" locked="0" layoutInCell="1" allowOverlap="1" wp14:anchorId="49006D7B" wp14:editId="26B7CB0B">
                <wp:simplePos x="0" y="0"/>
                <wp:positionH relativeFrom="page">
                  <wp:posOffset>914400</wp:posOffset>
                </wp:positionH>
                <wp:positionV relativeFrom="paragraph">
                  <wp:posOffset>840740</wp:posOffset>
                </wp:positionV>
                <wp:extent cx="64135" cy="170815"/>
                <wp:effectExtent l="0" t="0" r="0" b="0"/>
                <wp:wrapTopAndBottom/>
                <wp:docPr id="166" name="Graphic 1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135" cy="170815"/>
                        </a:xfrm>
                        <a:custGeom>
                          <a:avLst/>
                          <a:gdLst/>
                          <a:ahLst/>
                          <a:cxnLst/>
                          <a:rect l="l" t="t" r="r" b="b"/>
                          <a:pathLst>
                            <a:path w="64769" h="170815">
                              <a:moveTo>
                                <a:pt x="64147" y="0"/>
                              </a:moveTo>
                              <a:lnTo>
                                <a:pt x="0" y="0"/>
                              </a:lnTo>
                              <a:lnTo>
                                <a:pt x="0" y="170814"/>
                              </a:lnTo>
                              <a:lnTo>
                                <a:pt x="64147" y="170814"/>
                              </a:lnTo>
                              <a:lnTo>
                                <a:pt x="64147"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0416F42" id="Graphic 166" o:spid="_x0000_s1026" style="position:absolute;margin-left:1in;margin-top:66.2pt;width:5.05pt;height:13.45pt;z-index:-251630568;visibility:visible;mso-wrap-style:square;mso-wrap-distance-left:0;mso-wrap-distance-top:0;mso-wrap-distance-right:0;mso-wrap-distance-bottom:0;mso-position-horizontal:absolute;mso-position-horizontal-relative:page;mso-position-vertical:absolute;mso-position-vertical-relative:text;v-text-anchor:top" coordsize="64769,1708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" path="m64147,l,,,170814r64147,l64147,xe" fillcolor="black" stroked="f">
                <v:path arrowok="t"/>
                <w10:wrap type="topAndBottom" anchorx="page"/>
              </v:shape>
            </w:pict>
          </mc:Fallback>
        </mc:AlternateContent>
      </w:r>
      <w:r>
        <w:rPr>
          <w:noProof/>
          <w:sz w:val="7"/>
        </w:rPr>
        <mc:AlternateContent>
          <mc:Choice Requires="wps">
            <w:drawing>
              <wp:anchor distT="0" distB="0" distL="0" distR="0" simplePos="0" relativeHeight="251686936" behindDoc="1" locked="0" layoutInCell="1" allowOverlap="1" wp14:anchorId="0F9ABC3E" wp14:editId="33CEA020">
                <wp:simplePos x="0" y="0"/>
                <wp:positionH relativeFrom="page">
                  <wp:posOffset>1143000</wp:posOffset>
                </wp:positionH>
                <wp:positionV relativeFrom="paragraph">
                  <wp:posOffset>833158</wp:posOffset>
                </wp:positionV>
                <wp:extent cx="2770505" cy="191135"/>
                <wp:effectExtent l="0" t="0" r="0" b="0"/>
                <wp:wrapTopAndBottom/>
                <wp:docPr id="167" name="Graphic 1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70505" cy="191135"/>
                        </a:xfrm>
                        <a:custGeom>
                          <a:avLst/>
                          <a:gdLst/>
                          <a:ahLst/>
                          <a:cxnLst/>
                          <a:rect l="l" t="t" r="r" b="b"/>
                          <a:pathLst>
                            <a:path w="2770505" h="191135">
                              <a:moveTo>
                                <a:pt x="2769933" y="0"/>
                              </a:moveTo>
                              <a:lnTo>
                                <a:pt x="0" y="0"/>
                              </a:lnTo>
                              <a:lnTo>
                                <a:pt x="0" y="190614"/>
                              </a:lnTo>
                              <a:lnTo>
                                <a:pt x="2769933" y="190614"/>
                              </a:lnTo>
                              <a:lnTo>
                                <a:pt x="276993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065BF71" id="Graphic 167" o:spid="_x0000_s1026" style="position:absolute;margin-left:90pt;margin-top:65.6pt;width:218.15pt;height:15.05pt;z-index:-251629544;visibility:visible;mso-wrap-style:square;mso-wrap-distance-left:0;mso-wrap-distance-top:0;mso-wrap-distance-right:0;mso-wrap-distance-bottom:0;mso-position-horizontal:absolute;mso-position-horizontal-relative:page;mso-position-vertical:absolute;mso-position-vertical-relative:text;v-text-anchor:top" coordsize="2770505,191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" path="m2769933,l,,,190614r2769933,l2769933,xe" fillcolor="black" stroked="f">
                <v:path arrowok="t"/>
                <w10:wrap type="topAndBottom" anchorx="page"/>
              </v:shape>
            </w:pict>
          </mc:Fallback>
        </mc:AlternateContent>
      </w:r>
      <w:r w:rsidR="00AE5FAB" w:rsidRPr="00ED7E11">
        <w:t xml:space="preserve">We have reviewed the tools provided in Attachment G1 as part of the </w:t>
      </w:r>
      <w:r w:rsidR="00AE5FAB">
        <w:t xml:space="preserve">CalSAWS Maintenance and Operations </w:t>
      </w:r>
      <w:r w:rsidR="002E6F47" w:rsidRPr="002E6F47">
        <w:t>Request for Proposals (RFP) #01-2022</w:t>
      </w:r>
      <w:r w:rsidR="00AE5FAB" w:rsidRPr="00ED7E11">
        <w:t>. Based on this review, we will utilize the QA and collaboration tools listed therein to support our quality assurance services.</w:t>
      </w:r>
      <w:r w:rsidR="00AF3E11">
        <w:t xml:space="preserve"> </w:t>
      </w:r>
      <w:r>
        <w:rPr>
          <w:noProof/>
        </w:rPr>
        <mc:AlternateContent>
          <mc:Choice Requires="wps">
            <w:drawing>
              <wp:anchor distT="0" distB="0" distL="0" distR="0" simplePos="0" relativeHeight="251684888" behindDoc="1" locked="0" layoutInCell="1" allowOverlap="1" wp14:anchorId="31341841" wp14:editId="3BC76A05">
                <wp:simplePos x="0" y="0"/>
                <wp:positionH relativeFrom="page">
                  <wp:posOffset>2193925</wp:posOffset>
                </wp:positionH>
                <wp:positionV relativeFrom="paragraph">
                  <wp:posOffset>589915</wp:posOffset>
                </wp:positionV>
                <wp:extent cx="1078230" cy="191135"/>
                <wp:effectExtent l="0" t="0" r="0" b="0"/>
                <wp:wrapNone/>
                <wp:docPr id="165" name="Graphic 1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8230" cy="191135"/>
                        </a:xfrm>
                        <a:custGeom>
                          <a:avLst/>
                          <a:gdLst/>
                          <a:ahLst/>
                          <a:cxnLst/>
                          <a:rect l="l" t="t" r="r" b="b"/>
                          <a:pathLst>
                            <a:path w="1078230" h="191135">
                              <a:moveTo>
                                <a:pt x="1077912" y="0"/>
                              </a:moveTo>
                              <a:lnTo>
                                <a:pt x="0" y="0"/>
                              </a:lnTo>
                              <a:lnTo>
                                <a:pt x="0" y="190614"/>
                              </a:lnTo>
                              <a:lnTo>
                                <a:pt x="1077912" y="190614"/>
                              </a:lnTo>
                              <a:lnTo>
                                <a:pt x="107791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0A55C0E" id="Graphic 165" o:spid="_x0000_s1026" style="position:absolute;margin-left:172.75pt;margin-top:46.45pt;width:84.9pt;height:15.05pt;z-index:-251631592;visibility:visible;mso-wrap-style:square;mso-wrap-distance-left:0;mso-wrap-distance-top:0;mso-wrap-distance-right:0;mso-wrap-distance-bottom:0;mso-position-horizontal:absolute;mso-position-horizontal-relative:page;mso-position-vertical:absolute;mso-position-vertical-relative:text;v-text-anchor:top" coordsize="1078230,191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" path="m1077912,l,,,190614r1077912,l1077912,xe" fillcolor="black" stroked="f">
                <v:path arrowok="t"/>
                <w10:wrap anchorx="page"/>
              </v:shape>
            </w:pict>
          </mc:Fallback>
        </mc:AlternateContent>
      </w:r>
    </w:p>
    <w:p w14:paraId="74B61EFE" w14:textId="425801A8" w:rsidR="00AE5FAB" w:rsidRDefault="00AE5FAB" w:rsidP="00AE5FAB">
      <w:pPr>
        <w:pStyle w:val="PSubheading2"/>
      </w:pPr>
      <w:r>
        <w:t xml:space="preserve">Aligning with </w:t>
      </w:r>
      <w:proofErr w:type="spellStart"/>
      <w:r>
        <w:t>CalSAWS</w:t>
      </w:r>
      <w:proofErr w:type="spellEnd"/>
      <w:r>
        <w:t xml:space="preserve"> Vision</w:t>
      </w:r>
    </w:p>
    <w:p w14:paraId="09CFE5EC" w14:textId="2808F5A2" w:rsidR="00AE5FAB" w:rsidRPr="002D03F9" w:rsidRDefault="00AE5FAB" w:rsidP="00AE5FAB">
      <w:pPr>
        <w:pStyle w:val="PBodytext"/>
      </w:pPr>
      <w:r w:rsidRPr="002D03F9">
        <w:rPr>
          <w:bCs/>
        </w:rPr>
        <w:t>Team Tetrus</w:t>
      </w:r>
      <w:r w:rsidRPr="002D03F9">
        <w:t xml:space="preserve"> is fully aligned with the Consortium’s vision for QA Services and committed to delivering measurable outcomes through </w:t>
      </w:r>
      <w:r>
        <w:t>the</w:t>
      </w:r>
      <w:r w:rsidRPr="002D03F9">
        <w:t xml:space="preserve"> thoughtful, two-phased approach</w:t>
      </w:r>
      <w:r>
        <w:t xml:space="preserve"> outlined in the RFP</w:t>
      </w:r>
      <w:r w:rsidRPr="002D03F9">
        <w:t xml:space="preserve">. Our strategy ensures a seamless transition from the current QA contract, maintaining continuity and stability while fostering </w:t>
      </w:r>
      <w:r>
        <w:t xml:space="preserve">innovation and </w:t>
      </w:r>
      <w:r w:rsidRPr="002D03F9">
        <w:t xml:space="preserve">collaboration across counties, </w:t>
      </w:r>
      <w:r>
        <w:t>stakeholders</w:t>
      </w:r>
      <w:r w:rsidRPr="002D03F9">
        <w:t>, and technical teams.</w:t>
      </w:r>
    </w:p>
    <w:p w14:paraId="07B434BA" w14:textId="745BA095" w:rsidR="00AE5FAB" w:rsidRPr="002D03F9" w:rsidRDefault="00AE5FAB" w:rsidP="00AE5FAB">
      <w:pPr>
        <w:pStyle w:val="PBodytext"/>
      </w:pPr>
      <w:r w:rsidRPr="002D03F9">
        <w:t xml:space="preserve">Leveraging our proven QA </w:t>
      </w:r>
      <w:proofErr w:type="gramStart"/>
      <w:r w:rsidRPr="002D03F9">
        <w:t>expertise,</w:t>
      </w:r>
      <w:r w:rsidR="0049218B">
        <w:t xml:space="preserve">   </w:t>
      </w:r>
      <w:proofErr w:type="gramEnd"/>
      <w:r w:rsidR="0049218B">
        <w:t xml:space="preserve">                                              </w:t>
      </w:r>
      <w:r w:rsidR="00B5791C">
        <w:t xml:space="preserve">  </w:t>
      </w:r>
      <w:r w:rsidR="0049218B" w:rsidRPr="0049218B">
        <w:rPr>
          <w:noProof/>
        </w:rPr>
        <w:t xml:space="preserve"> </w:t>
      </w:r>
      <w:r w:rsidR="0049218B">
        <w:rPr>
          <w:noProof/>
        </w:rPr>
        <mc:AlternateContent>
          <mc:Choice Requires="wps">
            <w:drawing>
              <wp:anchor distT="0" distB="0" distL="114300" distR="114300" simplePos="0" relativeHeight="251687960" behindDoc="1" locked="0" layoutInCell="1" allowOverlap="1" wp14:anchorId="1E10373F" wp14:editId="4AF9706B">
                <wp:simplePos x="0" y="0"/>
                <wp:positionH relativeFrom="column">
                  <wp:posOffset>2527935</wp:posOffset>
                </wp:positionH>
                <wp:positionV relativeFrom="paragraph">
                  <wp:posOffset>1270</wp:posOffset>
                </wp:positionV>
                <wp:extent cx="2004695" cy="191135"/>
                <wp:effectExtent l="0" t="0" r="1905" b="0"/>
                <wp:wrapNone/>
                <wp:docPr id="168" name="Graphic 1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04695" cy="191135"/>
                        </a:xfrm>
                        <a:custGeom>
                          <a:avLst/>
                          <a:gdLst/>
                          <a:ahLst/>
                          <a:cxnLst/>
                          <a:rect l="l" t="t" r="r" b="b"/>
                          <a:pathLst>
                            <a:path w="2004695" h="191135">
                              <a:moveTo>
                                <a:pt x="2004644" y="0"/>
                              </a:moveTo>
                              <a:lnTo>
                                <a:pt x="0" y="0"/>
                              </a:lnTo>
                              <a:lnTo>
                                <a:pt x="0" y="190614"/>
                              </a:lnTo>
                              <a:lnTo>
                                <a:pt x="2004644" y="190614"/>
                              </a:lnTo>
                              <a:lnTo>
                                <a:pt x="2004644" y="0"/>
                              </a:lnTo>
                              <a:close/>
                            </a:path>
                          </a:pathLst>
                        </a:custGeom>
                        <a:solidFill>
                          <a:srgbClr val="000000"/>
                        </a:solidFill>
                      </wps:spPr>
                      <wps:bodyPr wrap="square" lIns="0" tIns="0" rIns="0" bIns="0" rtlCol="0">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750C430" id="Graphic 168" o:spid="_x0000_s1026" style="position:absolute;margin-left:199.05pt;margin-top:.1pt;width:157.85pt;height:15.05pt;z-index:-251628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04695,191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" path="m2004644,l,,,190614r2004644,l2004644,xe" fillcolor="black" stroked="f">
                <v:path arrowok="t"/>
              </v:shape>
            </w:pict>
          </mc:Fallback>
        </mc:AlternateContent>
      </w:r>
      <w:r w:rsidRPr="002D03F9">
        <w:t xml:space="preserve"> , and </w:t>
      </w:r>
      <w:r>
        <w:t xml:space="preserve">industry standard practices, </w:t>
      </w:r>
      <w:r w:rsidRPr="002D03F9">
        <w:t>we proactively identify opportunities to enhance quality, reduce risk, and accelerate value realization.</w:t>
      </w:r>
    </w:p>
    <w:p w14:paraId="27577A92" w14:textId="77777777" w:rsidR="00AE5FAB" w:rsidRPr="002D03F9" w:rsidRDefault="00AE5FAB" w:rsidP="00AE5FAB">
      <w:pPr>
        <w:pStyle w:val="PBodytext"/>
        <w:spacing w:after="60"/>
      </w:pPr>
      <w:r w:rsidRPr="002D7B30">
        <w:rPr>
          <w:b/>
          <w:bCs/>
        </w:rPr>
        <w:t>Phase 1</w:t>
      </w:r>
      <w:r w:rsidRPr="002D03F9">
        <w:t xml:space="preserve">: Integration and Immersion into the CalSAWS </w:t>
      </w:r>
      <w:r>
        <w:t>e</w:t>
      </w:r>
      <w:r w:rsidRPr="002D03F9">
        <w:t>cosystem</w:t>
      </w:r>
    </w:p>
    <w:p w14:paraId="6205F2F3" w14:textId="77777777" w:rsidR="00AE5FAB" w:rsidRPr="002D03F9" w:rsidRDefault="00AE5FAB" w:rsidP="00AE5FAB">
      <w:pPr>
        <w:pStyle w:val="PBodytext"/>
        <w:spacing w:before="60"/>
      </w:pPr>
      <w:r w:rsidRPr="002D03F9">
        <w:t xml:space="preserve">This foundational phase focuses on </w:t>
      </w:r>
      <w:r>
        <w:t xml:space="preserve">familiarizing and </w:t>
      </w:r>
      <w:r w:rsidRPr="002D03F9">
        <w:t xml:space="preserve">aligning with </w:t>
      </w:r>
      <w:r>
        <w:t>CalSAWS’</w:t>
      </w:r>
      <w:r w:rsidRPr="002D03F9">
        <w:t xml:space="preserve"> architecture, processes, and collaboration model</w:t>
      </w:r>
      <w:r>
        <w:t xml:space="preserve">, including </w:t>
      </w:r>
      <w:r w:rsidRPr="002D03F9">
        <w:t>CalSAWS and BenefitsCal architecture</w:t>
      </w:r>
      <w:r>
        <w:t>,</w:t>
      </w:r>
      <w:r w:rsidRPr="002D03F9">
        <w:t xml:space="preserve"> Maintenance &amp; Operations workflows, UCD and SCR processes</w:t>
      </w:r>
      <w:r>
        <w:t xml:space="preserve">, </w:t>
      </w:r>
      <w:r w:rsidRPr="002D03F9">
        <w:rPr>
          <w:bCs/>
        </w:rPr>
        <w:t xml:space="preserve">Security &amp; FinOps </w:t>
      </w:r>
      <w:r>
        <w:rPr>
          <w:bCs/>
        </w:rPr>
        <w:t>processes, c</w:t>
      </w:r>
      <w:r w:rsidRPr="002D03F9">
        <w:rPr>
          <w:bCs/>
        </w:rPr>
        <w:t xml:space="preserve">ollaborative </w:t>
      </w:r>
      <w:r>
        <w:rPr>
          <w:bCs/>
        </w:rPr>
        <w:t>e</w:t>
      </w:r>
      <w:r w:rsidRPr="002D03F9">
        <w:rPr>
          <w:bCs/>
        </w:rPr>
        <w:t>ngagement</w:t>
      </w:r>
      <w:r>
        <w:rPr>
          <w:bCs/>
        </w:rPr>
        <w:t xml:space="preserve"> with other </w:t>
      </w:r>
      <w:r w:rsidRPr="002D03F9">
        <w:t xml:space="preserve">contractors, counties, </w:t>
      </w:r>
      <w:r>
        <w:t xml:space="preserve">CBOs, </w:t>
      </w:r>
      <w:r w:rsidRPr="002D03F9">
        <w:t xml:space="preserve">and </w:t>
      </w:r>
      <w:r>
        <w:t xml:space="preserve">stakeholders, </w:t>
      </w:r>
      <w:r>
        <w:rPr>
          <w:bCs/>
        </w:rPr>
        <w:t>u</w:t>
      </w:r>
      <w:r w:rsidRPr="002D03F9">
        <w:t xml:space="preserve">nderstanding </w:t>
      </w:r>
      <w:r>
        <w:t>c</w:t>
      </w:r>
      <w:r w:rsidRPr="002D03F9">
        <w:t>entral and BenefitsCal support models to identify QA integration points.</w:t>
      </w:r>
    </w:p>
    <w:p w14:paraId="19465229" w14:textId="77777777" w:rsidR="00AE5FAB" w:rsidRPr="002D03F9" w:rsidRDefault="00AE5FAB" w:rsidP="00AE5FAB">
      <w:pPr>
        <w:pStyle w:val="PBodytext"/>
        <w:spacing w:after="60"/>
      </w:pPr>
      <w:r w:rsidRPr="008A34D6">
        <w:rPr>
          <w:b/>
          <w:bCs/>
        </w:rPr>
        <w:t>Phase 2</w:t>
      </w:r>
      <w:r w:rsidRPr="002D03F9">
        <w:t>: Value-Driven QA and Strategic Recommendations</w:t>
      </w:r>
    </w:p>
    <w:p w14:paraId="39CAA85E" w14:textId="77777777" w:rsidR="00AE5FAB" w:rsidRPr="002D03F9" w:rsidRDefault="00AE5FAB" w:rsidP="00AE5FAB">
      <w:pPr>
        <w:pStyle w:val="PBodytext"/>
        <w:spacing w:before="60"/>
      </w:pPr>
      <w:r w:rsidRPr="002D03F9">
        <w:t>Building on Phase 1, Phase 2 delivers continuous improvement and actionable insights:</w:t>
      </w:r>
    </w:p>
    <w:p w14:paraId="2EA9DDD7" w14:textId="77777777" w:rsidR="00AE5FAB" w:rsidRPr="002D03F9" w:rsidRDefault="00AE5FAB" w:rsidP="0096280A">
      <w:pPr>
        <w:pStyle w:val="PBulletlevel1"/>
      </w:pPr>
      <w:r w:rsidRPr="006A1000">
        <w:rPr>
          <w:b/>
          <w:bCs w:val="0"/>
        </w:rPr>
        <w:t>Project &amp; PMO Optimization</w:t>
      </w:r>
      <w:r w:rsidRPr="002D03F9">
        <w:t>: Align with Agile/PMI standards to enhance planning, risk management, and visibility.</w:t>
      </w:r>
    </w:p>
    <w:p w14:paraId="45B043B7" w14:textId="77777777" w:rsidR="00AE5FAB" w:rsidRPr="002D03F9" w:rsidRDefault="00AE5FAB" w:rsidP="0096280A">
      <w:pPr>
        <w:pStyle w:val="PBulletlevel1"/>
      </w:pPr>
      <w:r w:rsidRPr="006A1000">
        <w:rPr>
          <w:b/>
          <w:bCs w:val="0"/>
        </w:rPr>
        <w:t>SDLC Evaluation</w:t>
      </w:r>
      <w:r w:rsidRPr="002D03F9">
        <w:t>: Assess SCRs, UCD, UX, and DevSecOps for speed, usability, and security integration.</w:t>
      </w:r>
    </w:p>
    <w:p w14:paraId="1622AFAE" w14:textId="77777777" w:rsidR="00AE5FAB" w:rsidRPr="002D03F9" w:rsidRDefault="00AE5FAB" w:rsidP="0096280A">
      <w:pPr>
        <w:pStyle w:val="PBulletlevel1"/>
      </w:pPr>
      <w:r w:rsidRPr="006A1000">
        <w:rPr>
          <w:b/>
        </w:rPr>
        <w:lastRenderedPageBreak/>
        <w:t>FinOps Best Practices</w:t>
      </w:r>
      <w:r w:rsidRPr="002D03F9">
        <w:t>: Optimize cloud spend, cost allocation, and forecasting for sustainable operations.</w:t>
      </w:r>
    </w:p>
    <w:p w14:paraId="4BBA64C7" w14:textId="77777777" w:rsidR="00AE5FAB" w:rsidRPr="002D03F9" w:rsidRDefault="00AE5FAB" w:rsidP="0096280A">
      <w:pPr>
        <w:pStyle w:val="PBulletlevel1"/>
      </w:pPr>
      <w:r w:rsidRPr="006A1000">
        <w:rPr>
          <w:b/>
        </w:rPr>
        <w:t>Architecture Innovation</w:t>
      </w:r>
      <w:r w:rsidRPr="002D03F9">
        <w:t>: Recommend modernization strategies including microservices, APIs, and automation.</w:t>
      </w:r>
    </w:p>
    <w:p w14:paraId="48B8F378" w14:textId="77777777" w:rsidR="00AE5FAB" w:rsidRPr="002D03F9" w:rsidRDefault="00AE5FAB" w:rsidP="0096280A">
      <w:pPr>
        <w:pStyle w:val="PBulletlevel1"/>
      </w:pPr>
      <w:r w:rsidRPr="006A1000">
        <w:rPr>
          <w:b/>
        </w:rPr>
        <w:t>Data &amp; Reporting Enhancement</w:t>
      </w:r>
      <w:r w:rsidRPr="002D03F9">
        <w:t>: Improve analytics pipelines, dashboards, and data literacy for better decision-making.</w:t>
      </w:r>
    </w:p>
    <w:p w14:paraId="7A611FE0" w14:textId="77777777" w:rsidR="00AE5FAB" w:rsidRPr="002D03F9" w:rsidRDefault="00AE5FAB" w:rsidP="0096280A">
      <w:pPr>
        <w:pStyle w:val="PBulletlevel1"/>
      </w:pPr>
      <w:r w:rsidRPr="006A1000">
        <w:rPr>
          <w:b/>
        </w:rPr>
        <w:t>Security Assessment</w:t>
      </w:r>
      <w:r w:rsidRPr="002D03F9">
        <w:t>: Strengthen infrastructure and application security through targeted recommendations.</w:t>
      </w:r>
    </w:p>
    <w:p w14:paraId="7B10DA0B" w14:textId="77777777" w:rsidR="00AE5FAB" w:rsidRPr="002D03F9" w:rsidRDefault="00AE5FAB" w:rsidP="0096280A">
      <w:pPr>
        <w:pStyle w:val="PBulletlevel1"/>
      </w:pPr>
      <w:r w:rsidRPr="006A1000">
        <w:rPr>
          <w:b/>
        </w:rPr>
        <w:t>Stakeholder Engagement</w:t>
      </w:r>
      <w:r w:rsidRPr="002D03F9">
        <w:t>: Use sprint reviews, KPIs, and RACI matrices to improve collaboration and feedback loops.</w:t>
      </w:r>
      <w:bookmarkStart w:id="52" w:name="UA6"/>
      <w:bookmarkEnd w:id="52"/>
    </w:p>
    <w:p w14:paraId="5089D9FF" w14:textId="3823515E" w:rsidR="00AE5FAB" w:rsidRPr="002D03F9" w:rsidRDefault="00AE5FAB" w:rsidP="0096280A">
      <w:pPr>
        <w:pStyle w:val="PBulletlevel1"/>
      </w:pPr>
      <w:r w:rsidRPr="006A1000">
        <w:rPr>
          <w:b/>
        </w:rPr>
        <w:t>Outreach Optimization</w:t>
      </w:r>
      <w:r w:rsidRPr="002D03F9">
        <w:t>: Enhance public, county, and CBO engagement through improved communications and accessibility.</w:t>
      </w:r>
    </w:p>
    <w:tbl>
      <w:tblPr>
        <w:tblW w:w="9360" w:type="dxa"/>
        <w:tblInd w:w="-23"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4A0" w:firstRow="1" w:lastRow="0" w:firstColumn="1" w:lastColumn="0" w:noHBand="0" w:noVBand="1"/>
      </w:tblPr>
      <w:tblGrid>
        <w:gridCol w:w="990"/>
        <w:gridCol w:w="8370"/>
      </w:tblGrid>
      <w:tr w:rsidR="00AE5FAB" w:rsidRPr="00CD119D" w14:paraId="6D3D3B5A" w14:textId="77777777">
        <w:trPr>
          <w:trHeight w:val="300"/>
        </w:trPr>
        <w:tc>
          <w:tcPr>
            <w:tcW w:w="990" w:type="dxa"/>
            <w:shd w:val="clear" w:color="auto" w:fill="DDECEE"/>
            <w:noWrap/>
            <w:tcMar>
              <w:top w:w="43" w:type="dxa"/>
              <w:left w:w="115" w:type="dxa"/>
              <w:bottom w:w="43" w:type="dxa"/>
              <w:right w:w="115" w:type="dxa"/>
            </w:tcMar>
          </w:tcPr>
          <w:p w14:paraId="537CEB2B" w14:textId="77777777" w:rsidR="00AE5FAB" w:rsidRPr="00CD119D" w:rsidRDefault="00AE5FAB">
            <w:pPr>
              <w:spacing w:before="60" w:after="60" w:line="240" w:lineRule="auto"/>
              <w:rPr>
                <w:rFonts w:ascii="Century Gothic" w:eastAsia="Times New Roman" w:hAnsi="Century Gothic" w:cs="Times New Roman"/>
                <w:bCs/>
                <w:sz w:val="20"/>
                <w:szCs w:val="20"/>
              </w:rPr>
            </w:pPr>
            <w:bookmarkStart w:id="53" w:name="_Hlk212427391"/>
            <w:r w:rsidRPr="00CD119D">
              <w:rPr>
                <w:rFonts w:ascii="Century Gothic" w:eastAsia="Times New Roman" w:hAnsi="Century Gothic" w:cs="Times New Roman"/>
                <w:bCs/>
                <w:sz w:val="20"/>
                <w:szCs w:val="20"/>
              </w:rPr>
              <w:t>Item #</w:t>
            </w:r>
          </w:p>
        </w:tc>
        <w:tc>
          <w:tcPr>
            <w:tcW w:w="8370" w:type="dxa"/>
            <w:shd w:val="clear" w:color="auto" w:fill="DDECEE"/>
            <w:tcMar>
              <w:top w:w="43" w:type="dxa"/>
              <w:left w:w="115" w:type="dxa"/>
              <w:bottom w:w="43" w:type="dxa"/>
              <w:right w:w="115" w:type="dxa"/>
            </w:tcMar>
          </w:tcPr>
          <w:p w14:paraId="7A56C129" w14:textId="77777777" w:rsidR="00AE5FAB" w:rsidRPr="00CD119D" w:rsidRDefault="00AE5FAB">
            <w:pPr>
              <w:spacing w:before="60" w:after="60" w:line="240" w:lineRule="auto"/>
              <w:jc w:val="center"/>
              <w:rPr>
                <w:rFonts w:ascii="Century Gothic" w:eastAsia="Times New Roman" w:hAnsi="Century Gothic" w:cs="Times New Roman"/>
                <w:bCs/>
                <w:sz w:val="20"/>
                <w:szCs w:val="20"/>
              </w:rPr>
            </w:pPr>
            <w:r w:rsidRPr="00CD119D">
              <w:rPr>
                <w:rFonts w:ascii="Century Gothic" w:eastAsia="Times New Roman" w:hAnsi="Century Gothic" w:cs="Times New Roman"/>
                <w:bCs/>
                <w:sz w:val="20"/>
                <w:szCs w:val="20"/>
              </w:rPr>
              <w:t>Topic</w:t>
            </w:r>
          </w:p>
        </w:tc>
      </w:tr>
      <w:tr w:rsidR="00AE5FAB" w:rsidRPr="00CD119D" w14:paraId="57942424" w14:textId="77777777">
        <w:trPr>
          <w:trHeight w:val="300"/>
        </w:trPr>
        <w:tc>
          <w:tcPr>
            <w:tcW w:w="990" w:type="dxa"/>
            <w:shd w:val="clear" w:color="auto" w:fill="F2F2F2" w:themeFill="background2" w:themeFillShade="F2"/>
            <w:noWrap/>
            <w:tcMar>
              <w:top w:w="43" w:type="dxa"/>
              <w:left w:w="115" w:type="dxa"/>
              <w:bottom w:w="43" w:type="dxa"/>
              <w:right w:w="115" w:type="dxa"/>
            </w:tcMar>
          </w:tcPr>
          <w:p w14:paraId="611AD677" w14:textId="77777777" w:rsidR="00AE5FAB" w:rsidRPr="00CD119D" w:rsidRDefault="00AE5FAB">
            <w:pPr>
              <w:spacing w:before="60" w:after="60" w:line="240" w:lineRule="auto"/>
              <w:rPr>
                <w:rFonts w:ascii="Century Gothic" w:eastAsia="Times New Roman" w:hAnsi="Century Gothic" w:cs="Times New Roman"/>
                <w:sz w:val="20"/>
                <w:szCs w:val="24"/>
              </w:rPr>
            </w:pPr>
            <w:r>
              <w:rPr>
                <w:rFonts w:ascii="Century Gothic" w:eastAsia="Times New Roman" w:hAnsi="Century Gothic" w:cs="Times New Roman"/>
                <w:sz w:val="20"/>
                <w:szCs w:val="24"/>
              </w:rPr>
              <w:t>UA6</w:t>
            </w:r>
          </w:p>
        </w:tc>
        <w:tc>
          <w:tcPr>
            <w:tcW w:w="8370" w:type="dxa"/>
            <w:shd w:val="clear" w:color="auto" w:fill="F2F2F2" w:themeFill="background2" w:themeFillShade="F2"/>
            <w:tcMar>
              <w:top w:w="43" w:type="dxa"/>
              <w:left w:w="115" w:type="dxa"/>
              <w:bottom w:w="43" w:type="dxa"/>
              <w:right w:w="115" w:type="dxa"/>
            </w:tcMar>
          </w:tcPr>
          <w:p w14:paraId="5DA28D4A" w14:textId="77777777" w:rsidR="00AE5FAB" w:rsidRPr="00650BA8" w:rsidRDefault="00AE5FAB" w:rsidP="00AE5FAB">
            <w:pPr>
              <w:numPr>
                <w:ilvl w:val="0"/>
                <w:numId w:val="9"/>
              </w:numPr>
              <w:spacing w:before="60" w:after="60" w:line="240" w:lineRule="auto"/>
              <w:rPr>
                <w:rFonts w:ascii="Century Gothic" w:eastAsia="Times New Roman" w:hAnsi="Century Gothic" w:cs="Times New Roman"/>
                <w:sz w:val="20"/>
                <w:szCs w:val="24"/>
              </w:rPr>
            </w:pPr>
            <w:r w:rsidRPr="00CD119D">
              <w:rPr>
                <w:rFonts w:ascii="Century Gothic" w:eastAsia="Times New Roman" w:hAnsi="Century Gothic" w:cs="Times New Roman"/>
                <w:sz w:val="20"/>
                <w:szCs w:val="24"/>
              </w:rPr>
              <w:t xml:space="preserve">The Consortium is seeking world-class contractors that can provide innovative solutions to more efficient and effective software development techniques and tools.  Quality Assurance has historically been applied on the “back end” of Software </w:t>
            </w:r>
            <w:r w:rsidRPr="00650BA8">
              <w:rPr>
                <w:rFonts w:ascii="Century Gothic" w:eastAsia="Times New Roman" w:hAnsi="Century Gothic" w:cs="Times New Roman"/>
                <w:sz w:val="20"/>
                <w:szCs w:val="24"/>
              </w:rPr>
              <w:t xml:space="preserve">Development lifecycles.  </w:t>
            </w:r>
          </w:p>
          <w:p w14:paraId="4013259A" w14:textId="77777777" w:rsidR="00AE5FAB" w:rsidRPr="00F14C54" w:rsidRDefault="00AE5FAB" w:rsidP="00AE5FAB">
            <w:pPr>
              <w:numPr>
                <w:ilvl w:val="0"/>
                <w:numId w:val="9"/>
              </w:numPr>
              <w:spacing w:before="60" w:after="60" w:line="240" w:lineRule="auto"/>
              <w:rPr>
                <w:rFonts w:ascii="Century Gothic" w:eastAsia="Times New Roman" w:hAnsi="Century Gothic" w:cs="Times New Roman"/>
                <w:sz w:val="20"/>
                <w:szCs w:val="20"/>
              </w:rPr>
            </w:pPr>
            <w:r w:rsidRPr="00F14C54">
              <w:rPr>
                <w:rFonts w:ascii="Century Gothic" w:eastAsia="Times New Roman" w:hAnsi="Century Gothic" w:cs="Times New Roman"/>
                <w:sz w:val="20"/>
                <w:szCs w:val="20"/>
              </w:rPr>
              <w:t>Describe how your approach can enhance the overall impact of QA services on the full lifecycle timeline of software development by “pulling forward” the identification of risk areas.</w:t>
            </w:r>
          </w:p>
          <w:p w14:paraId="399656FE" w14:textId="77777777" w:rsidR="00AE5FAB" w:rsidRPr="00CD119D" w:rsidRDefault="00AE5FAB" w:rsidP="00AE5FAB">
            <w:pPr>
              <w:numPr>
                <w:ilvl w:val="0"/>
                <w:numId w:val="9"/>
              </w:numPr>
              <w:spacing w:before="60" w:after="60" w:line="240" w:lineRule="auto"/>
              <w:rPr>
                <w:rFonts w:ascii="Century Gothic" w:eastAsia="Times New Roman" w:hAnsi="Century Gothic" w:cs="Times New Roman"/>
                <w:sz w:val="20"/>
                <w:szCs w:val="24"/>
              </w:rPr>
            </w:pPr>
            <w:r w:rsidRPr="00650BA8">
              <w:rPr>
                <w:rFonts w:ascii="Century Gothic" w:eastAsia="Times New Roman" w:hAnsi="Century Gothic" w:cs="Times New Roman"/>
                <w:sz w:val="20"/>
                <w:szCs w:val="24"/>
              </w:rPr>
              <w:t>Provide demonstrated</w:t>
            </w:r>
            <w:r w:rsidRPr="00CD119D">
              <w:rPr>
                <w:rFonts w:ascii="Century Gothic" w:eastAsia="Times New Roman" w:hAnsi="Century Gothic" w:cs="Times New Roman"/>
                <w:sz w:val="20"/>
                <w:szCs w:val="24"/>
              </w:rPr>
              <w:t xml:space="preserve"> examples from previous QA projects as applicable.</w:t>
            </w:r>
          </w:p>
        </w:tc>
      </w:tr>
    </w:tbl>
    <w:p w14:paraId="693B590F" w14:textId="77777777" w:rsidR="00AE5FAB" w:rsidRDefault="00AE5FAB" w:rsidP="00AE5FAB">
      <w:pPr>
        <w:pStyle w:val="PSubheading1"/>
      </w:pPr>
      <w:bookmarkStart w:id="54" w:name="_Toc212411781"/>
      <w:bookmarkEnd w:id="53"/>
      <w:r>
        <w:t>A</w:t>
      </w:r>
      <w:r w:rsidRPr="00F14C54">
        <w:t xml:space="preserve">pproach </w:t>
      </w:r>
      <w:r>
        <w:t>to E</w:t>
      </w:r>
      <w:r w:rsidRPr="00F14C54">
        <w:t xml:space="preserve">nhance the </w:t>
      </w:r>
      <w:r>
        <w:t>O</w:t>
      </w:r>
      <w:r w:rsidRPr="00F14C54">
        <w:t xml:space="preserve">verall </w:t>
      </w:r>
      <w:r>
        <w:t>I</w:t>
      </w:r>
      <w:r w:rsidRPr="00F14C54">
        <w:t xml:space="preserve">mpact of QA </w:t>
      </w:r>
      <w:r>
        <w:t>S</w:t>
      </w:r>
      <w:r w:rsidRPr="00F14C54">
        <w:t>ervices</w:t>
      </w:r>
      <w:bookmarkEnd w:id="54"/>
      <w:r w:rsidRPr="00140010">
        <w:t xml:space="preserve"> </w:t>
      </w:r>
    </w:p>
    <w:p w14:paraId="0883116C" w14:textId="3DF5447D" w:rsidR="00AE5FAB" w:rsidRDefault="009D5B6B" w:rsidP="009D5B6B">
      <w:pPr>
        <w:pStyle w:val="PBodytext"/>
        <w:spacing w:line="260" w:lineRule="exact"/>
        <w:rPr>
          <w:noProof/>
        </w:rPr>
      </w:pPr>
      <w:r>
        <w:rPr>
          <w:b/>
          <w:noProof/>
          <w:sz w:val="10"/>
        </w:rPr>
        <w:drawing>
          <wp:anchor distT="0" distB="0" distL="0" distR="0" simplePos="0" relativeHeight="251690008" behindDoc="1" locked="0" layoutInCell="1" allowOverlap="1" wp14:anchorId="70A0BABF" wp14:editId="4EC120EE">
            <wp:simplePos x="0" y="0"/>
            <wp:positionH relativeFrom="page">
              <wp:posOffset>914400</wp:posOffset>
            </wp:positionH>
            <wp:positionV relativeFrom="paragraph">
              <wp:posOffset>99508</wp:posOffset>
            </wp:positionV>
            <wp:extent cx="5762700" cy="3526726"/>
            <wp:effectExtent l="0" t="0" r="3175" b="4445"/>
            <wp:wrapNone/>
            <wp:docPr id="169" name="Image 169" descr="A black squares with a white border&#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 name="Image 169" descr="A black squares with a white border&#10;&#10;AI-generated content may be incorrect."/>
                    <pic:cNvPicPr/>
                  </pic:nvPicPr>
                  <pic:blipFill>
                    <a:blip r:embed="rId49" cstate="print"/>
                    <a:stretch>
                      <a:fillRect/>
                    </a:stretch>
                  </pic:blipFill>
                  <pic:spPr>
                    <a:xfrm>
                      <a:off x="0" y="0"/>
                      <a:ext cx="5762700" cy="3526726"/>
                    </a:xfrm>
                    <a:prstGeom prst="rect">
                      <a:avLst/>
                    </a:prstGeom>
                  </pic:spPr>
                </pic:pic>
              </a:graphicData>
            </a:graphic>
          </wp:anchor>
        </w:drawing>
      </w:r>
    </w:p>
    <w:p w14:paraId="135A6BDE" w14:textId="77777777" w:rsidR="0087449A" w:rsidRDefault="0087449A">
      <w:pPr>
        <w:rPr>
          <w:noProof/>
        </w:rPr>
      </w:pPr>
      <w:r>
        <w:rPr>
          <w:noProof/>
        </w:rPr>
        <w:br w:type="page"/>
      </w:r>
    </w:p>
    <w:p w14:paraId="281F7D08" w14:textId="77777777" w:rsidR="0087449A" w:rsidRDefault="0087449A" w:rsidP="0087449A">
      <w:pPr>
        <w:rPr>
          <w:noProof/>
        </w:rPr>
      </w:pPr>
      <w:r>
        <w:rPr>
          <w:noProof/>
          <w:sz w:val="20"/>
        </w:rPr>
        <w:lastRenderedPageBreak/>
        <w:drawing>
          <wp:inline distT="0" distB="0" distL="0" distR="0" wp14:anchorId="14610602" wp14:editId="69303C96">
            <wp:extent cx="5857068" cy="6418516"/>
            <wp:effectExtent l="0" t="0" r="0" b="0"/>
            <wp:docPr id="170" name="Image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 name="Image 170"/>
                    <pic:cNvPicPr/>
                  </pic:nvPicPr>
                  <pic:blipFill>
                    <a:blip r:embed="rId50" cstate="print"/>
                    <a:stretch>
                      <a:fillRect/>
                    </a:stretch>
                  </pic:blipFill>
                  <pic:spPr>
                    <a:xfrm>
                      <a:off x="0" y="0"/>
                      <a:ext cx="5857068" cy="6418516"/>
                    </a:xfrm>
                    <a:prstGeom prst="rect">
                      <a:avLst/>
                    </a:prstGeom>
                  </pic:spPr>
                </pic:pic>
              </a:graphicData>
            </a:graphic>
          </wp:inline>
        </w:drawing>
      </w:r>
    </w:p>
    <w:p w14:paraId="05816F6B" w14:textId="77777777" w:rsidR="0087449A" w:rsidRDefault="0087449A">
      <w:pPr>
        <w:rPr>
          <w:noProof/>
        </w:rPr>
      </w:pPr>
      <w:r>
        <w:rPr>
          <w:noProof/>
        </w:rPr>
        <w:br w:type="page"/>
      </w:r>
    </w:p>
    <w:p w14:paraId="7CCED315" w14:textId="77777777" w:rsidR="00B72B51" w:rsidRDefault="00B72B51" w:rsidP="0087449A">
      <w:pPr>
        <w:rPr>
          <w:noProof/>
        </w:rPr>
      </w:pPr>
      <w:r>
        <w:rPr>
          <w:noProof/>
          <w:sz w:val="20"/>
        </w:rPr>
        <w:lastRenderedPageBreak/>
        <w:drawing>
          <wp:inline distT="0" distB="0" distL="0" distR="0" wp14:anchorId="2BE04A66" wp14:editId="07F56551">
            <wp:extent cx="5943600" cy="4980888"/>
            <wp:effectExtent l="0" t="0" r="0" b="0"/>
            <wp:docPr id="175" name="Image 1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 name="Image 175"/>
                    <pic:cNvPicPr/>
                  </pic:nvPicPr>
                  <pic:blipFill>
                    <a:blip r:embed="rId51" cstate="print"/>
                    <a:stretch>
                      <a:fillRect/>
                    </a:stretch>
                  </pic:blipFill>
                  <pic:spPr>
                    <a:xfrm>
                      <a:off x="0" y="0"/>
                      <a:ext cx="5943600" cy="4980888"/>
                    </a:xfrm>
                    <a:prstGeom prst="rect">
                      <a:avLst/>
                    </a:prstGeom>
                  </pic:spPr>
                </pic:pic>
              </a:graphicData>
            </a:graphic>
          </wp:inline>
        </w:drawing>
      </w:r>
    </w:p>
    <w:p w14:paraId="7298FA36" w14:textId="77777777" w:rsidR="00B72B51" w:rsidRDefault="00B72B51">
      <w:pPr>
        <w:rPr>
          <w:noProof/>
        </w:rPr>
      </w:pPr>
      <w:r>
        <w:rPr>
          <w:noProof/>
        </w:rPr>
        <w:br w:type="page"/>
      </w:r>
    </w:p>
    <w:p w14:paraId="1EE325B4" w14:textId="77777777" w:rsidR="00FE37FA" w:rsidRDefault="00FE37FA" w:rsidP="0087449A">
      <w:pPr>
        <w:rPr>
          <w:noProof/>
        </w:rPr>
      </w:pPr>
      <w:r>
        <w:rPr>
          <w:noProof/>
          <w:sz w:val="20"/>
        </w:rPr>
        <w:lastRenderedPageBreak/>
        <w:drawing>
          <wp:inline distT="0" distB="0" distL="0" distR="0" wp14:anchorId="51099DD5" wp14:editId="3AF15F45">
            <wp:extent cx="5943600" cy="5407063"/>
            <wp:effectExtent l="0" t="0" r="0" b="3175"/>
            <wp:docPr id="180" name="Image 1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0" name="Image 180"/>
                    <pic:cNvPicPr/>
                  </pic:nvPicPr>
                  <pic:blipFill>
                    <a:blip r:embed="rId52" cstate="print"/>
                    <a:stretch>
                      <a:fillRect/>
                    </a:stretch>
                  </pic:blipFill>
                  <pic:spPr>
                    <a:xfrm>
                      <a:off x="0" y="0"/>
                      <a:ext cx="5943600" cy="5407063"/>
                    </a:xfrm>
                    <a:prstGeom prst="rect">
                      <a:avLst/>
                    </a:prstGeom>
                  </pic:spPr>
                </pic:pic>
              </a:graphicData>
            </a:graphic>
          </wp:inline>
        </w:drawing>
      </w:r>
    </w:p>
    <w:p w14:paraId="6997C184" w14:textId="77777777" w:rsidR="00FE37FA" w:rsidRDefault="00FE37FA">
      <w:pPr>
        <w:rPr>
          <w:noProof/>
        </w:rPr>
      </w:pPr>
      <w:r>
        <w:rPr>
          <w:noProof/>
        </w:rPr>
        <w:br w:type="page"/>
      </w:r>
    </w:p>
    <w:p w14:paraId="492DE4F7" w14:textId="77777777" w:rsidR="00985ACB" w:rsidRDefault="008D06E4" w:rsidP="0087449A">
      <w:pPr>
        <w:rPr>
          <w:noProof/>
        </w:rPr>
      </w:pPr>
      <w:r>
        <w:rPr>
          <w:noProof/>
          <w:sz w:val="20"/>
        </w:rPr>
        <w:lastRenderedPageBreak/>
        <w:drawing>
          <wp:inline distT="0" distB="0" distL="0" distR="0" wp14:anchorId="0340662E" wp14:editId="35A84FFC">
            <wp:extent cx="5943600" cy="7607926"/>
            <wp:effectExtent l="0" t="0" r="0" b="0"/>
            <wp:docPr id="181" name="Image 1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 name="Image 181"/>
                    <pic:cNvPicPr/>
                  </pic:nvPicPr>
                  <pic:blipFill>
                    <a:blip r:embed="rId53" cstate="print"/>
                    <a:stretch>
                      <a:fillRect/>
                    </a:stretch>
                  </pic:blipFill>
                  <pic:spPr>
                    <a:xfrm>
                      <a:off x="0" y="0"/>
                      <a:ext cx="5943600" cy="7607926"/>
                    </a:xfrm>
                    <a:prstGeom prst="rect">
                      <a:avLst/>
                    </a:prstGeom>
                  </pic:spPr>
                </pic:pic>
              </a:graphicData>
            </a:graphic>
          </wp:inline>
        </w:drawing>
      </w:r>
    </w:p>
    <w:p w14:paraId="5752A9B9" w14:textId="77777777" w:rsidR="00985ACB" w:rsidRDefault="00985ACB">
      <w:pPr>
        <w:rPr>
          <w:noProof/>
        </w:rPr>
      </w:pPr>
      <w:r>
        <w:rPr>
          <w:noProof/>
        </w:rPr>
        <w:br w:type="page"/>
      </w:r>
    </w:p>
    <w:p w14:paraId="20B8DC7B" w14:textId="77777777" w:rsidR="00985ACB" w:rsidRDefault="00985ACB" w:rsidP="0087449A">
      <w:pPr>
        <w:rPr>
          <w:noProof/>
        </w:rPr>
      </w:pPr>
      <w:r>
        <w:rPr>
          <w:noProof/>
          <w:sz w:val="20"/>
        </w:rPr>
        <w:lastRenderedPageBreak/>
        <w:drawing>
          <wp:inline distT="0" distB="0" distL="0" distR="0" wp14:anchorId="53128212" wp14:editId="534384B6">
            <wp:extent cx="5943600" cy="7682230"/>
            <wp:effectExtent l="0" t="0" r="0" b="1270"/>
            <wp:docPr id="182" name="Imag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2" name="Image 182"/>
                    <pic:cNvPicPr/>
                  </pic:nvPicPr>
                  <pic:blipFill>
                    <a:blip r:embed="rId54" cstate="print"/>
                    <a:stretch>
                      <a:fillRect/>
                    </a:stretch>
                  </pic:blipFill>
                  <pic:spPr>
                    <a:xfrm>
                      <a:off x="0" y="0"/>
                      <a:ext cx="5943600" cy="7682230"/>
                    </a:xfrm>
                    <a:prstGeom prst="rect">
                      <a:avLst/>
                    </a:prstGeom>
                  </pic:spPr>
                </pic:pic>
              </a:graphicData>
            </a:graphic>
          </wp:inline>
        </w:drawing>
      </w:r>
    </w:p>
    <w:p w14:paraId="6794034F" w14:textId="77777777" w:rsidR="00985ACB" w:rsidRDefault="00985ACB">
      <w:pPr>
        <w:rPr>
          <w:noProof/>
        </w:rPr>
      </w:pPr>
      <w:r>
        <w:rPr>
          <w:noProof/>
        </w:rPr>
        <w:br w:type="page"/>
      </w:r>
    </w:p>
    <w:p w14:paraId="0C8D6A49" w14:textId="77777777" w:rsidR="00AD298D" w:rsidRDefault="00AD298D" w:rsidP="0087449A">
      <w:pPr>
        <w:rPr>
          <w:noProof/>
        </w:rPr>
      </w:pPr>
      <w:r>
        <w:rPr>
          <w:noProof/>
          <w:sz w:val="20"/>
        </w:rPr>
        <w:lastRenderedPageBreak/>
        <w:drawing>
          <wp:inline distT="0" distB="0" distL="0" distR="0" wp14:anchorId="3901EB84" wp14:editId="249A92F2">
            <wp:extent cx="5943600" cy="7413672"/>
            <wp:effectExtent l="0" t="0" r="0" b="3175"/>
            <wp:docPr id="183" name="Image 1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 name="Image 183"/>
                    <pic:cNvPicPr/>
                  </pic:nvPicPr>
                  <pic:blipFill>
                    <a:blip r:embed="rId55" cstate="print"/>
                    <a:stretch>
                      <a:fillRect/>
                    </a:stretch>
                  </pic:blipFill>
                  <pic:spPr>
                    <a:xfrm>
                      <a:off x="0" y="0"/>
                      <a:ext cx="5943600" cy="7413672"/>
                    </a:xfrm>
                    <a:prstGeom prst="rect">
                      <a:avLst/>
                    </a:prstGeom>
                  </pic:spPr>
                </pic:pic>
              </a:graphicData>
            </a:graphic>
          </wp:inline>
        </w:drawing>
      </w:r>
    </w:p>
    <w:p w14:paraId="4C2EA5DA" w14:textId="77777777" w:rsidR="00AD298D" w:rsidRDefault="00AD298D">
      <w:pPr>
        <w:rPr>
          <w:noProof/>
        </w:rPr>
      </w:pPr>
      <w:r>
        <w:rPr>
          <w:noProof/>
        </w:rPr>
        <w:br w:type="page"/>
      </w:r>
    </w:p>
    <w:p w14:paraId="23A2AC6E" w14:textId="728A0C60" w:rsidR="00AE5FAB" w:rsidRPr="000A0652" w:rsidRDefault="000A0652" w:rsidP="000A0652">
      <w:pPr>
        <w:pStyle w:val="PSubheading2"/>
        <w:rPr>
          <w:bCs/>
          <w:noProof/>
          <w:color w:val="000000" w:themeColor="text1"/>
          <w:szCs w:val="20"/>
        </w:rPr>
      </w:pPr>
      <w:r>
        <w:rPr>
          <w:noProof/>
          <w:sz w:val="20"/>
        </w:rPr>
        <w:lastRenderedPageBreak/>
        <w:drawing>
          <wp:inline distT="0" distB="0" distL="0" distR="0" wp14:anchorId="0694A651" wp14:editId="139E4593">
            <wp:extent cx="5943600" cy="6221601"/>
            <wp:effectExtent l="0" t="0" r="0" b="1905"/>
            <wp:docPr id="184" name="Image 1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 name="Image 184"/>
                    <pic:cNvPicPr/>
                  </pic:nvPicPr>
                  <pic:blipFill>
                    <a:blip r:embed="rId56" cstate="print"/>
                    <a:stretch>
                      <a:fillRect/>
                    </a:stretch>
                  </pic:blipFill>
                  <pic:spPr>
                    <a:xfrm>
                      <a:off x="0" y="0"/>
                      <a:ext cx="5943600" cy="6221601"/>
                    </a:xfrm>
                    <a:prstGeom prst="rect">
                      <a:avLst/>
                    </a:prstGeom>
                  </pic:spPr>
                </pic:pic>
              </a:graphicData>
            </a:graphic>
          </wp:inline>
        </w:drawing>
      </w:r>
      <w:r w:rsidR="00AE5FAB" w:rsidRPr="000A0652">
        <w:t>How we “pull forward” risk identification</w:t>
      </w:r>
    </w:p>
    <w:p w14:paraId="32BDB34E" w14:textId="1471AD87" w:rsidR="00AE5FAB" w:rsidRPr="00F14C54" w:rsidRDefault="00F15D1B" w:rsidP="00AE5FAB">
      <w:pPr>
        <w:pStyle w:val="PBodytext"/>
      </w:pPr>
      <w:r>
        <w:t>Table 8</w:t>
      </w:r>
      <w:r w:rsidR="00AE5FAB">
        <w:t xml:space="preserve"> below shows typical risks and how our approach helps pull forward the identification of the risk. </w:t>
      </w:r>
    </w:p>
    <w:tbl>
      <w:tblPr>
        <w:tblStyle w:val="ListTable3-Accent1"/>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top w:w="43" w:type="dxa"/>
          <w:left w:w="43" w:type="dxa"/>
          <w:bottom w:w="43" w:type="dxa"/>
          <w:right w:w="43" w:type="dxa"/>
        </w:tblCellMar>
        <w:tblLook w:val="04A0" w:firstRow="1" w:lastRow="0" w:firstColumn="1" w:lastColumn="0" w:noHBand="0" w:noVBand="1"/>
      </w:tblPr>
      <w:tblGrid>
        <w:gridCol w:w="2875"/>
        <w:gridCol w:w="6475"/>
      </w:tblGrid>
      <w:tr w:rsidR="00AE5FAB" w:rsidRPr="00250A6B" w14:paraId="696DFA13" w14:textId="77777777" w:rsidTr="000F482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875" w:type="dxa"/>
            <w:shd w:val="clear" w:color="auto" w:fill="2A4084" w:themeFill="accent1"/>
          </w:tcPr>
          <w:p w14:paraId="32948BC8" w14:textId="77777777" w:rsidR="00AE5FAB" w:rsidRPr="00B347A0" w:rsidRDefault="00AE5FAB">
            <w:pPr>
              <w:pStyle w:val="PTableheaderwhite"/>
              <w:rPr>
                <w:b/>
              </w:rPr>
            </w:pPr>
            <w:r w:rsidRPr="00B347A0">
              <w:rPr>
                <w:b/>
              </w:rPr>
              <w:t>Risk</w:t>
            </w:r>
          </w:p>
        </w:tc>
        <w:tc>
          <w:tcPr>
            <w:tcW w:w="6475" w:type="dxa"/>
            <w:shd w:val="clear" w:color="auto" w:fill="2A4084" w:themeFill="accent1"/>
          </w:tcPr>
          <w:p w14:paraId="07C34656" w14:textId="77777777" w:rsidR="00AE5FAB" w:rsidRPr="00B347A0" w:rsidRDefault="00AE5FAB">
            <w:pPr>
              <w:pStyle w:val="PTableheaderwhite"/>
              <w:cnfStyle w:val="100000000000" w:firstRow="1" w:lastRow="0" w:firstColumn="0" w:lastColumn="0" w:oddVBand="0" w:evenVBand="0" w:oddHBand="0" w:evenHBand="0" w:firstRowFirstColumn="0" w:firstRowLastColumn="0" w:lastRowFirstColumn="0" w:lastRowLastColumn="0"/>
              <w:rPr>
                <w:b/>
              </w:rPr>
            </w:pPr>
            <w:r w:rsidRPr="00B347A0">
              <w:rPr>
                <w:b/>
              </w:rPr>
              <w:t>Team Tetrus Approach to identify and Mitigate Risks early in SDLC</w:t>
            </w:r>
          </w:p>
        </w:tc>
      </w:tr>
    </w:tbl>
    <w:p w14:paraId="26B53655" w14:textId="2F9530DC" w:rsidR="00226E45" w:rsidRDefault="00226E45">
      <w:pPr>
        <w:pStyle w:val="PTablebodytext"/>
        <w:rPr>
          <w:b/>
          <w:bCs/>
        </w:rPr>
        <w:sectPr w:rsidR="00226E45" w:rsidSect="00A1208F">
          <w:type w:val="continuous"/>
          <w:pgSz w:w="12240" w:h="15840"/>
          <w:pgMar w:top="1440" w:right="1440" w:bottom="1440" w:left="1440" w:header="720" w:footer="720" w:gutter="0"/>
          <w:cols w:space="720"/>
          <w:docGrid w:linePitch="360"/>
        </w:sectPr>
      </w:pPr>
    </w:p>
    <w:tbl>
      <w:tblPr>
        <w:tblStyle w:val="ListTable3-Accent1"/>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top w:w="43" w:type="dxa"/>
          <w:left w:w="43" w:type="dxa"/>
          <w:bottom w:w="43" w:type="dxa"/>
          <w:right w:w="43" w:type="dxa"/>
        </w:tblCellMar>
        <w:tblLook w:val="04A0" w:firstRow="1" w:lastRow="0" w:firstColumn="1" w:lastColumn="0" w:noHBand="0" w:noVBand="1"/>
      </w:tblPr>
      <w:tblGrid>
        <w:gridCol w:w="2875"/>
        <w:gridCol w:w="6475"/>
      </w:tblGrid>
      <w:tr w:rsidR="00AE5FAB" w:rsidRPr="004B38C1" w14:paraId="080456A3"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75" w:type="dxa"/>
          </w:tcPr>
          <w:p w14:paraId="48EB5CDE" w14:textId="77EA832E" w:rsidR="00AE5FAB" w:rsidRPr="0021130A" w:rsidRDefault="00226E45">
            <w:pPr>
              <w:pStyle w:val="PTablebodytext"/>
            </w:pPr>
            <w:r>
              <w:t xml:space="preserve"> </w:t>
            </w:r>
          </w:p>
        </w:tc>
        <w:tc>
          <w:tcPr>
            <w:tcW w:w="6475" w:type="dxa"/>
          </w:tcPr>
          <w:p w14:paraId="08569668" w14:textId="681ACA4A" w:rsidR="00AE5FAB" w:rsidRDefault="00226E45">
            <w:pPr>
              <w:pStyle w:val="PTablebodytext"/>
              <w:cnfStyle w:val="100000000000" w:firstRow="1" w:lastRow="0" w:firstColumn="0" w:lastColumn="0" w:oddVBand="0" w:evenVBand="0" w:oddHBand="0" w:evenHBand="0" w:firstRowFirstColumn="0" w:firstRowLastColumn="0" w:lastRowFirstColumn="0" w:lastRowLastColumn="0"/>
            </w:pPr>
            <w:r>
              <w:rPr>
                <w:noProof/>
                <w:sz w:val="10"/>
              </w:rPr>
              <w:drawing>
                <wp:anchor distT="0" distB="0" distL="0" distR="0" simplePos="0" relativeHeight="251692056" behindDoc="0" locked="0" layoutInCell="1" allowOverlap="1" wp14:anchorId="0A5AE727" wp14:editId="6DAE2FCD">
                  <wp:simplePos x="0" y="0"/>
                  <wp:positionH relativeFrom="page">
                    <wp:posOffset>-1831975</wp:posOffset>
                  </wp:positionH>
                  <wp:positionV relativeFrom="paragraph">
                    <wp:posOffset>-176717</wp:posOffset>
                  </wp:positionV>
                  <wp:extent cx="5937250" cy="981608"/>
                  <wp:effectExtent l="0" t="0" r="0" b="0"/>
                  <wp:wrapNone/>
                  <wp:docPr id="185" name="Image 1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 name="Image 185"/>
                          <pic:cNvPicPr/>
                        </pic:nvPicPr>
                        <pic:blipFill rotWithShape="1">
                          <a:blip r:embed="rId57" cstate="print"/>
                          <a:srcRect t="25264"/>
                          <a:stretch>
                            <a:fillRect/>
                          </a:stretch>
                        </pic:blipFill>
                        <pic:spPr bwMode="auto">
                          <a:xfrm>
                            <a:off x="0" y="0"/>
                            <a:ext cx="6026423" cy="996351"/>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 xml:space="preserve"> </w:t>
            </w:r>
          </w:p>
          <w:p w14:paraId="185C4471" w14:textId="77777777" w:rsidR="00226E45" w:rsidRDefault="00226E45">
            <w:pPr>
              <w:pStyle w:val="PTablebodytext"/>
              <w:cnfStyle w:val="100000000000" w:firstRow="1" w:lastRow="0" w:firstColumn="0" w:lastColumn="0" w:oddVBand="0" w:evenVBand="0" w:oddHBand="0" w:evenHBand="0" w:firstRowFirstColumn="0" w:firstRowLastColumn="0" w:lastRowFirstColumn="0" w:lastRowLastColumn="0"/>
            </w:pPr>
          </w:p>
          <w:p w14:paraId="55E6C718" w14:textId="77777777" w:rsidR="00226E45" w:rsidRDefault="00226E45">
            <w:pPr>
              <w:pStyle w:val="PTablebodytext"/>
              <w:cnfStyle w:val="100000000000" w:firstRow="1" w:lastRow="0" w:firstColumn="0" w:lastColumn="0" w:oddVBand="0" w:evenVBand="0" w:oddHBand="0" w:evenHBand="0" w:firstRowFirstColumn="0" w:firstRowLastColumn="0" w:lastRowFirstColumn="0" w:lastRowLastColumn="0"/>
            </w:pPr>
          </w:p>
          <w:p w14:paraId="2D0829EA" w14:textId="77777777" w:rsidR="00226E45" w:rsidRDefault="00226E45">
            <w:pPr>
              <w:pStyle w:val="PTablebodytext"/>
              <w:cnfStyle w:val="100000000000" w:firstRow="1" w:lastRow="0" w:firstColumn="0" w:lastColumn="0" w:oddVBand="0" w:evenVBand="0" w:oddHBand="0" w:evenHBand="0" w:firstRowFirstColumn="0" w:firstRowLastColumn="0" w:lastRowFirstColumn="0" w:lastRowLastColumn="0"/>
            </w:pPr>
          </w:p>
          <w:p w14:paraId="5838A30F" w14:textId="77777777" w:rsidR="00AE5FAB" w:rsidRDefault="00AE5FAB">
            <w:pPr>
              <w:pStyle w:val="PTablebodytext"/>
              <w:cnfStyle w:val="100000000000" w:firstRow="1" w:lastRow="0" w:firstColumn="0" w:lastColumn="0" w:oddVBand="0" w:evenVBand="0" w:oddHBand="0" w:evenHBand="0" w:firstRowFirstColumn="0" w:firstRowLastColumn="0" w:lastRowFirstColumn="0" w:lastRowLastColumn="0"/>
              <w:rPr>
                <w:b w:val="0"/>
                <w:bCs w:val="0"/>
              </w:rPr>
            </w:pPr>
          </w:p>
          <w:p w14:paraId="63436893" w14:textId="77777777" w:rsidR="00226E45" w:rsidRDefault="00226E45">
            <w:pPr>
              <w:pStyle w:val="PTablebodytext"/>
              <w:cnfStyle w:val="100000000000" w:firstRow="1" w:lastRow="0" w:firstColumn="0" w:lastColumn="0" w:oddVBand="0" w:evenVBand="0" w:oddHBand="0" w:evenHBand="0" w:firstRowFirstColumn="0" w:firstRowLastColumn="0" w:lastRowFirstColumn="0" w:lastRowLastColumn="0"/>
              <w:rPr>
                <w:b w:val="0"/>
                <w:bCs w:val="0"/>
              </w:rPr>
            </w:pPr>
          </w:p>
          <w:p w14:paraId="70A2D845" w14:textId="77777777" w:rsidR="00226E45" w:rsidRDefault="00226E45">
            <w:pPr>
              <w:pStyle w:val="PTablebodytext"/>
              <w:cnfStyle w:val="100000000000" w:firstRow="1" w:lastRow="0" w:firstColumn="0" w:lastColumn="0" w:oddVBand="0" w:evenVBand="0" w:oddHBand="0" w:evenHBand="0" w:firstRowFirstColumn="0" w:firstRowLastColumn="0" w:lastRowFirstColumn="0" w:lastRowLastColumn="0"/>
              <w:rPr>
                <w:b w:val="0"/>
                <w:bCs w:val="0"/>
              </w:rPr>
            </w:pPr>
          </w:p>
          <w:p w14:paraId="7CD4BA84" w14:textId="4C147927" w:rsidR="00226E45" w:rsidRPr="004B38C1" w:rsidRDefault="00226E45">
            <w:pPr>
              <w:pStyle w:val="PTablebodytext"/>
              <w:cnfStyle w:val="100000000000" w:firstRow="1" w:lastRow="0" w:firstColumn="0" w:lastColumn="0" w:oddVBand="0" w:evenVBand="0" w:oddHBand="0" w:evenHBand="0" w:firstRowFirstColumn="0" w:firstRowLastColumn="0" w:lastRowFirstColumn="0" w:lastRowLastColumn="0"/>
            </w:pPr>
          </w:p>
        </w:tc>
      </w:tr>
      <w:tr w:rsidR="00AE5FAB" w:rsidRPr="004B38C1" w14:paraId="2002836F" w14:textId="77777777">
        <w:tc>
          <w:tcPr>
            <w:cnfStyle w:val="001000000000" w:firstRow="0" w:lastRow="0" w:firstColumn="1" w:lastColumn="0" w:oddVBand="0" w:evenVBand="0" w:oddHBand="0" w:evenHBand="0" w:firstRowFirstColumn="0" w:firstRowLastColumn="0" w:lastRowFirstColumn="0" w:lastRowLastColumn="0"/>
            <w:tcW w:w="2875" w:type="dxa"/>
          </w:tcPr>
          <w:p w14:paraId="4211BA41" w14:textId="159B3AD4" w:rsidR="00AE5FAB" w:rsidRDefault="00F46979">
            <w:pPr>
              <w:pStyle w:val="PTablebodytext"/>
              <w:rPr>
                <w:b w:val="0"/>
                <w:bCs w:val="0"/>
              </w:rPr>
            </w:pPr>
            <w:r>
              <w:rPr>
                <w:noProof/>
              </w:rPr>
              <w:lastRenderedPageBreak/>
              <w:drawing>
                <wp:anchor distT="0" distB="0" distL="0" distR="0" simplePos="0" relativeHeight="251694104" behindDoc="0" locked="0" layoutInCell="1" allowOverlap="1" wp14:anchorId="1417CFC6" wp14:editId="3B7FF7FD">
                  <wp:simplePos x="0" y="0"/>
                  <wp:positionH relativeFrom="page">
                    <wp:posOffset>-21590</wp:posOffset>
                  </wp:positionH>
                  <wp:positionV relativeFrom="page">
                    <wp:posOffset>-571500</wp:posOffset>
                  </wp:positionV>
                  <wp:extent cx="5976620" cy="1214103"/>
                  <wp:effectExtent l="0" t="0" r="0" b="5715"/>
                  <wp:wrapNone/>
                  <wp:docPr id="186" name="Image 1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6" name="Image 186"/>
                          <pic:cNvPicPr/>
                        </pic:nvPicPr>
                        <pic:blipFill rotWithShape="1">
                          <a:blip r:embed="rId58" cstate="print"/>
                          <a:srcRect t="15052"/>
                          <a:stretch>
                            <a:fillRect/>
                          </a:stretch>
                        </pic:blipFill>
                        <pic:spPr bwMode="auto">
                          <a:xfrm>
                            <a:off x="0" y="0"/>
                            <a:ext cx="5985840" cy="121597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A2DAAFA" w14:textId="77777777" w:rsidR="008269CD" w:rsidRDefault="008269CD">
            <w:pPr>
              <w:pStyle w:val="PTablebodytext"/>
              <w:rPr>
                <w:b w:val="0"/>
                <w:bCs w:val="0"/>
              </w:rPr>
            </w:pPr>
          </w:p>
          <w:p w14:paraId="7BC1308F" w14:textId="77777777" w:rsidR="008269CD" w:rsidRDefault="008269CD">
            <w:pPr>
              <w:pStyle w:val="PTablebodytext"/>
              <w:rPr>
                <w:b w:val="0"/>
                <w:bCs w:val="0"/>
              </w:rPr>
            </w:pPr>
          </w:p>
          <w:p w14:paraId="24B96D6C" w14:textId="492024E4" w:rsidR="008269CD" w:rsidRPr="0021130A" w:rsidRDefault="008269CD">
            <w:pPr>
              <w:pStyle w:val="PTablebodytext"/>
            </w:pPr>
          </w:p>
        </w:tc>
        <w:tc>
          <w:tcPr>
            <w:tcW w:w="6475" w:type="dxa"/>
          </w:tcPr>
          <w:p w14:paraId="5B01F89E" w14:textId="5294129F" w:rsidR="00AE5FAB" w:rsidRDefault="00AE5FAB">
            <w:pPr>
              <w:pStyle w:val="PTablebodytext"/>
              <w:cnfStyle w:val="000000000000" w:firstRow="0" w:lastRow="0" w:firstColumn="0" w:lastColumn="0" w:oddVBand="0" w:evenVBand="0" w:oddHBand="0" w:evenHBand="0" w:firstRowFirstColumn="0" w:firstRowLastColumn="0" w:lastRowFirstColumn="0" w:lastRowLastColumn="0"/>
            </w:pPr>
          </w:p>
          <w:p w14:paraId="53DD9AC5" w14:textId="77777777" w:rsidR="008269CD" w:rsidRDefault="008269CD">
            <w:pPr>
              <w:pStyle w:val="PTablebodytext"/>
              <w:cnfStyle w:val="000000000000" w:firstRow="0" w:lastRow="0" w:firstColumn="0" w:lastColumn="0" w:oddVBand="0" w:evenVBand="0" w:oddHBand="0" w:evenHBand="0" w:firstRowFirstColumn="0" w:firstRowLastColumn="0" w:lastRowFirstColumn="0" w:lastRowLastColumn="0"/>
            </w:pPr>
          </w:p>
          <w:p w14:paraId="4DA07703" w14:textId="4B887177" w:rsidR="008269CD" w:rsidRPr="004B38C1" w:rsidRDefault="008269CD">
            <w:pPr>
              <w:pStyle w:val="PTablebodytext"/>
              <w:cnfStyle w:val="000000000000" w:firstRow="0" w:lastRow="0" w:firstColumn="0" w:lastColumn="0" w:oddVBand="0" w:evenVBand="0" w:oddHBand="0" w:evenHBand="0" w:firstRowFirstColumn="0" w:firstRowLastColumn="0" w:lastRowFirstColumn="0" w:lastRowLastColumn="0"/>
            </w:pPr>
          </w:p>
        </w:tc>
      </w:tr>
      <w:tr w:rsidR="00AE5FAB" w:rsidRPr="004B38C1" w14:paraId="3552E5F5" w14:textId="77777777">
        <w:tc>
          <w:tcPr>
            <w:cnfStyle w:val="001000000000" w:firstRow="0" w:lastRow="0" w:firstColumn="1" w:lastColumn="0" w:oddVBand="0" w:evenVBand="0" w:oddHBand="0" w:evenHBand="0" w:firstRowFirstColumn="0" w:firstRowLastColumn="0" w:lastRowFirstColumn="0" w:lastRowLastColumn="0"/>
            <w:tcW w:w="2875" w:type="dxa"/>
          </w:tcPr>
          <w:p w14:paraId="1B790EE5" w14:textId="77777777" w:rsidR="00AE5FAB" w:rsidRPr="008F6CC2" w:rsidRDefault="00AE5FAB">
            <w:pPr>
              <w:pStyle w:val="PTablebodytext"/>
            </w:pPr>
            <w:r w:rsidRPr="008F6CC2">
              <w:t>Late QA Involvement.</w:t>
            </w:r>
          </w:p>
          <w:p w14:paraId="0E3D2B4E" w14:textId="77777777" w:rsidR="00AE5FAB" w:rsidRPr="0021130A" w:rsidRDefault="00AE5FAB">
            <w:pPr>
              <w:pStyle w:val="PTablebodytext"/>
            </w:pPr>
            <w:r w:rsidRPr="00691D8C">
              <w:t>Risk</w:t>
            </w:r>
            <w:r>
              <w:t xml:space="preserve">: </w:t>
            </w:r>
            <w:r w:rsidRPr="005F0A8C">
              <w:rPr>
                <w:b w:val="0"/>
                <w:bCs w:val="0"/>
              </w:rPr>
              <w:t>Limited time for testing, rushed cycles, missed defects.</w:t>
            </w:r>
          </w:p>
        </w:tc>
        <w:tc>
          <w:tcPr>
            <w:tcW w:w="6475" w:type="dxa"/>
          </w:tcPr>
          <w:p w14:paraId="5BB30715" w14:textId="4E69754E" w:rsidR="00AE5FAB" w:rsidRDefault="00AE5FAB">
            <w:pPr>
              <w:pStyle w:val="PTablebodytext"/>
              <w:cnfStyle w:val="000000000000" w:firstRow="0" w:lastRow="0" w:firstColumn="0" w:lastColumn="0" w:oddVBand="0" w:evenVBand="0" w:oddHBand="0" w:evenHBand="0" w:firstRowFirstColumn="0" w:firstRowLastColumn="0" w:lastRowFirstColumn="0" w:lastRowLastColumn="0"/>
            </w:pPr>
            <w:r>
              <w:t>Proactive involvement of QA team from the start with clearly identified roles and responsibilities, communication methods, and Action Item tracking.</w:t>
            </w:r>
          </w:p>
          <w:p w14:paraId="7E238FDC" w14:textId="77777777" w:rsidR="00AE5FAB" w:rsidRPr="004B38C1" w:rsidRDefault="00AE5FAB">
            <w:pPr>
              <w:pStyle w:val="PTablebodytext"/>
              <w:cnfStyle w:val="000000000000" w:firstRow="0" w:lastRow="0" w:firstColumn="0" w:lastColumn="0" w:oddVBand="0" w:evenVBand="0" w:oddHBand="0" w:evenHBand="0" w:firstRowFirstColumn="0" w:firstRowLastColumn="0" w:lastRowFirstColumn="0" w:lastRowLastColumn="0"/>
            </w:pPr>
            <w:r w:rsidRPr="005F0A8C">
              <w:rPr>
                <w:b/>
                <w:bCs/>
              </w:rPr>
              <w:t>Benefits</w:t>
            </w:r>
            <w:r>
              <w:t>: E</w:t>
            </w:r>
            <w:r w:rsidRPr="008323B9">
              <w:t xml:space="preserve">nsures early alignment across </w:t>
            </w:r>
            <w:r>
              <w:t>stakeholders</w:t>
            </w:r>
            <w:r w:rsidRPr="008323B9">
              <w:t xml:space="preserve"> and reduces ambiguity in expectations. </w:t>
            </w:r>
            <w:r>
              <w:t>It</w:t>
            </w:r>
            <w:r w:rsidRPr="008323B9">
              <w:t xml:space="preserve"> enables earlier detection of risks and requirements gaps, streamlines collaboration, and accelerates issue resolution. </w:t>
            </w:r>
            <w:r>
              <w:t>I</w:t>
            </w:r>
            <w:r w:rsidRPr="008323B9">
              <w:t xml:space="preserve">t translates into fewer late-stage surprises, improved delivery predictability, and higher overall quality of </w:t>
            </w:r>
            <w:r>
              <w:t>production releases</w:t>
            </w:r>
            <w:r w:rsidRPr="008323B9">
              <w:t>.</w:t>
            </w:r>
          </w:p>
        </w:tc>
      </w:tr>
      <w:tr w:rsidR="00AE5FAB" w:rsidRPr="004B38C1" w14:paraId="193CC7D3" w14:textId="77777777">
        <w:tc>
          <w:tcPr>
            <w:cnfStyle w:val="001000000000" w:firstRow="0" w:lastRow="0" w:firstColumn="1" w:lastColumn="0" w:oddVBand="0" w:evenVBand="0" w:oddHBand="0" w:evenHBand="0" w:firstRowFirstColumn="0" w:firstRowLastColumn="0" w:lastRowFirstColumn="0" w:lastRowLastColumn="0"/>
            <w:tcW w:w="2875" w:type="dxa"/>
          </w:tcPr>
          <w:p w14:paraId="484CA55F" w14:textId="77777777" w:rsidR="00AE5FAB" w:rsidRPr="00B048D3" w:rsidRDefault="00AE5FAB">
            <w:pPr>
              <w:pStyle w:val="PTablebodytext"/>
            </w:pPr>
            <w:r w:rsidRPr="00B048D3">
              <w:t>Lack of Test Automation.</w:t>
            </w:r>
          </w:p>
          <w:p w14:paraId="3F70FE49" w14:textId="77777777" w:rsidR="00AE5FAB" w:rsidRPr="0021130A" w:rsidRDefault="00AE5FAB">
            <w:pPr>
              <w:pStyle w:val="PTablebodytext"/>
            </w:pPr>
            <w:r w:rsidRPr="008F6CC2">
              <w:t>Risk</w:t>
            </w:r>
            <w:r w:rsidRPr="007073AD">
              <w:t xml:space="preserve">: </w:t>
            </w:r>
            <w:r w:rsidRPr="005F0A8C">
              <w:rPr>
                <w:b w:val="0"/>
                <w:bCs w:val="0"/>
              </w:rPr>
              <w:t>Inconsistent results, delayed feedback, scalability issues.</w:t>
            </w:r>
          </w:p>
        </w:tc>
        <w:tc>
          <w:tcPr>
            <w:tcW w:w="6475" w:type="dxa"/>
          </w:tcPr>
          <w:p w14:paraId="6CD80903" w14:textId="77777777" w:rsidR="00AE5FAB" w:rsidRDefault="00AE5FAB">
            <w:pPr>
              <w:pStyle w:val="PTablebodytext"/>
              <w:cnfStyle w:val="000000000000" w:firstRow="0" w:lastRow="0" w:firstColumn="0" w:lastColumn="0" w:oddVBand="0" w:evenVBand="0" w:oddHBand="0" w:evenHBand="0" w:firstRowFirstColumn="0" w:firstRowLastColumn="0" w:lastRowFirstColumn="0" w:lastRowLastColumn="0"/>
            </w:pPr>
            <w:r>
              <w:t>Reviewing and recommending functionality that must be included in automated testing and the CI/CD process.</w:t>
            </w:r>
          </w:p>
          <w:p w14:paraId="36DEB7C5" w14:textId="77777777" w:rsidR="00AE5FAB" w:rsidRPr="00140010" w:rsidRDefault="00AE5FAB">
            <w:pPr>
              <w:pStyle w:val="PTablebodytext"/>
              <w:cnfStyle w:val="000000000000" w:firstRow="0" w:lastRow="0" w:firstColumn="0" w:lastColumn="0" w:oddVBand="0" w:evenVBand="0" w:oddHBand="0" w:evenHBand="0" w:firstRowFirstColumn="0" w:firstRowLastColumn="0" w:lastRowFirstColumn="0" w:lastRowLastColumn="0"/>
            </w:pPr>
            <w:r w:rsidRPr="005F0A8C">
              <w:rPr>
                <w:b/>
                <w:bCs/>
              </w:rPr>
              <w:t>Benefits</w:t>
            </w:r>
            <w:r w:rsidRPr="00140010">
              <w:t>:</w:t>
            </w:r>
            <w:r>
              <w:t xml:space="preserve"> E</w:t>
            </w:r>
            <w:r w:rsidRPr="00140010">
              <w:t>nable</w:t>
            </w:r>
            <w:r>
              <w:t>s</w:t>
            </w:r>
            <w:r w:rsidRPr="00140010">
              <w:t xml:space="preserve"> faster, more reliable deployments with reduced manual effort and lower risk of regression</w:t>
            </w:r>
            <w:r>
              <w:t xml:space="preserve"> issues.</w:t>
            </w:r>
          </w:p>
        </w:tc>
      </w:tr>
      <w:tr w:rsidR="00AE5FAB" w:rsidRPr="004B38C1" w14:paraId="22B5B67E" w14:textId="77777777">
        <w:tc>
          <w:tcPr>
            <w:cnfStyle w:val="001000000000" w:firstRow="0" w:lastRow="0" w:firstColumn="1" w:lastColumn="0" w:oddVBand="0" w:evenVBand="0" w:oddHBand="0" w:evenHBand="0" w:firstRowFirstColumn="0" w:firstRowLastColumn="0" w:lastRowFirstColumn="0" w:lastRowLastColumn="0"/>
            <w:tcW w:w="2875" w:type="dxa"/>
          </w:tcPr>
          <w:p w14:paraId="4BCAB987" w14:textId="77777777" w:rsidR="00AE5FAB" w:rsidRPr="00B048D3" w:rsidRDefault="00AE5FAB">
            <w:pPr>
              <w:pStyle w:val="PTablebodytext"/>
            </w:pPr>
            <w:r w:rsidRPr="00B048D3">
              <w:t>Poor Defect Management.</w:t>
            </w:r>
          </w:p>
          <w:p w14:paraId="3B3C3BA5" w14:textId="77777777" w:rsidR="00AE5FAB" w:rsidRPr="0021130A" w:rsidRDefault="00AE5FAB">
            <w:pPr>
              <w:pStyle w:val="PTablebodytext"/>
            </w:pPr>
            <w:r w:rsidRPr="007073AD">
              <w:t>Risk</w:t>
            </w:r>
            <w:r>
              <w:t xml:space="preserve">: </w:t>
            </w:r>
            <w:r w:rsidRPr="005F0A8C">
              <w:rPr>
                <w:b w:val="0"/>
                <w:bCs w:val="0"/>
              </w:rPr>
              <w:t>Recurring issues, unresolved critical bugs, loss of stakeholder trust.</w:t>
            </w:r>
          </w:p>
        </w:tc>
        <w:tc>
          <w:tcPr>
            <w:tcW w:w="6475" w:type="dxa"/>
          </w:tcPr>
          <w:p w14:paraId="10C90D59" w14:textId="77777777" w:rsidR="00AE5FAB" w:rsidRDefault="00AE5FAB">
            <w:pPr>
              <w:pStyle w:val="PTablebodytext"/>
              <w:cnfStyle w:val="000000000000" w:firstRow="0" w:lastRow="0" w:firstColumn="0" w:lastColumn="0" w:oddVBand="0" w:evenVBand="0" w:oddHBand="0" w:evenHBand="0" w:firstRowFirstColumn="0" w:firstRowLastColumn="0" w:lastRowFirstColumn="0" w:lastRowLastColumn="0"/>
            </w:pPr>
            <w:r>
              <w:t>A well laid out defect management plan that clearly shows the defect remediation flow through the environments, defect categorization, roles and responsibilities for handling defects, the SLAs to be met, s</w:t>
            </w:r>
            <w:r w:rsidRPr="00104350">
              <w:t>tr</w:t>
            </w:r>
            <w:r>
              <w:t>o</w:t>
            </w:r>
            <w:r w:rsidRPr="00104350">
              <w:t>ng empirical measurements to pinpoint quality issues/trends</w:t>
            </w:r>
            <w:r>
              <w:t xml:space="preserve"> and </w:t>
            </w:r>
            <w:r w:rsidRPr="00104350">
              <w:t>root causes</w:t>
            </w:r>
            <w:r>
              <w:t xml:space="preserve">. </w:t>
            </w:r>
          </w:p>
          <w:p w14:paraId="0C11D219" w14:textId="77777777" w:rsidR="00AE5FAB" w:rsidRPr="004B38C1" w:rsidRDefault="00AE5FAB">
            <w:pPr>
              <w:pStyle w:val="PTablebodytext"/>
              <w:cnfStyle w:val="000000000000" w:firstRow="0" w:lastRow="0" w:firstColumn="0" w:lastColumn="0" w:oddVBand="0" w:evenVBand="0" w:oddHBand="0" w:evenHBand="0" w:firstRowFirstColumn="0" w:firstRowLastColumn="0" w:lastRowFirstColumn="0" w:lastRowLastColumn="0"/>
            </w:pPr>
            <w:r w:rsidRPr="005F0A8C">
              <w:rPr>
                <w:b/>
                <w:bCs/>
              </w:rPr>
              <w:t>Benefits</w:t>
            </w:r>
            <w:r>
              <w:t>: E</w:t>
            </w:r>
            <w:r w:rsidRPr="003C6777">
              <w:t xml:space="preserve">nsures structured and efficient handling of issues throughout the </w:t>
            </w:r>
            <w:r>
              <w:t>SDLC</w:t>
            </w:r>
            <w:r w:rsidRPr="003C6777">
              <w:t xml:space="preserve">. </w:t>
            </w:r>
            <w:r>
              <w:t>It</w:t>
            </w:r>
            <w:r w:rsidRPr="003C6777">
              <w:t xml:space="preserve"> minimizes delays in resolution, improves accountability, and enhances transparency for all </w:t>
            </w:r>
            <w:r>
              <w:t>stakeholders.</w:t>
            </w:r>
          </w:p>
        </w:tc>
      </w:tr>
      <w:tr w:rsidR="00AE5FAB" w:rsidRPr="004B38C1" w14:paraId="05EB5DF9" w14:textId="77777777">
        <w:tc>
          <w:tcPr>
            <w:cnfStyle w:val="001000000000" w:firstRow="0" w:lastRow="0" w:firstColumn="1" w:lastColumn="0" w:oddVBand="0" w:evenVBand="0" w:oddHBand="0" w:evenHBand="0" w:firstRowFirstColumn="0" w:firstRowLastColumn="0" w:lastRowFirstColumn="0" w:lastRowLastColumn="0"/>
            <w:tcW w:w="2875" w:type="dxa"/>
          </w:tcPr>
          <w:p w14:paraId="3026B619" w14:textId="77777777" w:rsidR="00AE5FAB" w:rsidRPr="00B048D3" w:rsidRDefault="00AE5FAB">
            <w:pPr>
              <w:pStyle w:val="PTablebodytext"/>
            </w:pPr>
            <w:r w:rsidRPr="00B048D3">
              <w:t>Lack of Collaboration Across Teams.</w:t>
            </w:r>
          </w:p>
          <w:p w14:paraId="5824AB02" w14:textId="77777777" w:rsidR="00AE5FAB" w:rsidRPr="0021130A" w:rsidRDefault="00AE5FAB">
            <w:pPr>
              <w:pStyle w:val="PTablebodytext"/>
            </w:pPr>
            <w:r w:rsidRPr="00E16CBE">
              <w:t>Risk</w:t>
            </w:r>
            <w:r>
              <w:t xml:space="preserve">: </w:t>
            </w:r>
            <w:r w:rsidRPr="005F0A8C">
              <w:rPr>
                <w:b w:val="0"/>
                <w:bCs w:val="0"/>
              </w:rPr>
              <w:t>Misaligned expectations, duplicated efforts, communication gaps.</w:t>
            </w:r>
          </w:p>
        </w:tc>
        <w:tc>
          <w:tcPr>
            <w:tcW w:w="6475" w:type="dxa"/>
          </w:tcPr>
          <w:p w14:paraId="11C141F9" w14:textId="204434CB" w:rsidR="00AE5FAB" w:rsidRDefault="00AE5FAB">
            <w:pPr>
              <w:pStyle w:val="PTablebodytext"/>
              <w:cnfStyle w:val="000000000000" w:firstRow="0" w:lastRow="0" w:firstColumn="0" w:lastColumn="0" w:oddVBand="0" w:evenVBand="0" w:oddHBand="0" w:evenHBand="0" w:firstRowFirstColumn="0" w:firstRowLastColumn="0" w:lastRowFirstColumn="0" w:lastRowLastColumn="0"/>
            </w:pPr>
            <w:r>
              <w:t xml:space="preserve">The Team Tetrus One Team approach </w:t>
            </w:r>
            <w:r w:rsidRPr="00DC2737">
              <w:t>enabl</w:t>
            </w:r>
            <w:r>
              <w:t xml:space="preserve">es </w:t>
            </w:r>
            <w:r w:rsidRPr="00DC2737">
              <w:t>real-time coordination, proactive risk management, and streamlined decision-making</w:t>
            </w:r>
            <w:r>
              <w:t xml:space="preserve"> to ensure </w:t>
            </w:r>
            <w:r w:rsidRPr="00DC2737">
              <w:t>transparency, shared accountability, and collective ownership of results</w:t>
            </w:r>
            <w:r>
              <w:t>.</w:t>
            </w:r>
          </w:p>
          <w:p w14:paraId="3E0CA38E" w14:textId="77777777" w:rsidR="00AE5FAB" w:rsidRPr="004B38C1" w:rsidRDefault="00AE5FAB">
            <w:pPr>
              <w:pStyle w:val="PTablebodytext"/>
              <w:cnfStyle w:val="000000000000" w:firstRow="0" w:lastRow="0" w:firstColumn="0" w:lastColumn="0" w:oddVBand="0" w:evenVBand="0" w:oddHBand="0" w:evenHBand="0" w:firstRowFirstColumn="0" w:firstRowLastColumn="0" w:lastRowFirstColumn="0" w:lastRowLastColumn="0"/>
            </w:pPr>
            <w:r w:rsidRPr="005F0A8C">
              <w:rPr>
                <w:b/>
                <w:bCs/>
              </w:rPr>
              <w:t>Benefits</w:t>
            </w:r>
            <w:r>
              <w:t>: F</w:t>
            </w:r>
            <w:r w:rsidRPr="000F3D7F">
              <w:t>aster issue resolution, stronger stakeholder alignment, and a more resilient delivery process that adapts effectively to change</w:t>
            </w:r>
            <w:r>
              <w:t>.</w:t>
            </w:r>
          </w:p>
        </w:tc>
      </w:tr>
      <w:tr w:rsidR="00AE5FAB" w:rsidRPr="004B38C1" w14:paraId="61D234FD" w14:textId="77777777">
        <w:tc>
          <w:tcPr>
            <w:cnfStyle w:val="001000000000" w:firstRow="0" w:lastRow="0" w:firstColumn="1" w:lastColumn="0" w:oddVBand="0" w:evenVBand="0" w:oddHBand="0" w:evenHBand="0" w:firstRowFirstColumn="0" w:firstRowLastColumn="0" w:lastRowFirstColumn="0" w:lastRowLastColumn="0"/>
            <w:tcW w:w="2875" w:type="dxa"/>
          </w:tcPr>
          <w:p w14:paraId="3180D5B3" w14:textId="77777777" w:rsidR="00AE5FAB" w:rsidRPr="00B048D3" w:rsidRDefault="00AE5FAB">
            <w:pPr>
              <w:pStyle w:val="PTablebodytext"/>
            </w:pPr>
            <w:r w:rsidRPr="00B048D3">
              <w:t>Resistance to Change / Innovation.</w:t>
            </w:r>
          </w:p>
          <w:p w14:paraId="36930F5E" w14:textId="77777777" w:rsidR="00AE5FAB" w:rsidRPr="0021130A" w:rsidRDefault="00AE5FAB">
            <w:pPr>
              <w:pStyle w:val="PTablebodytext"/>
            </w:pPr>
            <w:r w:rsidRPr="00251F38">
              <w:t xml:space="preserve">Risk: </w:t>
            </w:r>
            <w:r w:rsidRPr="005F0A8C">
              <w:rPr>
                <w:b w:val="0"/>
                <w:bCs w:val="0"/>
              </w:rPr>
              <w:t>Inefficiency, inability to scale, falling behind industry standards.</w:t>
            </w:r>
          </w:p>
        </w:tc>
        <w:tc>
          <w:tcPr>
            <w:tcW w:w="6475" w:type="dxa"/>
          </w:tcPr>
          <w:p w14:paraId="42C14CBC" w14:textId="77777777" w:rsidR="00AE5FAB" w:rsidRDefault="00AE5FAB">
            <w:pPr>
              <w:pStyle w:val="PTablebodytext"/>
              <w:cnfStyle w:val="000000000000" w:firstRow="0" w:lastRow="0" w:firstColumn="0" w:lastColumn="0" w:oddVBand="0" w:evenVBand="0" w:oddHBand="0" w:evenHBand="0" w:firstRowFirstColumn="0" w:firstRowLastColumn="0" w:lastRowFirstColumn="0" w:lastRowLastColumn="0"/>
            </w:pPr>
            <w:r>
              <w:t>To o</w:t>
            </w:r>
            <w:r w:rsidRPr="00692F5F">
              <w:t>vercom</w:t>
            </w:r>
            <w:r>
              <w:t>e</w:t>
            </w:r>
            <w:r w:rsidRPr="00692F5F">
              <w:t xml:space="preserve"> resistance to change and foster innovation</w:t>
            </w:r>
            <w:r>
              <w:t xml:space="preserve">, our approach includes a </w:t>
            </w:r>
            <w:r w:rsidRPr="00692F5F">
              <w:t xml:space="preserve">mix of clear communication, stakeholder involvement, training, incremental steps, emotional support, incentives, strong leadership, and </w:t>
            </w:r>
            <w:r>
              <w:t>contractor</w:t>
            </w:r>
            <w:r w:rsidRPr="00692F5F">
              <w:t xml:space="preserve">-specific strategies. These techniques reduce fear, build buy-in, and create an environment where innovation thrives. For projects with multiple </w:t>
            </w:r>
            <w:r>
              <w:t>contractor</w:t>
            </w:r>
            <w:r w:rsidRPr="00692F5F">
              <w:t>s, centralizing coordination and aligning all parties on shared goals is critical</w:t>
            </w:r>
            <w:r>
              <w:t>.</w:t>
            </w:r>
          </w:p>
          <w:p w14:paraId="0CA99BFF" w14:textId="77777777" w:rsidR="00AE5FAB" w:rsidRPr="004B38C1" w:rsidRDefault="00AE5FAB">
            <w:pPr>
              <w:pStyle w:val="PTablebodytext"/>
              <w:cnfStyle w:val="000000000000" w:firstRow="0" w:lastRow="0" w:firstColumn="0" w:lastColumn="0" w:oddVBand="0" w:evenVBand="0" w:oddHBand="0" w:evenHBand="0" w:firstRowFirstColumn="0" w:firstRowLastColumn="0" w:lastRowFirstColumn="0" w:lastRowLastColumn="0"/>
            </w:pPr>
            <w:r w:rsidRPr="005F0A8C">
              <w:rPr>
                <w:b/>
                <w:bCs/>
              </w:rPr>
              <w:t>Benefits</w:t>
            </w:r>
            <w:r>
              <w:t>: H</w:t>
            </w:r>
            <w:r w:rsidRPr="0072561B">
              <w:t>elps overcome resistance to change and foster a culture of innovation</w:t>
            </w:r>
          </w:p>
        </w:tc>
      </w:tr>
      <w:tr w:rsidR="00AE5FAB" w:rsidRPr="00E305D1" w14:paraId="6FA9C0FF" w14:textId="77777777">
        <w:tc>
          <w:tcPr>
            <w:cnfStyle w:val="001000000000" w:firstRow="0" w:lastRow="0" w:firstColumn="1" w:lastColumn="0" w:oddVBand="0" w:evenVBand="0" w:oddHBand="0" w:evenHBand="0" w:firstRowFirstColumn="0" w:firstRowLastColumn="0" w:lastRowFirstColumn="0" w:lastRowLastColumn="0"/>
            <w:tcW w:w="2875" w:type="dxa"/>
          </w:tcPr>
          <w:p w14:paraId="5847C652" w14:textId="77777777" w:rsidR="00AE5FAB" w:rsidRPr="00B048D3" w:rsidRDefault="00AE5FAB">
            <w:pPr>
              <w:pStyle w:val="PTablebodytext"/>
              <w:keepNext/>
              <w:keepLines/>
            </w:pPr>
            <w:r>
              <w:lastRenderedPageBreak/>
              <w:t>Ineffective coordination and synchronization between the contractors in the multi-contractor environment.</w:t>
            </w:r>
          </w:p>
          <w:p w14:paraId="54900DA8" w14:textId="77777777" w:rsidR="00AE5FAB" w:rsidRPr="00B048D3" w:rsidRDefault="00AE5FAB">
            <w:pPr>
              <w:pStyle w:val="PTablebodytext"/>
              <w:keepNext/>
              <w:keepLines/>
            </w:pPr>
            <w:r w:rsidRPr="00251F38">
              <w:t>Risk:</w:t>
            </w:r>
            <w:r w:rsidRPr="005F0A8C">
              <w:rPr>
                <w:b w:val="0"/>
                <w:bCs w:val="0"/>
              </w:rPr>
              <w:t xml:space="preserve"> Schedule delays, Integration issues, inconsistent quality, communication challenges</w:t>
            </w:r>
            <w:r>
              <w:rPr>
                <w:b w:val="0"/>
                <w:bCs w:val="0"/>
              </w:rPr>
              <w:t>.</w:t>
            </w:r>
          </w:p>
        </w:tc>
        <w:tc>
          <w:tcPr>
            <w:tcW w:w="6475" w:type="dxa"/>
          </w:tcPr>
          <w:p w14:paraId="3568C604" w14:textId="7CBB4B41" w:rsidR="00AE5FAB" w:rsidRDefault="00AE5FAB">
            <w:pPr>
              <w:pStyle w:val="PTablebodytext"/>
              <w:keepNext/>
              <w:keepLines/>
              <w:cnfStyle w:val="000000000000" w:firstRow="0" w:lastRow="0" w:firstColumn="0" w:lastColumn="0" w:oddVBand="0" w:evenVBand="0" w:oddHBand="0" w:evenHBand="0" w:firstRowFirstColumn="0" w:firstRowLastColumn="0" w:lastRowFirstColumn="0" w:lastRowLastColumn="0"/>
            </w:pPr>
            <w:r>
              <w:t>We will work with the other contractors (</w:t>
            </w:r>
            <w:r w:rsidRPr="00BA148B">
              <w:t>Infra</w:t>
            </w:r>
            <w:r>
              <w:t>structure- G</w:t>
            </w:r>
            <w:r w:rsidRPr="00BA148B">
              <w:t>ainwell</w:t>
            </w:r>
            <w:r>
              <w:t>, A</w:t>
            </w:r>
            <w:r w:rsidRPr="00BA148B">
              <w:t>pplication</w:t>
            </w:r>
            <w:r>
              <w:t xml:space="preserve"> – </w:t>
            </w:r>
            <w:r w:rsidRPr="00BA148B">
              <w:t>Deloitte</w:t>
            </w:r>
            <w:r>
              <w:t xml:space="preserve">, </w:t>
            </w:r>
            <w:r w:rsidRPr="00BA148B">
              <w:t>and BenefitsCal</w:t>
            </w:r>
            <w:r>
              <w:t xml:space="preserve"> - </w:t>
            </w:r>
            <w:r w:rsidRPr="00BA148B">
              <w:t>Accenture)</w:t>
            </w:r>
            <w:r>
              <w:t xml:space="preserve"> from the start and </w:t>
            </w:r>
            <w:r w:rsidRPr="00BA148B">
              <w:t>synchroniz</w:t>
            </w:r>
            <w:r>
              <w:t>e</w:t>
            </w:r>
            <w:r w:rsidRPr="00BA148B">
              <w:t xml:space="preserve"> our workplan with theirs. We look for de</w:t>
            </w:r>
            <w:r>
              <w:t>t</w:t>
            </w:r>
            <w:r w:rsidRPr="00BA148B">
              <w:t xml:space="preserve">ailed steps on workplan </w:t>
            </w:r>
            <w:r>
              <w:t xml:space="preserve">at least </w:t>
            </w:r>
            <w:r w:rsidRPr="00BA148B">
              <w:t xml:space="preserve">two months </w:t>
            </w:r>
            <w:r>
              <w:t>ahead to understand and coordinate upcoming activities</w:t>
            </w:r>
            <w:r w:rsidRPr="00BA148B">
              <w:t xml:space="preserve">. </w:t>
            </w:r>
          </w:p>
          <w:p w14:paraId="0F815515" w14:textId="77777777" w:rsidR="00AE5FAB" w:rsidRPr="00E305D1" w:rsidRDefault="00AE5FAB">
            <w:pPr>
              <w:pStyle w:val="PTablebodytext"/>
              <w:keepNext/>
              <w:keepLines/>
              <w:cnfStyle w:val="000000000000" w:firstRow="0" w:lastRow="0" w:firstColumn="0" w:lastColumn="0" w:oddVBand="0" w:evenVBand="0" w:oddHBand="0" w:evenHBand="0" w:firstRowFirstColumn="0" w:firstRowLastColumn="0" w:lastRowFirstColumn="0" w:lastRowLastColumn="0"/>
            </w:pPr>
            <w:r w:rsidRPr="005F0A8C">
              <w:rPr>
                <w:b/>
                <w:bCs/>
              </w:rPr>
              <w:t>Benefits</w:t>
            </w:r>
            <w:r>
              <w:t>: R</w:t>
            </w:r>
            <w:r w:rsidRPr="0020043D">
              <w:t>esults in smoother execution, reduced delays, and a unified delivery approach that supports program goals and stakeholder expectations.</w:t>
            </w:r>
          </w:p>
        </w:tc>
      </w:tr>
      <w:tr w:rsidR="00AE5FAB" w:rsidRPr="00E305D1" w14:paraId="46DBBFE0" w14:textId="77777777">
        <w:tc>
          <w:tcPr>
            <w:cnfStyle w:val="001000000000" w:firstRow="0" w:lastRow="0" w:firstColumn="1" w:lastColumn="0" w:oddVBand="0" w:evenVBand="0" w:oddHBand="0" w:evenHBand="0" w:firstRowFirstColumn="0" w:firstRowLastColumn="0" w:lastRowFirstColumn="0" w:lastRowLastColumn="0"/>
            <w:tcW w:w="2875" w:type="dxa"/>
          </w:tcPr>
          <w:p w14:paraId="5E5DE395" w14:textId="77777777" w:rsidR="00AE5FAB" w:rsidRPr="00B048D3" w:rsidRDefault="00AE5FAB">
            <w:pPr>
              <w:pStyle w:val="PTablebodytext"/>
            </w:pPr>
            <w:r w:rsidRPr="00B048D3">
              <w:t>Absence of Quality Metrics.</w:t>
            </w:r>
          </w:p>
          <w:p w14:paraId="52F0A92A" w14:textId="77777777" w:rsidR="00AE5FAB" w:rsidRDefault="00AE5FAB">
            <w:pPr>
              <w:pStyle w:val="PTablebodytext"/>
            </w:pPr>
            <w:r w:rsidRPr="00374CE4">
              <w:t xml:space="preserve">Risk: </w:t>
            </w:r>
            <w:r w:rsidRPr="005F0A8C">
              <w:rPr>
                <w:b w:val="0"/>
                <w:bCs w:val="0"/>
              </w:rPr>
              <w:t>Inability to measure progress, identify bottlenecks, or drive improvement</w:t>
            </w:r>
            <w:r w:rsidRPr="00374CE4">
              <w:t>.</w:t>
            </w:r>
          </w:p>
        </w:tc>
        <w:tc>
          <w:tcPr>
            <w:tcW w:w="6475" w:type="dxa"/>
          </w:tcPr>
          <w:p w14:paraId="75968885" w14:textId="23FD19FE" w:rsidR="00AE5FAB" w:rsidRPr="00F0337D" w:rsidRDefault="00AE5FAB">
            <w:pPr>
              <w:pStyle w:val="PTablebodytext"/>
              <w:cnfStyle w:val="000000000000" w:firstRow="0" w:lastRow="0" w:firstColumn="0" w:lastColumn="0" w:oddVBand="0" w:evenVBand="0" w:oddHBand="0" w:evenHBand="0" w:firstRowFirstColumn="0" w:firstRowLastColumn="0" w:lastRowFirstColumn="0" w:lastRowLastColumn="0"/>
            </w:pPr>
            <w:r>
              <w:t xml:space="preserve">Our QA approach involves reviewing current metrics to ensure appropriate </w:t>
            </w:r>
            <w:r w:rsidRPr="00F0337D">
              <w:t>KPIs such as defect density, test coverage, automation rates, and release readiness</w:t>
            </w:r>
            <w:r>
              <w:t xml:space="preserve"> using checklists, are present</w:t>
            </w:r>
            <w:r w:rsidRPr="00F0337D">
              <w:t xml:space="preserve">. </w:t>
            </w:r>
            <w:r>
              <w:t>T</w:t>
            </w:r>
            <w:r w:rsidRPr="00F0337D">
              <w:t xml:space="preserve">hese metrics </w:t>
            </w:r>
            <w:r>
              <w:t>are</w:t>
            </w:r>
            <w:r w:rsidRPr="00F0337D">
              <w:t xml:space="preserve"> </w:t>
            </w:r>
            <w:r>
              <w:t xml:space="preserve">integrated into </w:t>
            </w:r>
            <w:r w:rsidRPr="00F0337D">
              <w:t xml:space="preserve">real-time dashboards, enabling </w:t>
            </w:r>
            <w:r>
              <w:t>stakeholders</w:t>
            </w:r>
            <w:r w:rsidRPr="00F0337D">
              <w:t xml:space="preserve"> to visualize quality trends, monitor progress, and identify bottlenecks. Automated data collection from test execution, defect tracking, and CI/CD pipelines ensure accuracy and consistency, while continuous reporting provides timely insights to support informed decision-making.</w:t>
            </w:r>
          </w:p>
          <w:p w14:paraId="2B005579" w14:textId="77777777" w:rsidR="00AE5FAB" w:rsidRDefault="00AE5FAB">
            <w:pPr>
              <w:pStyle w:val="PTablebodytext"/>
              <w:cnfStyle w:val="000000000000" w:firstRow="0" w:lastRow="0" w:firstColumn="0" w:lastColumn="0" w:oddVBand="0" w:evenVBand="0" w:oddHBand="0" w:evenHBand="0" w:firstRowFirstColumn="0" w:firstRowLastColumn="0" w:lastRowFirstColumn="0" w:lastRowLastColumn="0"/>
            </w:pPr>
            <w:r w:rsidRPr="005F0A8C">
              <w:rPr>
                <w:b/>
                <w:bCs/>
              </w:rPr>
              <w:t>Benefits</w:t>
            </w:r>
            <w:r>
              <w:t xml:space="preserve">: </w:t>
            </w:r>
            <w:r w:rsidRPr="00F0337D">
              <w:t xml:space="preserve">By establishing clear and measurable quality indicators, we enhance visibility and accountability across the project. Early detection of bottlenecks and quality issues allows for proactive intervention, reducing delays and improving overall delivery outcomes. Data-driven insights empower </w:t>
            </w:r>
            <w:r>
              <w:t>stakeholders</w:t>
            </w:r>
            <w:r w:rsidRPr="00F0337D">
              <w:t xml:space="preserve"> to make confident go/no-go decisions and prioritize improvements effectively. Most importantly, this </w:t>
            </w:r>
            <w:r>
              <w:t>approach</w:t>
            </w:r>
            <w:r w:rsidRPr="00F0337D">
              <w:t xml:space="preserve"> fosters a culture of continuous improvement, helping the Consortium maintain high standards of quality and reliability throughout the CalSAWS ecosystem.</w:t>
            </w:r>
          </w:p>
        </w:tc>
      </w:tr>
      <w:tr w:rsidR="00AE5FAB" w:rsidRPr="00E305D1" w14:paraId="0FCAB5DF" w14:textId="77777777">
        <w:tc>
          <w:tcPr>
            <w:cnfStyle w:val="001000000000" w:firstRow="0" w:lastRow="0" w:firstColumn="1" w:lastColumn="0" w:oddVBand="0" w:evenVBand="0" w:oddHBand="0" w:evenHBand="0" w:firstRowFirstColumn="0" w:firstRowLastColumn="0" w:lastRowFirstColumn="0" w:lastRowLastColumn="0"/>
            <w:tcW w:w="2875" w:type="dxa"/>
          </w:tcPr>
          <w:p w14:paraId="775CC1B3" w14:textId="77777777" w:rsidR="00AE5FAB" w:rsidRPr="00B048D3" w:rsidRDefault="00AE5FAB">
            <w:pPr>
              <w:pStyle w:val="PTablebodytext"/>
            </w:pPr>
            <w:r w:rsidRPr="00B048D3">
              <w:t>Weak CI/CD Integration.</w:t>
            </w:r>
          </w:p>
          <w:p w14:paraId="3C7FDB40" w14:textId="77777777" w:rsidR="00AE5FAB" w:rsidRDefault="00AE5FAB">
            <w:pPr>
              <w:pStyle w:val="PTablebodytext"/>
            </w:pPr>
            <w:r w:rsidRPr="002D6885">
              <w:t>Risk</w:t>
            </w:r>
            <w:r>
              <w:t xml:space="preserve">: </w:t>
            </w:r>
            <w:r w:rsidRPr="005F0A8C">
              <w:rPr>
                <w:b w:val="0"/>
                <w:bCs w:val="0"/>
              </w:rPr>
              <w:t>Delayed feedback loops, broken builds, unstable releases.</w:t>
            </w:r>
          </w:p>
        </w:tc>
        <w:tc>
          <w:tcPr>
            <w:tcW w:w="6475" w:type="dxa"/>
          </w:tcPr>
          <w:p w14:paraId="100AFD65" w14:textId="77777777" w:rsidR="00AE5FAB" w:rsidRDefault="00AE5FAB">
            <w:pPr>
              <w:pStyle w:val="PTablebodytext"/>
              <w:cnfStyle w:val="000000000000" w:firstRow="0" w:lastRow="0" w:firstColumn="0" w:lastColumn="0" w:oddVBand="0" w:evenVBand="0" w:oddHBand="0" w:evenHBand="0" w:firstRowFirstColumn="0" w:firstRowLastColumn="0" w:lastRowFirstColumn="0" w:lastRowLastColumn="0"/>
            </w:pPr>
            <w:r w:rsidRPr="00F0337D">
              <w:t xml:space="preserve">Our </w:t>
            </w:r>
            <w:r w:rsidRPr="00E355C9">
              <w:t>QA team works</w:t>
            </w:r>
            <w:r w:rsidRPr="00F0337D">
              <w:t xml:space="preserve"> closely with development and operations to align testing </w:t>
            </w:r>
            <w:r w:rsidRPr="00E355C9">
              <w:t xml:space="preserve">activities </w:t>
            </w:r>
            <w:r w:rsidRPr="00F0337D">
              <w:t>with release schedules, environment configurations, and DevSecOps practices</w:t>
            </w:r>
            <w:r>
              <w:t xml:space="preserve">, </w:t>
            </w:r>
            <w:r w:rsidRPr="00E355C9">
              <w:t>enabling</w:t>
            </w:r>
            <w:r w:rsidRPr="00F0337D">
              <w:t xml:space="preserve"> early</w:t>
            </w:r>
            <w:r w:rsidRPr="00E355C9">
              <w:t xml:space="preserve"> defect detection,</w:t>
            </w:r>
            <w:r w:rsidRPr="00F0337D">
              <w:t xml:space="preserve"> </w:t>
            </w:r>
            <w:r>
              <w:t>timely</w:t>
            </w:r>
            <w:r w:rsidRPr="00E355C9">
              <w:t xml:space="preserve"> build validation, and </w:t>
            </w:r>
            <w:r w:rsidRPr="00F0337D">
              <w:t>more predictable</w:t>
            </w:r>
            <w:r w:rsidRPr="00E355C9">
              <w:t>,</w:t>
            </w:r>
            <w:r w:rsidRPr="00F0337D">
              <w:t xml:space="preserve"> stable</w:t>
            </w:r>
            <w:r w:rsidRPr="00E355C9">
              <w:t xml:space="preserve"> releases</w:t>
            </w:r>
            <w:r>
              <w:t xml:space="preserve">. </w:t>
            </w:r>
            <w:r w:rsidRPr="00E355C9">
              <w:t xml:space="preserve">We </w:t>
            </w:r>
            <w:r>
              <w:t xml:space="preserve">review and provide recommendations to make sure </w:t>
            </w:r>
            <w:r w:rsidRPr="00E355C9">
              <w:t xml:space="preserve">automated QA processes </w:t>
            </w:r>
            <w:r>
              <w:t xml:space="preserve">are integrated </w:t>
            </w:r>
            <w:r w:rsidRPr="00E355C9">
              <w:t xml:space="preserve">into the CI/CD pipeline from the outset, embedding functional, integration, regression, and security testing into every build cycle to ensure continuous validation of quality and security. </w:t>
            </w:r>
          </w:p>
          <w:p w14:paraId="10A7C8B0" w14:textId="77777777" w:rsidR="00AE5FAB" w:rsidRDefault="00AE5FAB">
            <w:pPr>
              <w:pStyle w:val="PTablebodytext"/>
              <w:cnfStyle w:val="000000000000" w:firstRow="0" w:lastRow="0" w:firstColumn="0" w:lastColumn="0" w:oddVBand="0" w:evenVBand="0" w:oddHBand="0" w:evenHBand="0" w:firstRowFirstColumn="0" w:firstRowLastColumn="0" w:lastRowFirstColumn="0" w:lastRowLastColumn="0"/>
            </w:pPr>
            <w:r w:rsidRPr="005F0A8C">
              <w:rPr>
                <w:b/>
                <w:bCs/>
              </w:rPr>
              <w:t>Benefits</w:t>
            </w:r>
            <w:r>
              <w:t>:</w:t>
            </w:r>
            <w:r w:rsidRPr="00F0337D">
              <w:t xml:space="preserve"> By enabling continuous feedback, we reduce the time between defect introduction and detection, which accelerates resolution and minimizes downstream impact. Stable builds and validated releases improve confidence across </w:t>
            </w:r>
            <w:r>
              <w:t>stakeholders</w:t>
            </w:r>
            <w:r w:rsidRPr="00F0337D">
              <w:t xml:space="preserve"> and reduce the risk of disruptions in higher environments. Our QA integration also supports faster deployment cycles, allowing the Consortium to deliver enhancements and fixes more efficiently. Ultimately, this strengthens the overall DevSecOps maturity within CalSAWS and contributes to a more resilient delivery ecosystem.</w:t>
            </w:r>
          </w:p>
        </w:tc>
      </w:tr>
      <w:tr w:rsidR="00AE5FAB" w:rsidRPr="00E305D1" w14:paraId="2A7340D3" w14:textId="77777777">
        <w:tc>
          <w:tcPr>
            <w:cnfStyle w:val="001000000000" w:firstRow="0" w:lastRow="0" w:firstColumn="1" w:lastColumn="0" w:oddVBand="0" w:evenVBand="0" w:oddHBand="0" w:evenHBand="0" w:firstRowFirstColumn="0" w:firstRowLastColumn="0" w:lastRowFirstColumn="0" w:lastRowLastColumn="0"/>
            <w:tcW w:w="2875" w:type="dxa"/>
          </w:tcPr>
          <w:p w14:paraId="6EAFECBF" w14:textId="77777777" w:rsidR="00AE5FAB" w:rsidRPr="00B048D3" w:rsidRDefault="00AE5FAB">
            <w:pPr>
              <w:pStyle w:val="PTablebodytext"/>
              <w:keepNext/>
              <w:keepLines/>
            </w:pPr>
            <w:r w:rsidRPr="00B048D3">
              <w:lastRenderedPageBreak/>
              <w:t>Inadequate Performance &amp; Security Testing.</w:t>
            </w:r>
          </w:p>
          <w:p w14:paraId="6E1A5930" w14:textId="77777777" w:rsidR="00AE5FAB" w:rsidRDefault="00AE5FAB">
            <w:pPr>
              <w:pStyle w:val="PTablebodytext"/>
              <w:keepNext/>
              <w:keepLines/>
            </w:pPr>
            <w:r w:rsidRPr="00E16CBE">
              <w:t>Risk</w:t>
            </w:r>
            <w:r>
              <w:t xml:space="preserve">: </w:t>
            </w:r>
            <w:r w:rsidRPr="005F0A8C">
              <w:rPr>
                <w:b w:val="0"/>
                <w:bCs w:val="0"/>
              </w:rPr>
              <w:t>System crashes, security breaches, poor user experience.</w:t>
            </w:r>
          </w:p>
        </w:tc>
        <w:tc>
          <w:tcPr>
            <w:tcW w:w="6475" w:type="dxa"/>
          </w:tcPr>
          <w:p w14:paraId="03DC85BF" w14:textId="77777777" w:rsidR="00AE5FAB" w:rsidRPr="00F0337D" w:rsidRDefault="00AE5FAB">
            <w:pPr>
              <w:pStyle w:val="PTablebodytext"/>
              <w:keepNext/>
              <w:keepLines/>
              <w:cnfStyle w:val="000000000000" w:firstRow="0" w:lastRow="0" w:firstColumn="0" w:lastColumn="0" w:oddVBand="0" w:evenVBand="0" w:oddHBand="0" w:evenHBand="0" w:firstRowFirstColumn="0" w:firstRowLastColumn="0" w:lastRowFirstColumn="0" w:lastRowLastColumn="0"/>
            </w:pPr>
            <w:r w:rsidRPr="001F65C2">
              <w:t>Our QA approach includes reviewing performance and security testing results early and continuously throughout the SDLC. Reviewing load, stress, and scalability testing in pre-production environments ensures the system can handle real-world usage scenarios. Reviews of Security testing, including static code analysis, vulnerability scans, and penetration testing, is embedded into the CI/CD pipeline to catch issues before they reach higher environments. This proactive strategy ensures that both performance and security are validated as part of every release cycle.</w:t>
            </w:r>
          </w:p>
          <w:p w14:paraId="3E0394E1" w14:textId="77777777" w:rsidR="00AE5FAB" w:rsidRDefault="00AE5FAB">
            <w:pPr>
              <w:pStyle w:val="PTablebodytext"/>
              <w:keepNext/>
              <w:keepLines/>
              <w:cnfStyle w:val="000000000000" w:firstRow="0" w:lastRow="0" w:firstColumn="0" w:lastColumn="0" w:oddVBand="0" w:evenVBand="0" w:oddHBand="0" w:evenHBand="0" w:firstRowFirstColumn="0" w:firstRowLastColumn="0" w:lastRowFirstColumn="0" w:lastRowLastColumn="0"/>
            </w:pPr>
            <w:r w:rsidRPr="005F0A8C">
              <w:rPr>
                <w:b/>
                <w:bCs/>
              </w:rPr>
              <w:t>Benefits</w:t>
            </w:r>
            <w:r>
              <w:t>:</w:t>
            </w:r>
            <w:r w:rsidRPr="00F0337D">
              <w:t xml:space="preserve"> By identifying performance bottlenecks and security vulnerabilities early, we reduce the likelihood of disruptions in production and enhance system reliability for end users. Continuous validation helps maintain compliance with security standards and supports stable, scalable deployments. This not only improves user satisfaction but also builds trust across counties and </w:t>
            </w:r>
            <w:r>
              <w:t>stakeholders</w:t>
            </w:r>
            <w:r w:rsidRPr="00F0337D">
              <w:t xml:space="preserve"> by ensuring the system is resilient, secure, and ready to serve millions of Californians effectively.</w:t>
            </w:r>
          </w:p>
        </w:tc>
      </w:tr>
    </w:tbl>
    <w:p w14:paraId="228AA443" w14:textId="1832D100" w:rsidR="00AE5FAB" w:rsidRDefault="00AE5FAB" w:rsidP="00AE5FAB">
      <w:pPr>
        <w:pStyle w:val="PTabletitle"/>
      </w:pPr>
      <w:bookmarkStart w:id="55" w:name="_Toc212408607"/>
      <w:r>
        <w:t xml:space="preserve">Table </w:t>
      </w:r>
      <w:fldSimple w:instr=" SEQ Table \* ARABIC ">
        <w:r w:rsidR="000F482D">
          <w:rPr>
            <w:noProof/>
          </w:rPr>
          <w:t>8</w:t>
        </w:r>
      </w:fldSimple>
      <w:r>
        <w:t>. Team Tetrus Approach to “pulling forward” risk identification</w:t>
      </w:r>
      <w:bookmarkEnd w:id="55"/>
    </w:p>
    <w:p w14:paraId="3BCC6E5D" w14:textId="6676FA86" w:rsidR="00AE5FAB" w:rsidRPr="00304B5C" w:rsidRDefault="009A1EF6" w:rsidP="00AE5FAB">
      <w:pPr>
        <w:pStyle w:val="PBodytext"/>
      </w:pPr>
      <w:r>
        <w:t>Figure 18</w:t>
      </w:r>
      <w:r w:rsidR="00AE5FAB" w:rsidRPr="00140010">
        <w:t xml:space="preserve"> below </w:t>
      </w:r>
      <w:r w:rsidR="00AE5FAB">
        <w:t>represents</w:t>
      </w:r>
      <w:r w:rsidR="00AE5FAB" w:rsidRPr="00140010">
        <w:t xml:space="preserve"> risks </w:t>
      </w:r>
      <w:r w:rsidR="00AE5FAB">
        <w:t>we have</w:t>
      </w:r>
      <w:r w:rsidR="00AE5FAB" w:rsidRPr="00140010">
        <w:t xml:space="preserve"> consistently observed across multiple projects and the phases in which they typically emerge. In traditional SDLC approaches, many of these risks</w:t>
      </w:r>
      <w:r w:rsidR="00AE5FAB">
        <w:t xml:space="preserve">, </w:t>
      </w:r>
      <w:r w:rsidR="00AE5FAB" w:rsidRPr="00140010">
        <w:t>such as ambiguous requirements</w:t>
      </w:r>
      <w:r w:rsidR="00AE5FAB">
        <w:t xml:space="preserve">, </w:t>
      </w:r>
      <w:r w:rsidR="00AE5FAB" w:rsidRPr="00140010">
        <w:t>are often identified late in the lifecycle, leading to costly rework and delays. Through our experience, we’ve found that even proactive QA methods like requirement reviews</w:t>
      </w:r>
      <w:r w:rsidR="00AE5FAB">
        <w:t xml:space="preserve"> during the requirements gathering phase </w:t>
      </w:r>
      <w:r w:rsidR="00AE5FAB" w:rsidRPr="00140010">
        <w:t xml:space="preserve">often fall short due to limited sample sizes and resource constraints. </w:t>
      </w:r>
    </w:p>
    <w:p w14:paraId="482D4AD0" w14:textId="77777777" w:rsidR="00234323" w:rsidRDefault="00AE5FAB" w:rsidP="00234323">
      <w:pPr>
        <w:keepNext/>
        <w:jc w:val="center"/>
      </w:pPr>
      <w:r>
        <w:rPr>
          <w:noProof/>
        </w:rPr>
        <w:drawing>
          <wp:inline distT="0" distB="0" distL="0" distR="0" wp14:anchorId="5E56269A" wp14:editId="713DD03B">
            <wp:extent cx="5303520" cy="3319132"/>
            <wp:effectExtent l="0" t="0" r="0" b="0"/>
            <wp:docPr id="1995407605"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407605" name="Picture 2" descr="A screen shot of a computer&#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303520" cy="3319132"/>
                    </a:xfrm>
                    <a:prstGeom prst="rect">
                      <a:avLst/>
                    </a:prstGeom>
                    <a:noFill/>
                  </pic:spPr>
                </pic:pic>
              </a:graphicData>
            </a:graphic>
          </wp:inline>
        </w:drawing>
      </w:r>
    </w:p>
    <w:p w14:paraId="2CB2BF53" w14:textId="48F0C291" w:rsidR="00AE5FAB" w:rsidRDefault="00234323" w:rsidP="00234323">
      <w:pPr>
        <w:pStyle w:val="PFiguretitle"/>
      </w:pPr>
      <w:bookmarkStart w:id="56" w:name="_Toc212407734"/>
      <w:r>
        <w:t xml:space="preserve">Figure </w:t>
      </w:r>
      <w:fldSimple w:instr=" SEQ Figure \* ARABIC ">
        <w:r w:rsidR="007E092B">
          <w:rPr>
            <w:noProof/>
          </w:rPr>
          <w:t>18</w:t>
        </w:r>
      </w:fldSimple>
      <w:r>
        <w:t>. Risk Occurrence by Phase</w:t>
      </w:r>
      <w:bookmarkEnd w:id="56"/>
    </w:p>
    <w:p w14:paraId="3F0EB8EA" w14:textId="333A9120" w:rsidR="00AE5FAB" w:rsidRDefault="00AE5FAB" w:rsidP="005B1492">
      <w:pPr>
        <w:pStyle w:val="PBodytext"/>
      </w:pPr>
      <w:r w:rsidRPr="002D6114">
        <w:t xml:space="preserve">By leveraging AI-augmented techniques, we validate entire set of artifacts and facilitate shifting risk identification to earlier phases, enabling timely mitigation before </w:t>
      </w:r>
    </w:p>
    <w:p w14:paraId="1453CA15" w14:textId="6D7C460B" w:rsidR="005B1492" w:rsidRDefault="005B1492" w:rsidP="00AE5FAB">
      <w:pPr>
        <w:pStyle w:val="PSubheading1"/>
      </w:pPr>
      <w:bookmarkStart w:id="57" w:name="_Toc212411782"/>
      <w:r>
        <w:rPr>
          <w:noProof/>
          <w:sz w:val="20"/>
        </w:rPr>
        <w:lastRenderedPageBreak/>
        <w:drawing>
          <wp:inline distT="0" distB="0" distL="0" distR="0" wp14:anchorId="5397F999" wp14:editId="703225B3">
            <wp:extent cx="5943600" cy="5004076"/>
            <wp:effectExtent l="0" t="0" r="0" b="0"/>
            <wp:docPr id="202" name="Image 2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 name="Image 202"/>
                    <pic:cNvPicPr/>
                  </pic:nvPicPr>
                  <pic:blipFill>
                    <a:blip r:embed="rId60" cstate="print"/>
                    <a:stretch>
                      <a:fillRect/>
                    </a:stretch>
                  </pic:blipFill>
                  <pic:spPr>
                    <a:xfrm>
                      <a:off x="0" y="0"/>
                      <a:ext cx="5943600" cy="5004076"/>
                    </a:xfrm>
                    <a:prstGeom prst="rect">
                      <a:avLst/>
                    </a:prstGeom>
                  </pic:spPr>
                </pic:pic>
              </a:graphicData>
            </a:graphic>
          </wp:inline>
        </w:drawing>
      </w:r>
    </w:p>
    <w:p w14:paraId="40B7D081" w14:textId="41AC916D" w:rsidR="00AE5FAB" w:rsidRPr="0068184B" w:rsidRDefault="00AE5FAB" w:rsidP="00AE5FAB">
      <w:pPr>
        <w:pStyle w:val="PSubheading1"/>
      </w:pPr>
      <w:r w:rsidRPr="00451372">
        <w:t>Project</w:t>
      </w:r>
      <w:r>
        <w:t xml:space="preserve"> Example</w:t>
      </w:r>
      <w:bookmarkEnd w:id="57"/>
    </w:p>
    <w:p w14:paraId="66C6BE40" w14:textId="77777777" w:rsidR="00AE5FAB" w:rsidRDefault="00AE5FAB" w:rsidP="00AE5FAB">
      <w:pPr>
        <w:pStyle w:val="PSubheading2"/>
      </w:pPr>
      <w:r>
        <w:t xml:space="preserve">CA DMV Digital </w:t>
      </w:r>
      <w:proofErr w:type="spellStart"/>
      <w:r>
        <w:t>eXperience</w:t>
      </w:r>
      <w:proofErr w:type="spellEnd"/>
      <w:r>
        <w:t xml:space="preserve"> (</w:t>
      </w:r>
      <w:proofErr w:type="spellStart"/>
      <w:r>
        <w:t>DxP</w:t>
      </w:r>
      <w:proofErr w:type="spellEnd"/>
      <w:r>
        <w:t>) Project</w:t>
      </w:r>
    </w:p>
    <w:p w14:paraId="717D91D6" w14:textId="77777777" w:rsidR="00AE5FAB" w:rsidRDefault="00AE5FAB" w:rsidP="00AE5FAB">
      <w:pPr>
        <w:pStyle w:val="PBodytext"/>
        <w:rPr>
          <w:b/>
        </w:rPr>
      </w:pPr>
      <w:r>
        <w:rPr>
          <w:b/>
        </w:rPr>
        <w:t xml:space="preserve">Project Information: </w:t>
      </w:r>
      <w:r w:rsidRPr="006A1000">
        <w:rPr>
          <w:bCs/>
        </w:rPr>
        <w:t xml:space="preserve">California DMV </w:t>
      </w:r>
      <w:r w:rsidRPr="006A1000">
        <w:t>IT modernization initiative to replace core technology, re-engineer business processes, and create better online self-service options for Californians.</w:t>
      </w:r>
    </w:p>
    <w:p w14:paraId="7950B0DB" w14:textId="77777777" w:rsidR="00AE5FAB" w:rsidRDefault="00AE5FAB" w:rsidP="00AE5FAB">
      <w:pPr>
        <w:pStyle w:val="PBodytext"/>
      </w:pPr>
      <w:r w:rsidRPr="00EC2D5E">
        <w:rPr>
          <w:b/>
        </w:rPr>
        <w:t>Challenge:</w:t>
      </w:r>
      <w:r>
        <w:t xml:space="preserve"> Increased complexity and scope for Vehicle Registration (VR).</w:t>
      </w:r>
    </w:p>
    <w:p w14:paraId="279DB3FA" w14:textId="77777777" w:rsidR="00AE5FAB" w:rsidRDefault="00AE5FAB" w:rsidP="00AE5FAB">
      <w:pPr>
        <w:pStyle w:val="PBodytext"/>
      </w:pPr>
      <w:r w:rsidRPr="61C765A1">
        <w:t xml:space="preserve">The </w:t>
      </w:r>
      <w:r>
        <w:t xml:space="preserve">VR phase of the </w:t>
      </w:r>
      <w:r w:rsidRPr="61C765A1">
        <w:t xml:space="preserve">DXP project </w:t>
      </w:r>
      <w:r>
        <w:t xml:space="preserve">faced challenges using Agile methodology as the complexity of features made it difficult to develop in a single sprint or program increment. Discovery of additional scope occurred at various points in the lifecycle such as refinement, program increment planning, and testing.  </w:t>
      </w:r>
    </w:p>
    <w:p w14:paraId="680E3F61" w14:textId="77777777" w:rsidR="00AE5FAB" w:rsidRDefault="00AE5FAB" w:rsidP="00AE5FAB">
      <w:pPr>
        <w:pStyle w:val="PBodytext"/>
      </w:pPr>
      <w:r w:rsidRPr="00BE5F0B">
        <w:rPr>
          <w:b/>
          <w:bCs/>
        </w:rPr>
        <w:t>Approach</w:t>
      </w:r>
      <w:r w:rsidRPr="00047BBE">
        <w:t xml:space="preserve">: </w:t>
      </w:r>
    </w:p>
    <w:p w14:paraId="05A269F9" w14:textId="05E6F4BC" w:rsidR="00AE5FAB" w:rsidRPr="00047BBE" w:rsidRDefault="00AE5FAB" w:rsidP="0096280A">
      <w:pPr>
        <w:pStyle w:val="PBulletlevel1"/>
      </w:pPr>
      <w:r w:rsidRPr="00047BBE">
        <w:t>Analyzed Discovery Completion Report against requirements</w:t>
      </w:r>
      <w:r w:rsidR="00EA049E">
        <w:t>.</w:t>
      </w:r>
    </w:p>
    <w:p w14:paraId="42C820FE" w14:textId="08477970" w:rsidR="00AE5FAB" w:rsidRDefault="00AE5FAB" w:rsidP="0096280A">
      <w:pPr>
        <w:pStyle w:val="PBulletlevel1"/>
      </w:pPr>
      <w:r>
        <w:t>Identified scope gaps and deliverable deficiencies</w:t>
      </w:r>
      <w:r w:rsidR="00EA049E">
        <w:t>.</w:t>
      </w:r>
    </w:p>
    <w:p w14:paraId="12A67835" w14:textId="390A6673" w:rsidR="00AE5FAB" w:rsidRPr="00BF1EDC" w:rsidRDefault="00AE5FAB" w:rsidP="0096280A">
      <w:pPr>
        <w:pStyle w:val="PBulletlevel1"/>
      </w:pPr>
      <w:r>
        <w:lastRenderedPageBreak/>
        <w:t>Collaborated with teams supporting all workstreams to validate scope needed for implementation</w:t>
      </w:r>
      <w:r w:rsidR="00EA049E">
        <w:t>.</w:t>
      </w:r>
    </w:p>
    <w:p w14:paraId="175E4B1E" w14:textId="5F091C6C" w:rsidR="00AE5FAB" w:rsidRDefault="00AE5FAB" w:rsidP="0096280A">
      <w:pPr>
        <w:pStyle w:val="PBulletlevel1"/>
      </w:pPr>
      <w:r>
        <w:t>Recommended contractual and deliverable changes to align with changed methodology and expectations</w:t>
      </w:r>
      <w:r w:rsidR="00EA049E">
        <w:t>.</w:t>
      </w:r>
    </w:p>
    <w:p w14:paraId="17748AC7" w14:textId="7B94427B" w:rsidR="00AE5FAB" w:rsidRDefault="00AE5FAB" w:rsidP="0096280A">
      <w:pPr>
        <w:pStyle w:val="PBulletlevel1"/>
      </w:pPr>
      <w:r>
        <w:t>Validated contract amendment language and deliverable expectation documents met new approach</w:t>
      </w:r>
      <w:r w:rsidR="00EA049E">
        <w:t>.</w:t>
      </w:r>
    </w:p>
    <w:p w14:paraId="6CFCB5B4" w14:textId="01C7746E" w:rsidR="00AE5FAB" w:rsidRDefault="00AE5FAB" w:rsidP="0096280A">
      <w:pPr>
        <w:pStyle w:val="PBulletlevel1"/>
      </w:pPr>
      <w:r>
        <w:t>Applied project changes and lessons learned to impacted project management plans</w:t>
      </w:r>
      <w:r w:rsidR="00EA049E">
        <w:t>.</w:t>
      </w:r>
    </w:p>
    <w:p w14:paraId="35D3AA2F" w14:textId="5BCA4A4B" w:rsidR="00AE5FAB" w:rsidRPr="000C1DF6" w:rsidRDefault="00AE5FAB" w:rsidP="0096280A">
      <w:pPr>
        <w:pStyle w:val="PBulletlevel1"/>
      </w:pPr>
      <w:r>
        <w:t>Supported communication of changes to the project team</w:t>
      </w:r>
      <w:r w:rsidR="00EA049E">
        <w:t>.</w:t>
      </w:r>
    </w:p>
    <w:p w14:paraId="1434A737" w14:textId="77777777" w:rsidR="00AE5FAB" w:rsidRDefault="00AE5FAB" w:rsidP="00AE5FAB">
      <w:pPr>
        <w:pStyle w:val="PBodytext"/>
        <w:rPr>
          <w:rFonts w:ascii="Century Gothic" w:eastAsia="Times New Roman" w:hAnsi="Century Gothic" w:cs="Times New Roman"/>
          <w:bCs/>
          <w:szCs w:val="24"/>
        </w:rPr>
      </w:pPr>
      <w:r w:rsidRPr="002A6DAA">
        <w:rPr>
          <w:rFonts w:ascii="Century Gothic" w:eastAsia="Times New Roman" w:hAnsi="Century Gothic" w:cs="Times New Roman"/>
          <w:b/>
          <w:szCs w:val="24"/>
        </w:rPr>
        <w:t>Outcomes</w:t>
      </w:r>
      <w:r>
        <w:rPr>
          <w:rFonts w:ascii="Century Gothic" w:eastAsia="Times New Roman" w:hAnsi="Century Gothic" w:cs="Times New Roman"/>
          <w:bCs/>
          <w:szCs w:val="24"/>
        </w:rPr>
        <w:t xml:space="preserve">: </w:t>
      </w:r>
    </w:p>
    <w:p w14:paraId="42FFB02A" w14:textId="77777777" w:rsidR="00AE5FAB" w:rsidRDefault="00AE5FAB" w:rsidP="0096280A">
      <w:pPr>
        <w:pStyle w:val="PBulletlevel1"/>
      </w:pPr>
      <w:r>
        <w:t>The project pivoted from Agile to a hybrid approach successfully.</w:t>
      </w:r>
    </w:p>
    <w:p w14:paraId="66160429" w14:textId="77777777" w:rsidR="00AE5FAB" w:rsidRDefault="00AE5FAB" w:rsidP="0096280A">
      <w:pPr>
        <w:pStyle w:val="PBulletlevel1"/>
      </w:pPr>
      <w:r>
        <w:t>C</w:t>
      </w:r>
      <w:r w:rsidRPr="00EC5278">
        <w:t>lari</w:t>
      </w:r>
      <w:r>
        <w:t>ty in</w:t>
      </w:r>
      <w:r w:rsidRPr="00EC5278">
        <w:t xml:space="preserve"> scope boundaries, and align</w:t>
      </w:r>
      <w:r>
        <w:t>ment</w:t>
      </w:r>
      <w:r w:rsidRPr="00EC5278">
        <w:t xml:space="preserve"> </w:t>
      </w:r>
      <w:r>
        <w:t xml:space="preserve">of </w:t>
      </w:r>
      <w:r w:rsidRPr="00EC5278">
        <w:t>teams around a unified delivery plan.</w:t>
      </w:r>
    </w:p>
    <w:p w14:paraId="75AA8EFB" w14:textId="77777777" w:rsidR="00AE5FAB" w:rsidRDefault="00AE5FAB" w:rsidP="0096280A">
      <w:pPr>
        <w:pStyle w:val="PBulletlevel1"/>
      </w:pPr>
      <w:r>
        <w:t>The updated project plans were followed.</w:t>
      </w:r>
    </w:p>
    <w:p w14:paraId="2B3C1737" w14:textId="77777777" w:rsidR="00AE5FAB" w:rsidRDefault="00AE5FAB" w:rsidP="0096280A">
      <w:pPr>
        <w:pStyle w:val="PBulletlevel1"/>
      </w:pPr>
      <w:r>
        <w:t>Scope risks were identified earlier in the lifecycle.</w:t>
      </w:r>
    </w:p>
    <w:p w14:paraId="3B535F57" w14:textId="77777777" w:rsidR="00AE5FAB" w:rsidRDefault="00AE5FAB" w:rsidP="0096280A">
      <w:pPr>
        <w:pStyle w:val="PBulletlevel1"/>
      </w:pPr>
      <w:r>
        <w:t>I</w:t>
      </w:r>
      <w:r w:rsidRPr="00EC5278">
        <w:t>mprov</w:t>
      </w:r>
      <w:r>
        <w:t>ed</w:t>
      </w:r>
      <w:r w:rsidRPr="00EC5278">
        <w:t xml:space="preserve"> quality and stakeholder confidence</w:t>
      </w:r>
      <w:r>
        <w:t>.</w:t>
      </w:r>
    </w:p>
    <w:tbl>
      <w:tblPr>
        <w:tblW w:w="9360" w:type="dxa"/>
        <w:tblInd w:w="-23"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4A0" w:firstRow="1" w:lastRow="0" w:firstColumn="1" w:lastColumn="0" w:noHBand="0" w:noVBand="1"/>
      </w:tblPr>
      <w:tblGrid>
        <w:gridCol w:w="990"/>
        <w:gridCol w:w="8370"/>
      </w:tblGrid>
      <w:tr w:rsidR="00AE5FAB" w:rsidRPr="00CD119D" w14:paraId="66CF85BE" w14:textId="77777777">
        <w:trPr>
          <w:trHeight w:val="300"/>
        </w:trPr>
        <w:tc>
          <w:tcPr>
            <w:tcW w:w="990" w:type="dxa"/>
            <w:shd w:val="clear" w:color="auto" w:fill="DDECEE"/>
            <w:noWrap/>
            <w:tcMar>
              <w:top w:w="43" w:type="dxa"/>
              <w:left w:w="115" w:type="dxa"/>
              <w:bottom w:w="43" w:type="dxa"/>
              <w:right w:w="115" w:type="dxa"/>
            </w:tcMar>
          </w:tcPr>
          <w:p w14:paraId="521714FB" w14:textId="77F6783A" w:rsidR="00AE5FAB" w:rsidRPr="00CD119D" w:rsidRDefault="0088169B">
            <w:pPr>
              <w:spacing w:before="60" w:after="60" w:line="240" w:lineRule="auto"/>
              <w:rPr>
                <w:rFonts w:ascii="Century Gothic" w:eastAsia="Times New Roman" w:hAnsi="Century Gothic" w:cs="Times New Roman"/>
                <w:bCs/>
                <w:sz w:val="20"/>
                <w:szCs w:val="20"/>
              </w:rPr>
            </w:pPr>
            <w:r>
              <w:rPr>
                <w:b/>
                <w:bCs/>
              </w:rPr>
              <w:t xml:space="preserve"> </w:t>
            </w:r>
            <w:r w:rsidR="00AE5FAB" w:rsidRPr="00CD119D">
              <w:rPr>
                <w:rFonts w:ascii="Century Gothic" w:eastAsia="Times New Roman" w:hAnsi="Century Gothic" w:cs="Times New Roman"/>
                <w:bCs/>
                <w:sz w:val="20"/>
                <w:szCs w:val="20"/>
              </w:rPr>
              <w:t>Item #</w:t>
            </w:r>
          </w:p>
        </w:tc>
        <w:tc>
          <w:tcPr>
            <w:tcW w:w="8370" w:type="dxa"/>
            <w:shd w:val="clear" w:color="auto" w:fill="DDECEE"/>
            <w:tcMar>
              <w:top w:w="43" w:type="dxa"/>
              <w:left w:w="115" w:type="dxa"/>
              <w:bottom w:w="43" w:type="dxa"/>
              <w:right w:w="115" w:type="dxa"/>
            </w:tcMar>
          </w:tcPr>
          <w:p w14:paraId="5A8CCE34" w14:textId="77777777" w:rsidR="00AE5FAB" w:rsidRPr="00CD119D" w:rsidRDefault="00AE5FAB">
            <w:pPr>
              <w:spacing w:before="60" w:after="60" w:line="240" w:lineRule="auto"/>
              <w:jc w:val="center"/>
              <w:rPr>
                <w:rFonts w:ascii="Century Gothic" w:eastAsia="Times New Roman" w:hAnsi="Century Gothic" w:cs="Times New Roman"/>
                <w:bCs/>
                <w:sz w:val="20"/>
                <w:szCs w:val="20"/>
              </w:rPr>
            </w:pPr>
            <w:r w:rsidRPr="00CD119D">
              <w:rPr>
                <w:rFonts w:ascii="Century Gothic" w:eastAsia="Times New Roman" w:hAnsi="Century Gothic" w:cs="Times New Roman"/>
                <w:bCs/>
                <w:sz w:val="20"/>
                <w:szCs w:val="20"/>
              </w:rPr>
              <w:t>Topic</w:t>
            </w:r>
          </w:p>
        </w:tc>
      </w:tr>
      <w:tr w:rsidR="00AE5FAB" w:rsidRPr="00CD119D" w14:paraId="6264535F" w14:textId="77777777">
        <w:trPr>
          <w:trHeight w:val="300"/>
        </w:trPr>
        <w:tc>
          <w:tcPr>
            <w:tcW w:w="990" w:type="dxa"/>
            <w:shd w:val="clear" w:color="auto" w:fill="F2F2F2" w:themeFill="background2" w:themeFillShade="F2"/>
            <w:noWrap/>
            <w:tcMar>
              <w:top w:w="43" w:type="dxa"/>
              <w:left w:w="115" w:type="dxa"/>
              <w:bottom w:w="43" w:type="dxa"/>
              <w:right w:w="115" w:type="dxa"/>
            </w:tcMar>
          </w:tcPr>
          <w:p w14:paraId="424AB698" w14:textId="77777777" w:rsidR="00AE5FAB" w:rsidRPr="00CD119D" w:rsidRDefault="00AE5FAB">
            <w:pPr>
              <w:spacing w:before="60" w:after="60" w:line="240" w:lineRule="auto"/>
              <w:rPr>
                <w:rFonts w:ascii="Century Gothic" w:eastAsia="Times New Roman" w:hAnsi="Century Gothic" w:cs="Times New Roman"/>
                <w:sz w:val="20"/>
                <w:szCs w:val="24"/>
              </w:rPr>
            </w:pPr>
            <w:r>
              <w:rPr>
                <w:rFonts w:ascii="Century Gothic" w:eastAsia="Times New Roman" w:hAnsi="Century Gothic" w:cs="Times New Roman"/>
                <w:sz w:val="20"/>
                <w:szCs w:val="24"/>
              </w:rPr>
              <w:t>UA7</w:t>
            </w:r>
          </w:p>
        </w:tc>
        <w:tc>
          <w:tcPr>
            <w:tcW w:w="8370" w:type="dxa"/>
            <w:shd w:val="clear" w:color="auto" w:fill="F2F2F2" w:themeFill="background2" w:themeFillShade="F2"/>
            <w:tcMar>
              <w:top w:w="43" w:type="dxa"/>
              <w:left w:w="115" w:type="dxa"/>
              <w:bottom w:w="43" w:type="dxa"/>
              <w:right w:w="115" w:type="dxa"/>
            </w:tcMar>
          </w:tcPr>
          <w:p w14:paraId="474BC6A0" w14:textId="77777777" w:rsidR="00AE5FAB" w:rsidRPr="00CD119D" w:rsidRDefault="00AE5FAB" w:rsidP="00AE5FAB">
            <w:pPr>
              <w:numPr>
                <w:ilvl w:val="0"/>
                <w:numId w:val="9"/>
              </w:numPr>
              <w:spacing w:before="60" w:after="60" w:line="240" w:lineRule="auto"/>
              <w:rPr>
                <w:rFonts w:ascii="Century Gothic" w:eastAsia="Times New Roman" w:hAnsi="Century Gothic" w:cs="Times New Roman"/>
                <w:sz w:val="20"/>
                <w:szCs w:val="20"/>
              </w:rPr>
            </w:pPr>
            <w:r w:rsidRPr="032E62DC">
              <w:rPr>
                <w:rFonts w:ascii="Century Gothic" w:eastAsia="Times New Roman" w:hAnsi="Century Gothic" w:cs="Times New Roman"/>
                <w:sz w:val="20"/>
                <w:szCs w:val="20"/>
              </w:rPr>
              <w:t xml:space="preserve">The Consortium has identified </w:t>
            </w:r>
            <w:proofErr w:type="gramStart"/>
            <w:r w:rsidRPr="032E62DC">
              <w:rPr>
                <w:rFonts w:ascii="Century Gothic" w:eastAsia="Times New Roman" w:hAnsi="Century Gothic" w:cs="Times New Roman"/>
                <w:sz w:val="20"/>
                <w:szCs w:val="20"/>
              </w:rPr>
              <w:t>a number of</w:t>
            </w:r>
            <w:proofErr w:type="gramEnd"/>
            <w:r w:rsidRPr="032E62DC">
              <w:rPr>
                <w:rFonts w:ascii="Century Gothic" w:eastAsia="Times New Roman" w:hAnsi="Century Gothic" w:cs="Times New Roman"/>
                <w:sz w:val="20"/>
                <w:szCs w:val="20"/>
              </w:rPr>
              <w:t xml:space="preserve"> key vision elements within its recent procurement documents.</w:t>
            </w:r>
          </w:p>
          <w:p w14:paraId="410FC70F" w14:textId="77777777" w:rsidR="00AE5FAB" w:rsidRPr="00CD119D" w:rsidRDefault="00AE5FAB" w:rsidP="00AE5FAB">
            <w:pPr>
              <w:numPr>
                <w:ilvl w:val="0"/>
                <w:numId w:val="9"/>
              </w:numPr>
              <w:spacing w:before="60" w:after="60" w:line="240" w:lineRule="auto"/>
              <w:rPr>
                <w:rFonts w:ascii="Century Gothic" w:eastAsia="Times New Roman" w:hAnsi="Century Gothic" w:cs="Times New Roman"/>
                <w:sz w:val="20"/>
                <w:szCs w:val="24"/>
              </w:rPr>
            </w:pPr>
            <w:r w:rsidRPr="00CD119D">
              <w:rPr>
                <w:rFonts w:ascii="Century Gothic" w:eastAsia="Times New Roman" w:hAnsi="Century Gothic" w:cs="Times New Roman"/>
                <w:sz w:val="20"/>
                <w:szCs w:val="24"/>
              </w:rPr>
              <w:t>Describe the key factors within your QA approach that will support the adoption and evolution of User Centered Design and the User Experience within CalSAWS.</w:t>
            </w:r>
          </w:p>
          <w:p w14:paraId="1554699C" w14:textId="77777777" w:rsidR="00AE5FAB" w:rsidRPr="008711CB" w:rsidRDefault="00AE5FAB" w:rsidP="00AE5FAB">
            <w:pPr>
              <w:numPr>
                <w:ilvl w:val="0"/>
                <w:numId w:val="9"/>
              </w:numPr>
              <w:spacing w:before="60" w:after="60" w:line="240" w:lineRule="auto"/>
              <w:rPr>
                <w:rFonts w:ascii="Century Gothic" w:eastAsia="Times New Roman" w:hAnsi="Century Gothic" w:cs="Times New Roman"/>
                <w:sz w:val="20"/>
                <w:szCs w:val="24"/>
              </w:rPr>
            </w:pPr>
            <w:r w:rsidRPr="00CD119D">
              <w:rPr>
                <w:rFonts w:ascii="Century Gothic" w:eastAsia="Times New Roman" w:hAnsi="Century Gothic" w:cs="Times New Roman"/>
                <w:sz w:val="20"/>
                <w:szCs w:val="24"/>
              </w:rPr>
              <w:t>Provide demonstrated examples from previous QA projects as applicable.</w:t>
            </w:r>
          </w:p>
        </w:tc>
      </w:tr>
    </w:tbl>
    <w:p w14:paraId="3DDF4B37" w14:textId="77777777" w:rsidR="00AE5FAB" w:rsidRDefault="00AE5FAB" w:rsidP="00AE5FAB">
      <w:pPr>
        <w:pStyle w:val="PSubheading1"/>
      </w:pPr>
      <w:bookmarkStart w:id="58" w:name="_Toc212411783"/>
      <w:r>
        <w:t>K</w:t>
      </w:r>
      <w:r w:rsidRPr="00CD119D">
        <w:t xml:space="preserve">ey </w:t>
      </w:r>
      <w:r>
        <w:t>F</w:t>
      </w:r>
      <w:r w:rsidRPr="00CD119D">
        <w:t xml:space="preserve">actors </w:t>
      </w:r>
      <w:r>
        <w:t>in</w:t>
      </w:r>
      <w:r w:rsidRPr="00CD119D">
        <w:t xml:space="preserve"> QA </w:t>
      </w:r>
      <w:r>
        <w:t>A</w:t>
      </w:r>
      <w:r w:rsidRPr="00CD119D">
        <w:t xml:space="preserve">pproach </w:t>
      </w:r>
      <w:r>
        <w:t>to</w:t>
      </w:r>
      <w:r w:rsidRPr="00CD119D">
        <w:t xml:space="preserve"> </w:t>
      </w:r>
      <w:r>
        <w:t>S</w:t>
      </w:r>
      <w:r w:rsidRPr="00CD119D">
        <w:t xml:space="preserve">upport </w:t>
      </w:r>
      <w:r>
        <w:t>A</w:t>
      </w:r>
      <w:r w:rsidRPr="00CD119D">
        <w:t xml:space="preserve">doption and </w:t>
      </w:r>
      <w:r>
        <w:t>E</w:t>
      </w:r>
      <w:r w:rsidRPr="00CD119D">
        <w:t>volution of U</w:t>
      </w:r>
      <w:r>
        <w:t>CD and UX</w:t>
      </w:r>
      <w:bookmarkEnd w:id="58"/>
      <w:r w:rsidRPr="00796022">
        <w:t xml:space="preserve"> </w:t>
      </w:r>
    </w:p>
    <w:p w14:paraId="3A553F71" w14:textId="41B5ACBF" w:rsidR="00AE5FAB" w:rsidRPr="00796022" w:rsidRDefault="00AE5FAB" w:rsidP="00AE5FAB">
      <w:pPr>
        <w:pStyle w:val="PBodytext"/>
      </w:pPr>
      <w:r w:rsidRPr="00796022">
        <w:t>We understand that CalSAWS, through the BenefitsCal Contractor, is committed to enhancing the experience of customers, CBOs, and counties by embedding UCD principles throughout the portal enhancement process. The structured approach, including UCD Discovery Research, ad hoc and monthly stakeholder meetings, and enhancement-specific focus groups, ensures that end-user needs are continuously captured and reflected in design decisions. We recognize the importance of the four-stage UCD process (discover, design, build, deliver) in driving meaningful, user-informed improvements. Our team is aligned with this vision and prepared to actively participate in and support these collaborative forums to ensure solutions are both effective and user-friendly.</w:t>
      </w:r>
    </w:p>
    <w:p w14:paraId="736FB04F" w14:textId="77777777" w:rsidR="00AE5FAB" w:rsidRPr="00206DA8" w:rsidRDefault="00AE5FAB" w:rsidP="00AE5FAB">
      <w:pPr>
        <w:pStyle w:val="PBodytext"/>
      </w:pPr>
      <w:r w:rsidRPr="00796022">
        <w:t xml:space="preserve">Our team will engage in UCD discovery research, UCD meetings, and focus group sessions with </w:t>
      </w:r>
      <w:r>
        <w:t>stakeholders</w:t>
      </w:r>
      <w:r w:rsidRPr="00796022">
        <w:t>, including counties, CBOs, and</w:t>
      </w:r>
      <w:r w:rsidRPr="00140010">
        <w:t xml:space="preserve"> public users, to drive empathy-driven design and iterative feedback. This comprehensive involvement will enhance usability, accessibility, and stakeholder collaboration, reducing risks early in the SDLC.</w:t>
      </w:r>
    </w:p>
    <w:p w14:paraId="1ECBB3DF" w14:textId="3D3678F6" w:rsidR="00AE5FAB" w:rsidRDefault="00AE5FAB" w:rsidP="00AE5FAB">
      <w:pPr>
        <w:pStyle w:val="PBodytext"/>
      </w:pPr>
      <w:r w:rsidRPr="00F14C54">
        <w:lastRenderedPageBreak/>
        <w:t xml:space="preserve">Our QA approach strategically supports the adoption and evolution of UCD and UX within the CalSAWS ecosystem by embedding key factors that ensure user-focused, accessible, and iterative solutions. </w:t>
      </w:r>
    </w:p>
    <w:p w14:paraId="07C03E84" w14:textId="77777777" w:rsidR="00AE5FAB" w:rsidRDefault="00AE5FAB" w:rsidP="00AE5FAB">
      <w:pPr>
        <w:pStyle w:val="PSubheading2"/>
      </w:pPr>
      <w:r>
        <w:t>Key Features of Our Approach</w:t>
      </w:r>
    </w:p>
    <w:p w14:paraId="752B12E2" w14:textId="77777777" w:rsidR="00AE5FAB" w:rsidRDefault="00AE5FAB" w:rsidP="0096280A">
      <w:pPr>
        <w:pStyle w:val="PBulletlevel1"/>
        <w:rPr>
          <w:b/>
        </w:rPr>
      </w:pPr>
      <w:r w:rsidRPr="003B0A5E">
        <w:rPr>
          <w:b/>
        </w:rPr>
        <w:t xml:space="preserve">Early Involvement in Design Validation </w:t>
      </w:r>
      <w:r w:rsidRPr="00352781">
        <w:t>integrates QA into requirements and design phases, using reviews and prototyping to catch usability risks early.</w:t>
      </w:r>
      <w:r>
        <w:t xml:space="preserve"> </w:t>
      </w:r>
    </w:p>
    <w:p w14:paraId="10806C81" w14:textId="77777777" w:rsidR="00AE5FAB" w:rsidRDefault="00AE5FAB" w:rsidP="0096280A">
      <w:pPr>
        <w:pStyle w:val="PBulletlevel1"/>
      </w:pPr>
      <w:r w:rsidRPr="000B109C">
        <w:rPr>
          <w:b/>
        </w:rPr>
        <w:t>Usability Testing Integration</w:t>
      </w:r>
      <w:r w:rsidRPr="003B0A5E">
        <w:rPr>
          <w:bCs w:val="0"/>
        </w:rPr>
        <w:t xml:space="preserve"> </w:t>
      </w:r>
      <w:r w:rsidRPr="003B0A5E">
        <w:t>employs regular testing with usability testing tools engaging counties and CBOs to validate user interfaces</w:t>
      </w:r>
      <w:r>
        <w:rPr>
          <w:b/>
        </w:rPr>
        <w:t xml:space="preserve">. </w:t>
      </w:r>
    </w:p>
    <w:p w14:paraId="29CF42D8" w14:textId="77777777" w:rsidR="00AE5FAB" w:rsidRDefault="00AE5FAB" w:rsidP="0096280A">
      <w:pPr>
        <w:pStyle w:val="PBulletlevel1"/>
        <w:rPr>
          <w:bCs w:val="0"/>
        </w:rPr>
      </w:pPr>
      <w:r w:rsidRPr="003B0A5E">
        <w:rPr>
          <w:b/>
          <w:bCs w:val="0"/>
        </w:rPr>
        <w:t>Accessibility</w:t>
      </w:r>
      <w:r w:rsidRPr="000B109C">
        <w:rPr>
          <w:b/>
        </w:rPr>
        <w:t xml:space="preserve"> and WCAG</w:t>
      </w:r>
      <w:r w:rsidRPr="003B0A5E">
        <w:rPr>
          <w:b/>
          <w:bCs w:val="0"/>
        </w:rPr>
        <w:t xml:space="preserve"> Compliance</w:t>
      </w:r>
      <w:r w:rsidRPr="003B0A5E">
        <w:rPr>
          <w:b/>
        </w:rPr>
        <w:t xml:space="preserve"> </w:t>
      </w:r>
      <w:r w:rsidRPr="000B109C">
        <w:rPr>
          <w:bCs w:val="0"/>
        </w:rPr>
        <w:t>is ensured through autom</w:t>
      </w:r>
      <w:r w:rsidRPr="003B0A5E">
        <w:t>ated tools, such as WAVE, and manual audits, achieving 100% WCAG compliance.</w:t>
      </w:r>
      <w:r>
        <w:t xml:space="preserve"> </w:t>
      </w:r>
    </w:p>
    <w:p w14:paraId="0F4411DE" w14:textId="77777777" w:rsidR="00AE5FAB" w:rsidRDefault="00AE5FAB" w:rsidP="0096280A">
      <w:pPr>
        <w:pStyle w:val="PBulletlevel1"/>
        <w:rPr>
          <w:b/>
        </w:rPr>
      </w:pPr>
      <w:r w:rsidRPr="003B0A5E">
        <w:rPr>
          <w:b/>
        </w:rPr>
        <w:t xml:space="preserve">Feedback-Driven Iteration </w:t>
      </w:r>
      <w:r w:rsidRPr="00785367">
        <w:t>incorporates stakeholder input via Agile sprint reviews, refining designs iteratively, as shown in a multi-contractor project where feedback loops cut rework.</w:t>
      </w:r>
      <w:r>
        <w:t xml:space="preserve"> </w:t>
      </w:r>
    </w:p>
    <w:p w14:paraId="416E2A5F" w14:textId="77777777" w:rsidR="00AE5FAB" w:rsidRDefault="00AE5FAB" w:rsidP="0096280A">
      <w:pPr>
        <w:pStyle w:val="PBulletlevel1"/>
        <w:rPr>
          <w:b/>
        </w:rPr>
      </w:pPr>
      <w:r w:rsidRPr="003B0A5E">
        <w:rPr>
          <w:b/>
        </w:rPr>
        <w:t xml:space="preserve">Cross-Functional Collaboration </w:t>
      </w:r>
      <w:r w:rsidRPr="00FC6B33">
        <w:t xml:space="preserve">leverages a centralized PMO and platforms like Microsoft Teams to align contractors, counties, and </w:t>
      </w:r>
      <w:r>
        <w:t>stakeholders</w:t>
      </w:r>
      <w:r w:rsidRPr="00FC6B33">
        <w:t>, fostering UCD principles like user involvement and empathy, to vastly improve stakeholder satisfaction.</w:t>
      </w:r>
      <w:r>
        <w:t xml:space="preserve"> </w:t>
      </w:r>
    </w:p>
    <w:p w14:paraId="3A5C453F" w14:textId="77777777" w:rsidR="00AE5FAB" w:rsidRDefault="00AE5FAB" w:rsidP="0096280A">
      <w:pPr>
        <w:pStyle w:val="PBulletlevel1"/>
        <w:rPr>
          <w:b/>
        </w:rPr>
      </w:pPr>
      <w:r w:rsidRPr="003B0A5E">
        <w:rPr>
          <w:b/>
        </w:rPr>
        <w:t xml:space="preserve">Continuous Improvement Through Metrics </w:t>
      </w:r>
      <w:r w:rsidRPr="008C3549">
        <w:t>tracks KPIs (e.g., usability scores, defect rates) driving data-informed UX enhancements.</w:t>
      </w:r>
      <w:r>
        <w:t xml:space="preserve"> </w:t>
      </w:r>
    </w:p>
    <w:p w14:paraId="00D94759" w14:textId="77777777" w:rsidR="00AE5FAB" w:rsidRDefault="00AE5FAB" w:rsidP="0096280A">
      <w:pPr>
        <w:pStyle w:val="PBulletlevel1"/>
        <w:rPr>
          <w:b/>
        </w:rPr>
      </w:pPr>
      <w:r w:rsidRPr="003B0A5E">
        <w:rPr>
          <w:b/>
        </w:rPr>
        <w:t xml:space="preserve">By embedding UCD Principles </w:t>
      </w:r>
      <w:r w:rsidRPr="008C3549">
        <w:t xml:space="preserve">(user involvement, empathy, context, personas) and UX Principles (usability, accessibility, consistency), we ensure solutions reflect </w:t>
      </w:r>
      <w:r>
        <w:t>CalSAWS’</w:t>
      </w:r>
      <w:r w:rsidRPr="008C3549">
        <w:t xml:space="preserve"> diverse user base.</w:t>
      </w:r>
      <w:r>
        <w:t xml:space="preserve"> </w:t>
      </w:r>
    </w:p>
    <w:p w14:paraId="2A92E36C" w14:textId="77777777" w:rsidR="00AE5FAB" w:rsidRDefault="00AE5FAB" w:rsidP="0096280A">
      <w:pPr>
        <w:pStyle w:val="PBulletlevel1"/>
        <w:rPr>
          <w:b/>
        </w:rPr>
      </w:pPr>
      <w:r w:rsidRPr="003B0A5E">
        <w:rPr>
          <w:b/>
        </w:rPr>
        <w:t xml:space="preserve">Continuous Feedback and Improvements </w:t>
      </w:r>
      <w:r w:rsidRPr="00297685">
        <w:t xml:space="preserve">are sustained through retrospectives and user surveys, ensuring ongoing alignment with </w:t>
      </w:r>
      <w:r>
        <w:t>CalSAWS’</w:t>
      </w:r>
      <w:r w:rsidRPr="00297685">
        <w:t xml:space="preserve"> SDLC and stakeholder goals, reducing residual risks and enhancing user satisfaction.</w:t>
      </w:r>
      <w:r>
        <w:t xml:space="preserve"> </w:t>
      </w:r>
    </w:p>
    <w:p w14:paraId="602B61A7" w14:textId="77777777" w:rsidR="00AE5FAB" w:rsidRDefault="00AE5FAB" w:rsidP="0096280A">
      <w:pPr>
        <w:pStyle w:val="PBulletlevel1"/>
        <w:rPr>
          <w:b/>
        </w:rPr>
      </w:pPr>
      <w:r w:rsidRPr="003B0A5E">
        <w:rPr>
          <w:b/>
        </w:rPr>
        <w:t xml:space="preserve">Agile Principles </w:t>
      </w:r>
      <w:r w:rsidRPr="00297685">
        <w:t>in our approach inherently support iterative development and continuous stakeholder feedback to support UCD/UX evolution.</w:t>
      </w:r>
      <w:r>
        <w:t xml:space="preserve"> </w:t>
      </w:r>
    </w:p>
    <w:p w14:paraId="7B4E2A94" w14:textId="77777777" w:rsidR="00AE5FAB" w:rsidRPr="003B0A5E" w:rsidRDefault="00AE5FAB" w:rsidP="0096280A">
      <w:pPr>
        <w:pStyle w:val="PBulletlevel1"/>
        <w:rPr>
          <w:b/>
        </w:rPr>
      </w:pPr>
      <w:r w:rsidRPr="003B0A5E">
        <w:rPr>
          <w:b/>
        </w:rPr>
        <w:t xml:space="preserve">Risk Management </w:t>
      </w:r>
      <w:r w:rsidRPr="00297685">
        <w:t>is embedded in our approach and helps with early risk identification to address potential UCD/UX issues (e.g., accessibility gaps), reducing residual risks.</w:t>
      </w:r>
      <w:r>
        <w:t xml:space="preserve"> </w:t>
      </w:r>
    </w:p>
    <w:p w14:paraId="00C46F4C" w14:textId="068139DA" w:rsidR="00AE5FAB" w:rsidRPr="003B0A5E" w:rsidRDefault="00AE5FAB" w:rsidP="0096280A">
      <w:pPr>
        <w:pStyle w:val="PBulletlevel1"/>
      </w:pPr>
      <w:r w:rsidRPr="008B51D4">
        <w:rPr>
          <w:b/>
          <w:bCs w:val="0"/>
        </w:rPr>
        <w:t>Our Knowledgeable and Experienced team</w:t>
      </w:r>
      <w:r w:rsidRPr="003B0A5E">
        <w:t xml:space="preserve"> includes staff with deep expertise in UCD, ensuring the CalSAWS project benefits from professionals skilled in empathy-driven design, user involvement, and contextual analysis. Their knowledge enables early validation of user needs, iterative feedback integration, and adherence to UCD principles, fostering intuitive, accessible solutions that align with </w:t>
      </w:r>
      <w:r>
        <w:t>CalSAWS’</w:t>
      </w:r>
      <w:r w:rsidRPr="003B0A5E">
        <w:t xml:space="preserve"> stakeholder-focused goals. This expertise, combined with right tools, drives effective usability testing and continuous UX improvement throughout SDLC. The team will align with CalSAWS public facing system initiative lifecycle.</w:t>
      </w:r>
    </w:p>
    <w:p w14:paraId="0AEE7015" w14:textId="77777777" w:rsidR="00AE5FAB" w:rsidRDefault="00AE5FAB" w:rsidP="00AE5FAB">
      <w:pPr>
        <w:pStyle w:val="PSubheading2"/>
      </w:pPr>
      <w:r w:rsidRPr="00C14A49">
        <w:t>Benefits to the Consortium</w:t>
      </w:r>
    </w:p>
    <w:p w14:paraId="784E9551" w14:textId="77777777" w:rsidR="00AE5FAB" w:rsidRPr="00C14A49" w:rsidRDefault="00AE5FAB" w:rsidP="0096280A">
      <w:pPr>
        <w:pStyle w:val="PBulletlevel1"/>
        <w:rPr>
          <w:b/>
        </w:rPr>
      </w:pPr>
      <w:r w:rsidRPr="00BE3B06">
        <w:t>Enables CalSAWS to catch usability and functional risks early, reducing costly rework and ensuring that designs align with user needs from the outset.</w:t>
      </w:r>
      <w:r>
        <w:t xml:space="preserve"> </w:t>
      </w:r>
    </w:p>
    <w:p w14:paraId="79C338E6" w14:textId="77777777" w:rsidR="00AE5FAB" w:rsidRPr="00C14A49" w:rsidRDefault="00AE5FAB" w:rsidP="0096280A">
      <w:pPr>
        <w:pStyle w:val="PBulletlevel1"/>
        <w:rPr>
          <w:b/>
        </w:rPr>
      </w:pPr>
      <w:r w:rsidRPr="00C14A49">
        <w:t xml:space="preserve">Validates user interfaces with real </w:t>
      </w:r>
      <w:r>
        <w:t>stakeholders</w:t>
      </w:r>
      <w:r w:rsidRPr="00C14A49">
        <w:t xml:space="preserve"> (counties and CBOs), ensuring the portal is intuitive and effective for end users, which improves adoption and satisfaction</w:t>
      </w:r>
      <w:r w:rsidRPr="00C14A49">
        <w:rPr>
          <w:b/>
        </w:rPr>
        <w:t xml:space="preserve">. </w:t>
      </w:r>
    </w:p>
    <w:p w14:paraId="516ACA83" w14:textId="77777777" w:rsidR="00AE5FAB" w:rsidRPr="00D419AB" w:rsidRDefault="00AE5FAB" w:rsidP="0096280A">
      <w:pPr>
        <w:pStyle w:val="PBulletlevel1"/>
        <w:rPr>
          <w:b/>
        </w:rPr>
      </w:pPr>
      <w:r w:rsidRPr="00C14A49">
        <w:lastRenderedPageBreak/>
        <w:t>Assures that all users, including those with disabilities, can access and use the portal, supporting CalSAWS’ commitment to equity and compliance with legal standards.</w:t>
      </w:r>
    </w:p>
    <w:p w14:paraId="08E7E048" w14:textId="77777777" w:rsidR="00AE5FAB" w:rsidRPr="00C14A49" w:rsidRDefault="00AE5FAB" w:rsidP="0096280A">
      <w:pPr>
        <w:pStyle w:val="PBulletlevel1"/>
        <w:rPr>
          <w:b/>
        </w:rPr>
      </w:pPr>
      <w:r w:rsidRPr="00C14A49">
        <w:t>Incorporates real-time stakeholder input, reducing rework and improving solution relevance. This leads to faster delivery of enhancements that meet actual user needs</w:t>
      </w:r>
      <w:r w:rsidRPr="00C14A49">
        <w:rPr>
          <w:b/>
        </w:rPr>
        <w:t xml:space="preserve">. </w:t>
      </w:r>
    </w:p>
    <w:p w14:paraId="4293D1B8" w14:textId="77777777" w:rsidR="00AE5FAB" w:rsidRDefault="00AE5FAB" w:rsidP="0096280A">
      <w:pPr>
        <w:pStyle w:val="PBulletlevel1"/>
        <w:rPr>
          <w:b/>
        </w:rPr>
      </w:pPr>
      <w:r w:rsidRPr="008C3549">
        <w:t xml:space="preserve">Aligns all contractors and </w:t>
      </w:r>
      <w:r>
        <w:t>stakeholders</w:t>
      </w:r>
      <w:r w:rsidRPr="008C3549">
        <w:t xml:space="preserve"> under a unified vision, improving communication, reducing silos, and enhancing the overall quality and consistency of deliverables.</w:t>
      </w:r>
      <w:r>
        <w:t xml:space="preserve"> </w:t>
      </w:r>
    </w:p>
    <w:p w14:paraId="3BE15616" w14:textId="77777777" w:rsidR="00AE5FAB" w:rsidRPr="003B0A5E" w:rsidRDefault="00AE5FAB" w:rsidP="0096280A">
      <w:pPr>
        <w:pStyle w:val="PBulletlevel1"/>
        <w:rPr>
          <w:b/>
        </w:rPr>
      </w:pPr>
      <w:r w:rsidRPr="008C3549">
        <w:t>Empowers CalSAWS with data-driven insights to refine UX over time, ensuring sustained performance improvements and responsiveness to evolving user expectations.</w:t>
      </w:r>
      <w:r>
        <w:t xml:space="preserve"> </w:t>
      </w:r>
    </w:p>
    <w:p w14:paraId="4EB06674" w14:textId="77777777" w:rsidR="00AE5FAB" w:rsidRPr="003B0A5E" w:rsidRDefault="00AE5FAB" w:rsidP="0096280A">
      <w:pPr>
        <w:pStyle w:val="PBulletlevel1"/>
        <w:rPr>
          <w:b/>
        </w:rPr>
      </w:pPr>
      <w:r w:rsidRPr="00297685">
        <w:t>Ensures that solutions reflect the diverse needs of CalSAWS’ user base, resulting in more intuitive, inclusive, and effective systems that drive user satisfaction.</w:t>
      </w:r>
      <w:r>
        <w:t xml:space="preserve"> </w:t>
      </w:r>
    </w:p>
    <w:p w14:paraId="60574F86" w14:textId="77777777" w:rsidR="00AE5FAB" w:rsidRPr="00297685" w:rsidRDefault="00AE5FAB" w:rsidP="0096280A">
      <w:pPr>
        <w:pStyle w:val="PBulletlevel1"/>
      </w:pPr>
      <w:r w:rsidRPr="00297685">
        <w:t>Maintains alignment with CalSAWS’ SDLC and stakeholder goals, reducing residual risks and ensuring that enhancements remain relevant and impactful over time.</w:t>
      </w:r>
      <w:r>
        <w:t xml:space="preserve"> </w:t>
      </w:r>
    </w:p>
    <w:p w14:paraId="1092AA4A" w14:textId="77777777" w:rsidR="00AE5FAB" w:rsidRPr="003B0A5E" w:rsidRDefault="00AE5FAB" w:rsidP="0096280A">
      <w:pPr>
        <w:pStyle w:val="PBulletlevel1"/>
        <w:rPr>
          <w:b/>
        </w:rPr>
      </w:pPr>
      <w:r w:rsidRPr="00297685">
        <w:t>Facilitates iterative development and continuous stakeholder engagement, allowing CalSAWS to adapt quickly to feedback and deliver high-quality solutions efficiently.</w:t>
      </w:r>
      <w:r>
        <w:t xml:space="preserve"> </w:t>
      </w:r>
    </w:p>
    <w:p w14:paraId="659B8DDB" w14:textId="77777777" w:rsidR="00AE5FAB" w:rsidRPr="003B0A5E" w:rsidRDefault="00AE5FAB" w:rsidP="0096280A">
      <w:pPr>
        <w:pStyle w:val="PBulletlevel1"/>
        <w:rPr>
          <w:b/>
        </w:rPr>
      </w:pPr>
      <w:r w:rsidRPr="00297685">
        <w:t>Identifies and mitigates potential issues (e.g., accessibility gaps) early in the lifecycle, reducing downstream defects and ensuring smoother implementation.</w:t>
      </w:r>
    </w:p>
    <w:p w14:paraId="1B9DF482" w14:textId="77777777" w:rsidR="00AE5FAB" w:rsidRDefault="00AE5FAB" w:rsidP="0096280A">
      <w:pPr>
        <w:pStyle w:val="PBulletlevel1"/>
      </w:pPr>
      <w:r w:rsidRPr="003B0A5E">
        <w:t>Brings deep UCD expertise to the project, enabling empathy-driven design, early validation of user needs, and effective usability testing, resulting in solutions that align with CalSAWS’ public-facing system goals and deliver measurable value.</w:t>
      </w:r>
    </w:p>
    <w:p w14:paraId="15B9F2ED" w14:textId="77777777" w:rsidR="00AE5FAB" w:rsidRDefault="00AE5FAB" w:rsidP="00AE5FAB">
      <w:pPr>
        <w:pStyle w:val="PHeading2"/>
      </w:pPr>
      <w:r>
        <w:t>Project Example</w:t>
      </w:r>
    </w:p>
    <w:p w14:paraId="19A91D74" w14:textId="77777777" w:rsidR="00AE5FAB" w:rsidRDefault="00AE5FAB" w:rsidP="00AE5FAB">
      <w:pPr>
        <w:pStyle w:val="PSubheading2"/>
      </w:pPr>
      <w:r>
        <w:t xml:space="preserve">CA DMV Digital </w:t>
      </w:r>
      <w:proofErr w:type="spellStart"/>
      <w:r>
        <w:t>eXperience</w:t>
      </w:r>
      <w:proofErr w:type="spellEnd"/>
      <w:r>
        <w:t xml:space="preserve"> (</w:t>
      </w:r>
      <w:proofErr w:type="spellStart"/>
      <w:r>
        <w:t>DxP</w:t>
      </w:r>
      <w:proofErr w:type="spellEnd"/>
      <w:r>
        <w:t>) Project</w:t>
      </w:r>
    </w:p>
    <w:p w14:paraId="07DBBD31" w14:textId="77777777" w:rsidR="00AE5FAB" w:rsidRDefault="00AE5FAB" w:rsidP="00AE5FAB">
      <w:pPr>
        <w:spacing w:after="0" w:line="240" w:lineRule="auto"/>
        <w:rPr>
          <w:b/>
        </w:rPr>
      </w:pPr>
      <w:r>
        <w:rPr>
          <w:b/>
        </w:rPr>
        <w:t xml:space="preserve">Project Information: </w:t>
      </w:r>
      <w:r w:rsidRPr="007878D9">
        <w:rPr>
          <w:bCs/>
        </w:rPr>
        <w:t>California DMV</w:t>
      </w:r>
      <w:r w:rsidRPr="007878D9">
        <w:rPr>
          <w:rFonts w:ascii="Century Gothic" w:hAnsi="Century Gothic"/>
        </w:rPr>
        <w:t xml:space="preserve"> modernization initiative to replace core technology, re-engineer business processes, and create better online self-service options for Californians.</w:t>
      </w:r>
    </w:p>
    <w:p w14:paraId="13F5B04F" w14:textId="77777777" w:rsidR="00AE5FAB" w:rsidRDefault="00AE5FAB" w:rsidP="00AE5FAB">
      <w:pPr>
        <w:pStyle w:val="PBodytext"/>
      </w:pPr>
      <w:r w:rsidRPr="06E64179">
        <w:rPr>
          <w:b/>
          <w:bCs/>
        </w:rPr>
        <w:t>Challenge</w:t>
      </w:r>
      <w:r>
        <w:rPr>
          <w:b/>
          <w:bCs/>
        </w:rPr>
        <w:t>:</w:t>
      </w:r>
      <w:r w:rsidRPr="000F5DB0">
        <w:rPr>
          <w:color w:val="auto"/>
          <w:szCs w:val="22"/>
        </w:rPr>
        <w:t xml:space="preserve"> </w:t>
      </w:r>
      <w:r>
        <w:rPr>
          <w:color w:val="auto"/>
          <w:szCs w:val="22"/>
        </w:rPr>
        <w:t xml:space="preserve">Develop a better </w:t>
      </w:r>
      <w:r w:rsidRPr="003B0A5E">
        <w:t>understanding of end-user behaviors, goals, and pain points</w:t>
      </w:r>
      <w:r>
        <w:t xml:space="preserve"> to prevent </w:t>
      </w:r>
      <w:r w:rsidRPr="003B0A5E">
        <w:t xml:space="preserve">usability issues and rework late in the development cycle. </w:t>
      </w:r>
    </w:p>
    <w:p w14:paraId="53798051" w14:textId="1791B328" w:rsidR="00AE5FAB" w:rsidRDefault="00AE5FAB" w:rsidP="00AE5FAB">
      <w:pPr>
        <w:pStyle w:val="PBodytext"/>
        <w:rPr>
          <w:noProof/>
        </w:rPr>
      </w:pPr>
      <w:r w:rsidRPr="00F90717">
        <w:rPr>
          <w:b/>
          <w:bCs/>
        </w:rPr>
        <w:t>Approach</w:t>
      </w:r>
      <w:r>
        <w:rPr>
          <w:b/>
          <w:bCs/>
        </w:rPr>
        <w:t xml:space="preserve">: </w:t>
      </w:r>
      <w:r w:rsidRPr="00F90717">
        <w:t xml:space="preserve">To </w:t>
      </w:r>
      <w:r>
        <w:t>avoid</w:t>
      </w:r>
      <w:r w:rsidRPr="00F90717">
        <w:t xml:space="preserve"> design</w:t>
      </w:r>
      <w:r>
        <w:t>s</w:t>
      </w:r>
      <w:r w:rsidRPr="00F90717">
        <w:t xml:space="preserve"> driven by system requirements rather than user needs, </w:t>
      </w:r>
      <w:r>
        <w:t xml:space="preserve">which could </w:t>
      </w:r>
      <w:r w:rsidRPr="00F90717">
        <w:t>result</w:t>
      </w:r>
      <w:r>
        <w:t xml:space="preserve"> </w:t>
      </w:r>
      <w:r w:rsidRPr="00F90717">
        <w:t xml:space="preserve">in workflows that </w:t>
      </w:r>
      <w:r>
        <w:t>a</w:t>
      </w:r>
      <w:r w:rsidRPr="00F90717">
        <w:t>re misaligned with real-world usage</w:t>
      </w:r>
      <w:r>
        <w:t xml:space="preserve">, we utilized </w:t>
      </w:r>
      <w:r w:rsidRPr="00F90717">
        <w:t>UCD principles</w:t>
      </w:r>
      <w:r>
        <w:t>, such as</w:t>
      </w:r>
      <w:r w:rsidRPr="00F90717">
        <w:t xml:space="preserve"> persona development</w:t>
      </w:r>
      <w:r>
        <w:t xml:space="preserve">, </w:t>
      </w:r>
      <w:r w:rsidRPr="00F90717">
        <w:t>to ground the design process in actual user contexts, enabling more intuitive, effective, and user-aligned solutions.</w:t>
      </w:r>
      <w:r>
        <w:t xml:space="preserve"> The persona interview process</w:t>
      </w:r>
      <w:r w:rsidRPr="003B0A5E">
        <w:rPr>
          <w:rFonts w:ascii="Century Gothic" w:eastAsia="Times New Roman" w:hAnsi="Century Gothic" w:cs="Times New Roman"/>
          <w:color w:val="auto"/>
          <w:szCs w:val="24"/>
        </w:rPr>
        <w:t xml:space="preserve"> involved</w:t>
      </w:r>
      <w:r>
        <w:rPr>
          <w:noProof/>
        </w:rPr>
        <w:t xml:space="preserve"> identifying user groups, conduct persona planning, developing the persona cards, conducting persona interviews, synthesizing the data collected and utilizing it in the UCD processes of discover, define, build and deliver. </w:t>
      </w:r>
      <w:r w:rsidR="00646CEA">
        <w:rPr>
          <w:noProof/>
        </w:rPr>
        <w:t xml:space="preserve">A sample </w:t>
      </w:r>
      <w:r w:rsidR="003534C9">
        <w:rPr>
          <w:noProof/>
        </w:rPr>
        <w:t xml:space="preserve">persona card is shown in Figure </w:t>
      </w:r>
      <w:r w:rsidR="009A1EF6">
        <w:rPr>
          <w:noProof/>
        </w:rPr>
        <w:t>20</w:t>
      </w:r>
      <w:r w:rsidR="003534C9">
        <w:rPr>
          <w:noProof/>
        </w:rPr>
        <w:t xml:space="preserve"> below.</w:t>
      </w:r>
    </w:p>
    <w:p w14:paraId="7EF4AB88" w14:textId="77777777" w:rsidR="00DE7439" w:rsidRDefault="00AE5FAB" w:rsidP="00DE7439">
      <w:pPr>
        <w:pStyle w:val="PBodytext"/>
        <w:keepNext/>
      </w:pPr>
      <w:r>
        <w:rPr>
          <w:noProof/>
        </w:rPr>
        <w:lastRenderedPageBreak/>
        <w:drawing>
          <wp:inline distT="0" distB="0" distL="0" distR="0" wp14:anchorId="18388AEF" wp14:editId="4C36BA9B">
            <wp:extent cx="5548941" cy="3841750"/>
            <wp:effectExtent l="0" t="0" r="0" b="6350"/>
            <wp:docPr id="135081695" name="Picture 13" descr="A graphic of a group of peop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81695" name="Picture 13" descr="A graphic of a group of people&#10;&#10;AI-generated content may be incorrect."/>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597036" cy="3875048"/>
                    </a:xfrm>
                    <a:prstGeom prst="rect">
                      <a:avLst/>
                    </a:prstGeom>
                    <a:noFill/>
                  </pic:spPr>
                </pic:pic>
              </a:graphicData>
            </a:graphic>
          </wp:inline>
        </w:drawing>
      </w:r>
    </w:p>
    <w:p w14:paraId="773C9769" w14:textId="37092A3E" w:rsidR="00AE5FAB" w:rsidRDefault="00DE7439" w:rsidP="00DE7439">
      <w:pPr>
        <w:pStyle w:val="PFiguretitle"/>
      </w:pPr>
      <w:bookmarkStart w:id="59" w:name="_Toc212407736"/>
      <w:r>
        <w:t xml:space="preserve">Figure </w:t>
      </w:r>
      <w:fldSimple w:instr=" SEQ Figure \* ARABIC ">
        <w:r w:rsidR="007E092B">
          <w:rPr>
            <w:noProof/>
          </w:rPr>
          <w:t>20</w:t>
        </w:r>
      </w:fldSimple>
      <w:r>
        <w:t>. Sample Persona Card</w:t>
      </w:r>
      <w:bookmarkEnd w:id="59"/>
    </w:p>
    <w:p w14:paraId="3C88772E" w14:textId="77777777" w:rsidR="00AE5FAB" w:rsidRDefault="00AE5FAB" w:rsidP="00AE5FAB">
      <w:r w:rsidRPr="00B42245">
        <w:rPr>
          <w:b/>
          <w:bCs/>
        </w:rPr>
        <w:t>Outcome</w:t>
      </w:r>
      <w:r>
        <w:rPr>
          <w:b/>
          <w:bCs/>
        </w:rPr>
        <w:t xml:space="preserve">s: </w:t>
      </w:r>
      <w:r>
        <w:t>Building more intuitive user interfaces, improved accessibility and usability, enhancing stakeholder engagement.</w:t>
      </w:r>
    </w:p>
    <w:p w14:paraId="5A510490" w14:textId="77777777" w:rsidR="00AE5FAB" w:rsidRDefault="00AE5FAB" w:rsidP="0096280A">
      <w:pPr>
        <w:pStyle w:val="PBulletlevel1"/>
      </w:pPr>
      <w:r w:rsidRPr="00140010">
        <w:rPr>
          <w:b/>
          <w:bCs w:val="0"/>
        </w:rPr>
        <w:t>Create Consistency Across a Business</w:t>
      </w:r>
      <w:r>
        <w:t>: Understanding who our users are, to build consistent frameworks and messaging.</w:t>
      </w:r>
    </w:p>
    <w:p w14:paraId="7128F4E2" w14:textId="77777777" w:rsidR="00AE5FAB" w:rsidRDefault="00AE5FAB" w:rsidP="0096280A">
      <w:pPr>
        <w:pStyle w:val="PBulletlevel1"/>
      </w:pPr>
      <w:r w:rsidRPr="00140010">
        <w:rPr>
          <w:b/>
          <w:bCs w:val="0"/>
        </w:rPr>
        <w:t>Knowledge of User Behavior</w:t>
      </w:r>
      <w:r>
        <w:t>: Understand how users interact with the system, to build a user-friendly system (UI/UX).</w:t>
      </w:r>
    </w:p>
    <w:p w14:paraId="4B476382" w14:textId="77777777" w:rsidR="00AE5FAB" w:rsidRDefault="00AE5FAB" w:rsidP="0096280A">
      <w:pPr>
        <w:pStyle w:val="PBulletlevel1"/>
      </w:pPr>
      <w:r w:rsidRPr="00140010">
        <w:rPr>
          <w:b/>
          <w:bCs w:val="0"/>
        </w:rPr>
        <w:t>Insight into User Focused Reasoning</w:t>
      </w:r>
      <w:r>
        <w:t>: Iterative design process in which designers focus on the users and their needs, to eliminate wasted time and resources.</w:t>
      </w:r>
    </w:p>
    <w:p w14:paraId="0CC1512A" w14:textId="77777777" w:rsidR="00AE5FAB" w:rsidRDefault="00AE5FAB" w:rsidP="0096280A">
      <w:pPr>
        <w:pStyle w:val="PBulletlevel1"/>
      </w:pPr>
      <w:r w:rsidRPr="00140010">
        <w:rPr>
          <w:b/>
          <w:bCs w:val="0"/>
        </w:rPr>
        <w:t>Better Development</w:t>
      </w:r>
      <w:r>
        <w:t xml:space="preserve">: Understanding the backgrounds, preferences, and technical abilities of the users allows us to build catered experiences, training, and communications. </w:t>
      </w:r>
    </w:p>
    <w:p w14:paraId="6F53710D" w14:textId="77777777" w:rsidR="00AE5FAB" w:rsidRDefault="00AE5FAB" w:rsidP="0096280A">
      <w:pPr>
        <w:pStyle w:val="PBulletlevel1"/>
      </w:pPr>
      <w:r w:rsidRPr="00140010">
        <w:rPr>
          <w:b/>
          <w:bCs w:val="0"/>
        </w:rPr>
        <w:t>Positioning the Product</w:t>
      </w:r>
      <w:r>
        <w:t>: Knowing how customers use the system and gain information allows us to create an effective marketing plan to gain adoption.</w:t>
      </w:r>
    </w:p>
    <w:tbl>
      <w:tblPr>
        <w:tblW w:w="9360" w:type="dxa"/>
        <w:tblInd w:w="-23"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4A0" w:firstRow="1" w:lastRow="0" w:firstColumn="1" w:lastColumn="0" w:noHBand="0" w:noVBand="1"/>
      </w:tblPr>
      <w:tblGrid>
        <w:gridCol w:w="990"/>
        <w:gridCol w:w="8370"/>
      </w:tblGrid>
      <w:tr w:rsidR="00AE5FAB" w:rsidRPr="00CD119D" w14:paraId="4E2CEC37" w14:textId="77777777">
        <w:trPr>
          <w:trHeight w:val="300"/>
        </w:trPr>
        <w:tc>
          <w:tcPr>
            <w:tcW w:w="990" w:type="dxa"/>
            <w:shd w:val="clear" w:color="auto" w:fill="DDECEE"/>
            <w:noWrap/>
            <w:tcMar>
              <w:top w:w="43" w:type="dxa"/>
              <w:left w:w="115" w:type="dxa"/>
              <w:bottom w:w="43" w:type="dxa"/>
              <w:right w:w="115" w:type="dxa"/>
            </w:tcMar>
          </w:tcPr>
          <w:p w14:paraId="77A94DCB" w14:textId="43387033" w:rsidR="00AE5FAB" w:rsidRPr="00CD119D" w:rsidRDefault="0088169B">
            <w:pPr>
              <w:spacing w:before="60" w:after="60" w:line="240" w:lineRule="auto"/>
              <w:rPr>
                <w:rFonts w:ascii="Century Gothic" w:eastAsia="Times New Roman" w:hAnsi="Century Gothic" w:cs="Times New Roman"/>
                <w:bCs/>
                <w:sz w:val="20"/>
                <w:szCs w:val="20"/>
              </w:rPr>
            </w:pPr>
            <w:r>
              <w:rPr>
                <w:b/>
                <w:bCs/>
              </w:rPr>
              <w:t xml:space="preserve"> </w:t>
            </w:r>
            <w:r w:rsidR="00AE5FAB" w:rsidRPr="00CD119D">
              <w:rPr>
                <w:rFonts w:ascii="Century Gothic" w:eastAsia="Times New Roman" w:hAnsi="Century Gothic" w:cs="Times New Roman"/>
                <w:bCs/>
                <w:sz w:val="20"/>
                <w:szCs w:val="20"/>
              </w:rPr>
              <w:t>Item #</w:t>
            </w:r>
          </w:p>
        </w:tc>
        <w:tc>
          <w:tcPr>
            <w:tcW w:w="8370" w:type="dxa"/>
            <w:shd w:val="clear" w:color="auto" w:fill="DDECEE"/>
            <w:tcMar>
              <w:top w:w="43" w:type="dxa"/>
              <w:left w:w="115" w:type="dxa"/>
              <w:bottom w:w="43" w:type="dxa"/>
              <w:right w:w="115" w:type="dxa"/>
            </w:tcMar>
          </w:tcPr>
          <w:p w14:paraId="351A549D" w14:textId="77777777" w:rsidR="00AE5FAB" w:rsidRPr="00CD119D" w:rsidRDefault="00AE5FAB">
            <w:pPr>
              <w:spacing w:before="60" w:after="60" w:line="240" w:lineRule="auto"/>
              <w:jc w:val="center"/>
              <w:rPr>
                <w:rFonts w:ascii="Century Gothic" w:eastAsia="Times New Roman" w:hAnsi="Century Gothic" w:cs="Times New Roman"/>
                <w:bCs/>
                <w:sz w:val="20"/>
                <w:szCs w:val="20"/>
              </w:rPr>
            </w:pPr>
            <w:r w:rsidRPr="00CD119D">
              <w:rPr>
                <w:rFonts w:ascii="Century Gothic" w:eastAsia="Times New Roman" w:hAnsi="Century Gothic" w:cs="Times New Roman"/>
                <w:bCs/>
                <w:sz w:val="20"/>
                <w:szCs w:val="20"/>
              </w:rPr>
              <w:t>Topic</w:t>
            </w:r>
          </w:p>
        </w:tc>
      </w:tr>
      <w:tr w:rsidR="00AE5FAB" w:rsidRPr="00CD119D" w14:paraId="5C65F536" w14:textId="77777777">
        <w:trPr>
          <w:trHeight w:val="300"/>
        </w:trPr>
        <w:tc>
          <w:tcPr>
            <w:tcW w:w="990" w:type="dxa"/>
            <w:shd w:val="clear" w:color="auto" w:fill="F2F2F2"/>
            <w:noWrap/>
            <w:tcMar>
              <w:top w:w="43" w:type="dxa"/>
              <w:left w:w="115" w:type="dxa"/>
              <w:bottom w:w="43" w:type="dxa"/>
              <w:right w:w="115" w:type="dxa"/>
            </w:tcMar>
          </w:tcPr>
          <w:p w14:paraId="2C6EEA60" w14:textId="77777777" w:rsidR="00AE5FAB" w:rsidRPr="00CD119D" w:rsidRDefault="00AE5FAB">
            <w:pPr>
              <w:spacing w:before="60" w:after="60" w:line="240" w:lineRule="auto"/>
              <w:rPr>
                <w:rFonts w:ascii="Century Gothic" w:eastAsia="Times New Roman" w:hAnsi="Century Gothic" w:cs="Times New Roman"/>
                <w:sz w:val="20"/>
                <w:szCs w:val="24"/>
              </w:rPr>
            </w:pPr>
            <w:r>
              <w:rPr>
                <w:rFonts w:ascii="Century Gothic" w:eastAsia="Times New Roman" w:hAnsi="Century Gothic" w:cs="Times New Roman"/>
                <w:sz w:val="20"/>
                <w:szCs w:val="24"/>
              </w:rPr>
              <w:t>UA8</w:t>
            </w:r>
          </w:p>
        </w:tc>
        <w:tc>
          <w:tcPr>
            <w:tcW w:w="8370" w:type="dxa"/>
            <w:shd w:val="clear" w:color="auto" w:fill="F2F2F2"/>
            <w:tcMar>
              <w:top w:w="43" w:type="dxa"/>
              <w:left w:w="115" w:type="dxa"/>
              <w:bottom w:w="43" w:type="dxa"/>
              <w:right w:w="115" w:type="dxa"/>
            </w:tcMar>
          </w:tcPr>
          <w:p w14:paraId="36222A09" w14:textId="77777777" w:rsidR="00AE5FAB" w:rsidRPr="00CD119D" w:rsidRDefault="00AE5FAB" w:rsidP="00AE5FAB">
            <w:pPr>
              <w:numPr>
                <w:ilvl w:val="0"/>
                <w:numId w:val="9"/>
              </w:numPr>
              <w:spacing w:before="60" w:after="60" w:line="240" w:lineRule="auto"/>
              <w:rPr>
                <w:rFonts w:ascii="Century Gothic" w:eastAsia="Times New Roman" w:hAnsi="Century Gothic" w:cs="Times New Roman"/>
                <w:sz w:val="20"/>
                <w:szCs w:val="24"/>
              </w:rPr>
            </w:pPr>
            <w:r w:rsidRPr="00CD119D">
              <w:rPr>
                <w:rFonts w:ascii="Century Gothic" w:eastAsia="Times New Roman" w:hAnsi="Century Gothic" w:cs="Times New Roman"/>
                <w:sz w:val="20"/>
                <w:szCs w:val="24"/>
              </w:rPr>
              <w:t xml:space="preserve">The Consortium has identified </w:t>
            </w:r>
            <w:proofErr w:type="gramStart"/>
            <w:r w:rsidRPr="00CD119D">
              <w:rPr>
                <w:rFonts w:ascii="Century Gothic" w:eastAsia="Times New Roman" w:hAnsi="Century Gothic" w:cs="Times New Roman"/>
                <w:sz w:val="20"/>
                <w:szCs w:val="24"/>
              </w:rPr>
              <w:t>a number of</w:t>
            </w:r>
            <w:proofErr w:type="gramEnd"/>
            <w:r w:rsidRPr="00CD119D">
              <w:rPr>
                <w:rFonts w:ascii="Century Gothic" w:eastAsia="Times New Roman" w:hAnsi="Century Gothic" w:cs="Times New Roman"/>
                <w:sz w:val="20"/>
                <w:szCs w:val="24"/>
              </w:rPr>
              <w:t xml:space="preserve"> key vision elements within its recent procurement documents.  </w:t>
            </w:r>
          </w:p>
          <w:p w14:paraId="57B367D8" w14:textId="77777777" w:rsidR="00AE5FAB" w:rsidRPr="00CD119D" w:rsidRDefault="00AE5FAB" w:rsidP="00AE5FAB">
            <w:pPr>
              <w:numPr>
                <w:ilvl w:val="0"/>
                <w:numId w:val="9"/>
              </w:numPr>
              <w:spacing w:before="60" w:after="60" w:line="240" w:lineRule="auto"/>
              <w:rPr>
                <w:rFonts w:ascii="Century Gothic" w:eastAsia="Times New Roman" w:hAnsi="Century Gothic" w:cs="Times New Roman"/>
                <w:sz w:val="20"/>
                <w:szCs w:val="24"/>
              </w:rPr>
            </w:pPr>
            <w:r w:rsidRPr="00CD119D">
              <w:rPr>
                <w:rFonts w:ascii="Century Gothic" w:eastAsia="Times New Roman" w:hAnsi="Century Gothic" w:cs="Times New Roman"/>
                <w:sz w:val="20"/>
                <w:szCs w:val="24"/>
              </w:rPr>
              <w:t>Describe the key factors within your QA approach that will support the evolution and advancement of Automated Regression Testing within CalSAWS.</w:t>
            </w:r>
          </w:p>
          <w:p w14:paraId="18A3BBBD" w14:textId="77777777" w:rsidR="00AE5FAB" w:rsidRPr="00CD119D" w:rsidRDefault="00AE5FAB" w:rsidP="00AE5FAB">
            <w:pPr>
              <w:numPr>
                <w:ilvl w:val="0"/>
                <w:numId w:val="9"/>
              </w:numPr>
              <w:spacing w:before="60" w:after="60" w:line="240" w:lineRule="auto"/>
              <w:rPr>
                <w:rFonts w:ascii="Century Gothic" w:eastAsia="Times New Roman" w:hAnsi="Century Gothic" w:cs="Times New Roman"/>
                <w:sz w:val="20"/>
                <w:szCs w:val="24"/>
              </w:rPr>
            </w:pPr>
            <w:r w:rsidRPr="00CD119D">
              <w:rPr>
                <w:rFonts w:ascii="Century Gothic" w:eastAsia="Times New Roman" w:hAnsi="Century Gothic" w:cs="Times New Roman"/>
                <w:sz w:val="20"/>
                <w:szCs w:val="24"/>
              </w:rPr>
              <w:t>Provide demonstrated examples from previous QA projects as applicable.</w:t>
            </w:r>
          </w:p>
        </w:tc>
      </w:tr>
    </w:tbl>
    <w:p w14:paraId="4E7CF142" w14:textId="77777777" w:rsidR="00AE5FAB" w:rsidRDefault="00AE5FAB" w:rsidP="00AE5FAB">
      <w:pPr>
        <w:pStyle w:val="PSubheading1"/>
      </w:pPr>
      <w:bookmarkStart w:id="60" w:name="_Toc212411784"/>
      <w:r>
        <w:lastRenderedPageBreak/>
        <w:t>K</w:t>
      </w:r>
      <w:r w:rsidRPr="00CD119D">
        <w:t xml:space="preserve">ey </w:t>
      </w:r>
      <w:r>
        <w:t>F</w:t>
      </w:r>
      <w:r w:rsidRPr="00CD119D">
        <w:t xml:space="preserve">actors </w:t>
      </w:r>
      <w:r>
        <w:t>in</w:t>
      </w:r>
      <w:r w:rsidRPr="00CD119D">
        <w:t xml:space="preserve"> QA approach </w:t>
      </w:r>
      <w:r>
        <w:t>to</w:t>
      </w:r>
      <w:r w:rsidRPr="00CD119D">
        <w:t xml:space="preserve"> </w:t>
      </w:r>
      <w:r>
        <w:t>S</w:t>
      </w:r>
      <w:r w:rsidRPr="00CD119D">
        <w:t xml:space="preserve">upport </w:t>
      </w:r>
      <w:r>
        <w:t>E</w:t>
      </w:r>
      <w:r w:rsidRPr="00CD119D">
        <w:t xml:space="preserve">volution and </w:t>
      </w:r>
      <w:r>
        <w:t>A</w:t>
      </w:r>
      <w:r w:rsidRPr="00CD119D">
        <w:t>dvancement of Automated Regression Testing</w:t>
      </w:r>
      <w:bookmarkEnd w:id="60"/>
      <w:r w:rsidRPr="000E3556">
        <w:t xml:space="preserve"> </w:t>
      </w:r>
    </w:p>
    <w:p w14:paraId="2A40463F" w14:textId="77777777" w:rsidR="00AE5FAB" w:rsidRPr="000E3556" w:rsidRDefault="00AE5FAB" w:rsidP="00AE5FAB">
      <w:pPr>
        <w:pStyle w:val="PBodytext"/>
      </w:pPr>
      <w:r w:rsidRPr="000E3556">
        <w:t xml:space="preserve">We understand that the CalSAWS Consortium has articulated a clear vision for advancing automated regression testing as a strategic component of its quality assurance framework. This vision emphasizes not only the technical evolution of testing practices but also the integration of automation into the broader SDLC to improve efficiency, reliability, and responsiveness to change. Our QA approach is designed to support the evolution by conducting reviews and providing recommendations on automation, aligning with Agile principles and Release-When-Ready processes, and leveraging proven techniques and tools that have delivered measurable results in previous engagements. We are committed to helping CalSAWS achieve its goals by recommending scalable, intelligent automation strategies that enhance test coverage, reduce manual effort, and accelerate delivery timelines. </w:t>
      </w:r>
    </w:p>
    <w:p w14:paraId="7ED3AD7C" w14:textId="77777777" w:rsidR="00AE5FAB" w:rsidRPr="00110912" w:rsidRDefault="00AE5FAB" w:rsidP="00AE5FAB">
      <w:pPr>
        <w:pStyle w:val="PSubheading2"/>
      </w:pPr>
      <w:r w:rsidRPr="00110912">
        <w:t xml:space="preserve">Key </w:t>
      </w:r>
      <w:r>
        <w:t>F</w:t>
      </w:r>
      <w:r w:rsidRPr="00110912">
        <w:t xml:space="preserve">eatures of </w:t>
      </w:r>
      <w:r>
        <w:t>O</w:t>
      </w:r>
      <w:r w:rsidRPr="00110912">
        <w:t xml:space="preserve">ur </w:t>
      </w:r>
      <w:r>
        <w:t>A</w:t>
      </w:r>
      <w:r w:rsidRPr="00110912">
        <w:t>pproach</w:t>
      </w:r>
    </w:p>
    <w:p w14:paraId="19B35CA5" w14:textId="77777777" w:rsidR="00AE5FAB" w:rsidRPr="002D373D" w:rsidRDefault="00AE5FAB" w:rsidP="0096280A">
      <w:pPr>
        <w:pStyle w:val="PBulletlevel1"/>
      </w:pPr>
      <w:r w:rsidRPr="002D373D">
        <w:rPr>
          <w:b/>
          <w:bCs w:val="0"/>
        </w:rPr>
        <w:t>Shift-Left Testing Strategy</w:t>
      </w:r>
      <w:r w:rsidRPr="002D373D">
        <w:t>: We integrate QA early in the lifecycle</w:t>
      </w:r>
      <w:r>
        <w:t xml:space="preserve">, </w:t>
      </w:r>
      <w:r w:rsidRPr="002D373D">
        <w:t>collaborating on testable requirements, conducting risk assessments, and ensuring unit/integration tests are in place to catch defects early and stabilize regression builds.</w:t>
      </w:r>
    </w:p>
    <w:p w14:paraId="10F5DD51" w14:textId="77777777" w:rsidR="00AE5FAB" w:rsidRPr="002D373D" w:rsidRDefault="00AE5FAB" w:rsidP="0096280A">
      <w:pPr>
        <w:pStyle w:val="PBulletlevel1"/>
      </w:pPr>
      <w:r w:rsidRPr="002D373D">
        <w:rPr>
          <w:b/>
          <w:bCs w:val="0"/>
        </w:rPr>
        <w:t>Modular &amp; Scalable Test Architecture</w:t>
      </w:r>
      <w:r w:rsidRPr="002D373D">
        <w:t>: We review and recommend flexible test designs:</w:t>
      </w:r>
    </w:p>
    <w:p w14:paraId="433828D1" w14:textId="77777777" w:rsidR="00AE5FAB" w:rsidRPr="000E3556" w:rsidRDefault="00AE5FAB" w:rsidP="0096280A">
      <w:pPr>
        <w:pStyle w:val="PBulletlevel2"/>
      </w:pPr>
      <w:r w:rsidRPr="000E3556">
        <w:t>Modular Scripts: Reusable components enable efficient, targeted testing.</w:t>
      </w:r>
    </w:p>
    <w:p w14:paraId="5C82C333" w14:textId="77777777" w:rsidR="00AE5FAB" w:rsidRPr="008C120F" w:rsidRDefault="00AE5FAB" w:rsidP="0096280A">
      <w:pPr>
        <w:pStyle w:val="PBulletlevel2"/>
      </w:pPr>
      <w:r w:rsidRPr="000E3556">
        <w:t>Scalability: Supports</w:t>
      </w:r>
      <w:r w:rsidRPr="008C120F">
        <w:t xml:space="preserve"> dynamic execution across environments.</w:t>
      </w:r>
    </w:p>
    <w:p w14:paraId="1F875D3C" w14:textId="43C7E77F" w:rsidR="00AE5FAB" w:rsidRPr="002D373D" w:rsidRDefault="00AE5FAB" w:rsidP="0096280A">
      <w:pPr>
        <w:pStyle w:val="PBulletlevel2"/>
      </w:pPr>
      <w:r w:rsidRPr="008C120F">
        <w:t>Version Control: Ensures</w:t>
      </w:r>
      <w:r w:rsidRPr="002D373D">
        <w:t xml:space="preserve"> traceability and easy updates as CalSAWS evolves.</w:t>
      </w:r>
    </w:p>
    <w:p w14:paraId="6B598228" w14:textId="0E4E2A56" w:rsidR="00B173E9" w:rsidRPr="00B173E9" w:rsidRDefault="00B173E9" w:rsidP="0096280A">
      <w:pPr>
        <w:pStyle w:val="PBulletlevel1"/>
      </w:pPr>
      <w:r>
        <w:rPr>
          <w:noProof/>
          <w:sz w:val="20"/>
        </w:rPr>
        <mc:AlternateContent>
          <mc:Choice Requires="wps">
            <w:drawing>
              <wp:anchor distT="0" distB="0" distL="0" distR="0" simplePos="0" relativeHeight="251696152" behindDoc="0" locked="0" layoutInCell="1" allowOverlap="1" wp14:anchorId="4C4B5F05" wp14:editId="3D9D5295">
                <wp:simplePos x="0" y="0"/>
                <wp:positionH relativeFrom="page">
                  <wp:posOffset>1174638</wp:posOffset>
                </wp:positionH>
                <wp:positionV relativeFrom="paragraph">
                  <wp:posOffset>52070</wp:posOffset>
                </wp:positionV>
                <wp:extent cx="4766945" cy="827405"/>
                <wp:effectExtent l="0" t="0" r="0" b="0"/>
                <wp:wrapNone/>
                <wp:docPr id="216" name="Textbox 2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66945" cy="827405"/>
                        </a:xfrm>
                        <a:prstGeom prst="rect">
                          <a:avLst/>
                        </a:prstGeom>
                      </wps:spPr>
                      <wps:txbx>
                        <w:txbxContent>
                          <w:tbl>
                            <w:tblPr>
                              <w:tblW w:w="0" w:type="auto"/>
                              <w:tblInd w:w="67" w:type="dxa"/>
                              <w:tblLayout w:type="fixed"/>
                              <w:tblCellMar>
                                <w:left w:w="0" w:type="dxa"/>
                                <w:right w:w="0" w:type="dxa"/>
                              </w:tblCellMar>
                              <w:tblLook w:val="01E0" w:firstRow="1" w:lastRow="1" w:firstColumn="1" w:lastColumn="1" w:noHBand="0" w:noVBand="0"/>
                            </w:tblPr>
                            <w:tblGrid>
                              <w:gridCol w:w="360"/>
                              <w:gridCol w:w="5600"/>
                              <w:gridCol w:w="744"/>
                              <w:gridCol w:w="409"/>
                              <w:gridCol w:w="273"/>
                            </w:tblGrid>
                            <w:tr w:rsidR="00B173E9" w14:paraId="7050FBDA" w14:textId="77777777">
                              <w:trPr>
                                <w:trHeight w:val="313"/>
                              </w:trPr>
                              <w:tc>
                                <w:tcPr>
                                  <w:tcW w:w="360" w:type="dxa"/>
                                  <w:vMerge w:val="restart"/>
                                  <w:shd w:val="clear" w:color="auto" w:fill="000000"/>
                                </w:tcPr>
                                <w:p w14:paraId="63E32AF2" w14:textId="77777777" w:rsidR="00B173E9" w:rsidRDefault="00B173E9">
                                  <w:pPr>
                                    <w:pStyle w:val="TableParagraph"/>
                                    <w:rPr>
                                      <w:rFonts w:ascii="Times New Roman"/>
                                      <w:sz w:val="20"/>
                                    </w:rPr>
                                  </w:pPr>
                                </w:p>
                              </w:tc>
                              <w:tc>
                                <w:tcPr>
                                  <w:tcW w:w="6753" w:type="dxa"/>
                                  <w:gridSpan w:val="3"/>
                                  <w:tcBorders>
                                    <w:bottom w:val="single" w:sz="12" w:space="0" w:color="FFFFFF"/>
                                  </w:tcBorders>
                                  <w:shd w:val="clear" w:color="auto" w:fill="000000"/>
                                </w:tcPr>
                                <w:p w14:paraId="1CF36DD8" w14:textId="77777777" w:rsidR="00B173E9" w:rsidRDefault="00B173E9">
                                  <w:pPr>
                                    <w:pStyle w:val="TableParagraph"/>
                                    <w:rPr>
                                      <w:rFonts w:ascii="Times New Roman"/>
                                      <w:sz w:val="20"/>
                                    </w:rPr>
                                  </w:pPr>
                                </w:p>
                              </w:tc>
                              <w:tc>
                                <w:tcPr>
                                  <w:tcW w:w="273" w:type="dxa"/>
                                  <w:vMerge w:val="restart"/>
                                  <w:tcBorders>
                                    <w:bottom w:val="single" w:sz="12" w:space="0" w:color="FFFFFF"/>
                                  </w:tcBorders>
                                </w:tcPr>
                                <w:p w14:paraId="41C9A879" w14:textId="77777777" w:rsidR="00B173E9" w:rsidRDefault="00B173E9">
                                  <w:pPr>
                                    <w:pStyle w:val="TableParagraph"/>
                                    <w:rPr>
                                      <w:rFonts w:ascii="Times New Roman"/>
                                      <w:sz w:val="20"/>
                                    </w:rPr>
                                  </w:pPr>
                                </w:p>
                              </w:tc>
                            </w:tr>
                            <w:tr w:rsidR="00B173E9" w14:paraId="2BBFDE8B" w14:textId="77777777">
                              <w:trPr>
                                <w:trHeight w:val="300"/>
                              </w:trPr>
                              <w:tc>
                                <w:tcPr>
                                  <w:tcW w:w="360" w:type="dxa"/>
                                  <w:vMerge/>
                                  <w:tcBorders>
                                    <w:top w:val="nil"/>
                                  </w:tcBorders>
                                  <w:shd w:val="clear" w:color="auto" w:fill="000000"/>
                                </w:tcPr>
                                <w:p w14:paraId="6DDAC87D" w14:textId="77777777" w:rsidR="00B173E9" w:rsidRDefault="00B173E9">
                                  <w:pPr>
                                    <w:rPr>
                                      <w:sz w:val="2"/>
                                      <w:szCs w:val="2"/>
                                    </w:rPr>
                                  </w:pPr>
                                </w:p>
                              </w:tc>
                              <w:tc>
                                <w:tcPr>
                                  <w:tcW w:w="6344" w:type="dxa"/>
                                  <w:gridSpan w:val="2"/>
                                  <w:tcBorders>
                                    <w:top w:val="single" w:sz="12" w:space="0" w:color="FFFFFF"/>
                                    <w:bottom w:val="single" w:sz="12" w:space="0" w:color="FFFFFF"/>
                                  </w:tcBorders>
                                  <w:shd w:val="clear" w:color="auto" w:fill="000000"/>
                                </w:tcPr>
                                <w:p w14:paraId="7D4A4BA2" w14:textId="77777777" w:rsidR="00B173E9" w:rsidRDefault="00B173E9">
                                  <w:pPr>
                                    <w:pStyle w:val="TableParagraph"/>
                                    <w:rPr>
                                      <w:rFonts w:ascii="Times New Roman"/>
                                      <w:sz w:val="20"/>
                                    </w:rPr>
                                  </w:pPr>
                                </w:p>
                              </w:tc>
                              <w:tc>
                                <w:tcPr>
                                  <w:tcW w:w="409" w:type="dxa"/>
                                  <w:vMerge w:val="restart"/>
                                  <w:tcBorders>
                                    <w:top w:val="single" w:sz="12" w:space="0" w:color="FFFFFF"/>
                                    <w:bottom w:val="single" w:sz="12" w:space="0" w:color="FFFFFF"/>
                                  </w:tcBorders>
                                </w:tcPr>
                                <w:p w14:paraId="2644792B" w14:textId="77777777" w:rsidR="00B173E9" w:rsidRDefault="00B173E9">
                                  <w:pPr>
                                    <w:pStyle w:val="TableParagraph"/>
                                    <w:rPr>
                                      <w:rFonts w:ascii="Times New Roman"/>
                                      <w:sz w:val="20"/>
                                    </w:rPr>
                                  </w:pPr>
                                </w:p>
                              </w:tc>
                              <w:tc>
                                <w:tcPr>
                                  <w:tcW w:w="273" w:type="dxa"/>
                                  <w:vMerge/>
                                  <w:tcBorders>
                                    <w:top w:val="nil"/>
                                    <w:bottom w:val="single" w:sz="12" w:space="0" w:color="FFFFFF"/>
                                  </w:tcBorders>
                                </w:tcPr>
                                <w:p w14:paraId="2BE92F14" w14:textId="77777777" w:rsidR="00B173E9" w:rsidRDefault="00B173E9">
                                  <w:pPr>
                                    <w:rPr>
                                      <w:sz w:val="2"/>
                                      <w:szCs w:val="2"/>
                                    </w:rPr>
                                  </w:pPr>
                                </w:p>
                              </w:tc>
                            </w:tr>
                            <w:tr w:rsidR="00B173E9" w14:paraId="09C22B01" w14:textId="77777777">
                              <w:trPr>
                                <w:trHeight w:val="300"/>
                              </w:trPr>
                              <w:tc>
                                <w:tcPr>
                                  <w:tcW w:w="360" w:type="dxa"/>
                                  <w:vMerge/>
                                  <w:tcBorders>
                                    <w:top w:val="nil"/>
                                  </w:tcBorders>
                                  <w:shd w:val="clear" w:color="auto" w:fill="000000"/>
                                </w:tcPr>
                                <w:p w14:paraId="7AC950E3" w14:textId="77777777" w:rsidR="00B173E9" w:rsidRDefault="00B173E9">
                                  <w:pPr>
                                    <w:rPr>
                                      <w:sz w:val="2"/>
                                      <w:szCs w:val="2"/>
                                    </w:rPr>
                                  </w:pPr>
                                </w:p>
                              </w:tc>
                              <w:tc>
                                <w:tcPr>
                                  <w:tcW w:w="5600" w:type="dxa"/>
                                  <w:tcBorders>
                                    <w:top w:val="single" w:sz="12" w:space="0" w:color="FFFFFF"/>
                                    <w:bottom w:val="single" w:sz="12" w:space="0" w:color="FFFFFF"/>
                                  </w:tcBorders>
                                  <w:shd w:val="clear" w:color="auto" w:fill="000000"/>
                                </w:tcPr>
                                <w:p w14:paraId="1830FEDE" w14:textId="77777777" w:rsidR="00B173E9" w:rsidRDefault="00B173E9">
                                  <w:pPr>
                                    <w:pStyle w:val="TableParagraph"/>
                                    <w:rPr>
                                      <w:rFonts w:ascii="Times New Roman"/>
                                      <w:sz w:val="20"/>
                                    </w:rPr>
                                  </w:pPr>
                                </w:p>
                              </w:tc>
                              <w:tc>
                                <w:tcPr>
                                  <w:tcW w:w="744" w:type="dxa"/>
                                  <w:tcBorders>
                                    <w:top w:val="single" w:sz="12" w:space="0" w:color="FFFFFF"/>
                                    <w:bottom w:val="single" w:sz="12" w:space="0" w:color="FFFFFF"/>
                                  </w:tcBorders>
                                </w:tcPr>
                                <w:p w14:paraId="2AAE3B6E" w14:textId="77777777" w:rsidR="00B173E9" w:rsidRDefault="00B173E9">
                                  <w:pPr>
                                    <w:pStyle w:val="TableParagraph"/>
                                    <w:rPr>
                                      <w:rFonts w:ascii="Times New Roman"/>
                                      <w:sz w:val="20"/>
                                    </w:rPr>
                                  </w:pPr>
                                </w:p>
                              </w:tc>
                              <w:tc>
                                <w:tcPr>
                                  <w:tcW w:w="409" w:type="dxa"/>
                                  <w:vMerge/>
                                  <w:tcBorders>
                                    <w:top w:val="nil"/>
                                    <w:bottom w:val="single" w:sz="12" w:space="0" w:color="FFFFFF"/>
                                  </w:tcBorders>
                                </w:tcPr>
                                <w:p w14:paraId="792AA7F3" w14:textId="77777777" w:rsidR="00B173E9" w:rsidRDefault="00B173E9">
                                  <w:pPr>
                                    <w:rPr>
                                      <w:sz w:val="2"/>
                                      <w:szCs w:val="2"/>
                                    </w:rPr>
                                  </w:pPr>
                                </w:p>
                              </w:tc>
                              <w:tc>
                                <w:tcPr>
                                  <w:tcW w:w="273" w:type="dxa"/>
                                  <w:vMerge/>
                                  <w:tcBorders>
                                    <w:top w:val="nil"/>
                                    <w:bottom w:val="single" w:sz="12" w:space="0" w:color="FFFFFF"/>
                                  </w:tcBorders>
                                </w:tcPr>
                                <w:p w14:paraId="747A0FEF" w14:textId="77777777" w:rsidR="00B173E9" w:rsidRDefault="00B173E9">
                                  <w:pPr>
                                    <w:rPr>
                                      <w:sz w:val="2"/>
                                      <w:szCs w:val="2"/>
                                    </w:rPr>
                                  </w:pPr>
                                </w:p>
                              </w:tc>
                            </w:tr>
                            <w:tr w:rsidR="00B173E9" w14:paraId="5298CDE7" w14:textId="77777777">
                              <w:trPr>
                                <w:trHeight w:val="300"/>
                              </w:trPr>
                              <w:tc>
                                <w:tcPr>
                                  <w:tcW w:w="360" w:type="dxa"/>
                                  <w:vMerge/>
                                  <w:tcBorders>
                                    <w:top w:val="nil"/>
                                  </w:tcBorders>
                                  <w:shd w:val="clear" w:color="auto" w:fill="000000"/>
                                </w:tcPr>
                                <w:p w14:paraId="78F87D7B" w14:textId="77777777" w:rsidR="00B173E9" w:rsidRDefault="00B173E9">
                                  <w:pPr>
                                    <w:rPr>
                                      <w:sz w:val="2"/>
                                      <w:szCs w:val="2"/>
                                    </w:rPr>
                                  </w:pPr>
                                </w:p>
                              </w:tc>
                              <w:tc>
                                <w:tcPr>
                                  <w:tcW w:w="7026" w:type="dxa"/>
                                  <w:gridSpan w:val="4"/>
                                  <w:tcBorders>
                                    <w:top w:val="single" w:sz="12" w:space="0" w:color="FFFFFF"/>
                                  </w:tcBorders>
                                  <w:shd w:val="clear" w:color="auto" w:fill="000000"/>
                                </w:tcPr>
                                <w:p w14:paraId="6FF2D9C2" w14:textId="77777777" w:rsidR="00B173E9" w:rsidRDefault="00B173E9">
                                  <w:pPr>
                                    <w:pStyle w:val="TableParagraph"/>
                                    <w:rPr>
                                      <w:rFonts w:ascii="Times New Roman"/>
                                      <w:sz w:val="20"/>
                                    </w:rPr>
                                  </w:pPr>
                                </w:p>
                              </w:tc>
                            </w:tr>
                          </w:tbl>
                          <w:p w14:paraId="4B1FFC72" w14:textId="77777777" w:rsidR="00B173E9" w:rsidRDefault="00B173E9" w:rsidP="00B173E9">
                            <w:pPr>
                              <w:pStyle w:val="BodyText"/>
                            </w:pPr>
                          </w:p>
                        </w:txbxContent>
                      </wps:txbx>
                      <wps:bodyPr wrap="square" lIns="0" tIns="0" rIns="0" bIns="0" rtlCol="0">
                        <a:noAutofit/>
                      </wps:bodyPr>
                    </wps:wsp>
                  </a:graphicData>
                </a:graphic>
              </wp:anchor>
            </w:drawing>
          </mc:Choice>
          <mc:Fallback>
            <w:pict>
              <v:shapetype w14:anchorId="4C4B5F05" id="_x0000_t202" coordsize="21600,21600" o:spt="202" path="m,l,21600r21600,l21600,xe">
                <v:stroke joinstyle="miter"/>
                <v:path gradientshapeok="t" o:connecttype="rect"/>
              </v:shapetype>
              <v:shape id="Textbox 216" o:spid="_x0000_s1031" type="#_x0000_t202" style="position:absolute;left:0;text-align:left;margin-left:92.5pt;margin-top:4.1pt;width:375.35pt;height:65.15pt;z-index:25169615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" filled="f" stroked="f">
                <v:textbox inset="0,0,0,0">
                  <w:txbxContent>
                    <w:tbl>
                      <w:tblPr>
                        <w:tblW w:w="0" w:type="auto"/>
                        <w:tblInd w:w="67" w:type="dxa"/>
                        <w:tblLayout w:type="fixed"/>
                        <w:tblCellMar>
                          <w:left w:w="0" w:type="dxa"/>
                          <w:right w:w="0" w:type="dxa"/>
                        </w:tblCellMar>
                        <w:tblLook w:val="01E0" w:firstRow="1" w:lastRow="1" w:firstColumn="1" w:lastColumn="1" w:noHBand="0" w:noVBand="0"/>
                      </w:tblPr>
                      <w:tblGrid>
                        <w:gridCol w:w="360"/>
                        <w:gridCol w:w="5600"/>
                        <w:gridCol w:w="744"/>
                        <w:gridCol w:w="409"/>
                        <w:gridCol w:w="273"/>
                      </w:tblGrid>
                      <w:tr w:rsidR="00B173E9" w14:paraId="7050FBDA" w14:textId="77777777">
                        <w:trPr>
                          <w:trHeight w:val="313"/>
                        </w:trPr>
                        <w:tc>
                          <w:tcPr>
                            <w:tcW w:w="360" w:type="dxa"/>
                            <w:vMerge w:val="restart"/>
                            <w:shd w:val="clear" w:color="auto" w:fill="000000"/>
                          </w:tcPr>
                          <w:p w14:paraId="63E32AF2" w14:textId="77777777" w:rsidR="00B173E9" w:rsidRDefault="00B173E9">
                            <w:pPr>
                              <w:pStyle w:val="TableParagraph"/>
                              <w:rPr>
                                <w:rFonts w:ascii="Times New Roman"/>
                                <w:sz w:val="20"/>
                              </w:rPr>
                            </w:pPr>
                          </w:p>
                        </w:tc>
                        <w:tc>
                          <w:tcPr>
                            <w:tcW w:w="6753" w:type="dxa"/>
                            <w:gridSpan w:val="3"/>
                            <w:tcBorders>
                              <w:bottom w:val="single" w:sz="12" w:space="0" w:color="FFFFFF"/>
                            </w:tcBorders>
                            <w:shd w:val="clear" w:color="auto" w:fill="000000"/>
                          </w:tcPr>
                          <w:p w14:paraId="1CF36DD8" w14:textId="77777777" w:rsidR="00B173E9" w:rsidRDefault="00B173E9">
                            <w:pPr>
                              <w:pStyle w:val="TableParagraph"/>
                              <w:rPr>
                                <w:rFonts w:ascii="Times New Roman"/>
                                <w:sz w:val="20"/>
                              </w:rPr>
                            </w:pPr>
                          </w:p>
                        </w:tc>
                        <w:tc>
                          <w:tcPr>
                            <w:tcW w:w="273" w:type="dxa"/>
                            <w:vMerge w:val="restart"/>
                            <w:tcBorders>
                              <w:bottom w:val="single" w:sz="12" w:space="0" w:color="FFFFFF"/>
                            </w:tcBorders>
                          </w:tcPr>
                          <w:p w14:paraId="41C9A879" w14:textId="77777777" w:rsidR="00B173E9" w:rsidRDefault="00B173E9">
                            <w:pPr>
                              <w:pStyle w:val="TableParagraph"/>
                              <w:rPr>
                                <w:rFonts w:ascii="Times New Roman"/>
                                <w:sz w:val="20"/>
                              </w:rPr>
                            </w:pPr>
                          </w:p>
                        </w:tc>
                      </w:tr>
                      <w:tr w:rsidR="00B173E9" w14:paraId="2BBFDE8B" w14:textId="77777777">
                        <w:trPr>
                          <w:trHeight w:val="300"/>
                        </w:trPr>
                        <w:tc>
                          <w:tcPr>
                            <w:tcW w:w="360" w:type="dxa"/>
                            <w:vMerge/>
                            <w:tcBorders>
                              <w:top w:val="nil"/>
                            </w:tcBorders>
                            <w:shd w:val="clear" w:color="auto" w:fill="000000"/>
                          </w:tcPr>
                          <w:p w14:paraId="6DDAC87D" w14:textId="77777777" w:rsidR="00B173E9" w:rsidRDefault="00B173E9">
                            <w:pPr>
                              <w:rPr>
                                <w:sz w:val="2"/>
                                <w:szCs w:val="2"/>
                              </w:rPr>
                            </w:pPr>
                          </w:p>
                        </w:tc>
                        <w:tc>
                          <w:tcPr>
                            <w:tcW w:w="6344" w:type="dxa"/>
                            <w:gridSpan w:val="2"/>
                            <w:tcBorders>
                              <w:top w:val="single" w:sz="12" w:space="0" w:color="FFFFFF"/>
                              <w:bottom w:val="single" w:sz="12" w:space="0" w:color="FFFFFF"/>
                            </w:tcBorders>
                            <w:shd w:val="clear" w:color="auto" w:fill="000000"/>
                          </w:tcPr>
                          <w:p w14:paraId="7D4A4BA2" w14:textId="77777777" w:rsidR="00B173E9" w:rsidRDefault="00B173E9">
                            <w:pPr>
                              <w:pStyle w:val="TableParagraph"/>
                              <w:rPr>
                                <w:rFonts w:ascii="Times New Roman"/>
                                <w:sz w:val="20"/>
                              </w:rPr>
                            </w:pPr>
                          </w:p>
                        </w:tc>
                        <w:tc>
                          <w:tcPr>
                            <w:tcW w:w="409" w:type="dxa"/>
                            <w:vMerge w:val="restart"/>
                            <w:tcBorders>
                              <w:top w:val="single" w:sz="12" w:space="0" w:color="FFFFFF"/>
                              <w:bottom w:val="single" w:sz="12" w:space="0" w:color="FFFFFF"/>
                            </w:tcBorders>
                          </w:tcPr>
                          <w:p w14:paraId="2644792B" w14:textId="77777777" w:rsidR="00B173E9" w:rsidRDefault="00B173E9">
                            <w:pPr>
                              <w:pStyle w:val="TableParagraph"/>
                              <w:rPr>
                                <w:rFonts w:ascii="Times New Roman"/>
                                <w:sz w:val="20"/>
                              </w:rPr>
                            </w:pPr>
                          </w:p>
                        </w:tc>
                        <w:tc>
                          <w:tcPr>
                            <w:tcW w:w="273" w:type="dxa"/>
                            <w:vMerge/>
                            <w:tcBorders>
                              <w:top w:val="nil"/>
                              <w:bottom w:val="single" w:sz="12" w:space="0" w:color="FFFFFF"/>
                            </w:tcBorders>
                          </w:tcPr>
                          <w:p w14:paraId="2BE92F14" w14:textId="77777777" w:rsidR="00B173E9" w:rsidRDefault="00B173E9">
                            <w:pPr>
                              <w:rPr>
                                <w:sz w:val="2"/>
                                <w:szCs w:val="2"/>
                              </w:rPr>
                            </w:pPr>
                          </w:p>
                        </w:tc>
                      </w:tr>
                      <w:tr w:rsidR="00B173E9" w14:paraId="09C22B01" w14:textId="77777777">
                        <w:trPr>
                          <w:trHeight w:val="300"/>
                        </w:trPr>
                        <w:tc>
                          <w:tcPr>
                            <w:tcW w:w="360" w:type="dxa"/>
                            <w:vMerge/>
                            <w:tcBorders>
                              <w:top w:val="nil"/>
                            </w:tcBorders>
                            <w:shd w:val="clear" w:color="auto" w:fill="000000"/>
                          </w:tcPr>
                          <w:p w14:paraId="7AC950E3" w14:textId="77777777" w:rsidR="00B173E9" w:rsidRDefault="00B173E9">
                            <w:pPr>
                              <w:rPr>
                                <w:sz w:val="2"/>
                                <w:szCs w:val="2"/>
                              </w:rPr>
                            </w:pPr>
                          </w:p>
                        </w:tc>
                        <w:tc>
                          <w:tcPr>
                            <w:tcW w:w="5600" w:type="dxa"/>
                            <w:tcBorders>
                              <w:top w:val="single" w:sz="12" w:space="0" w:color="FFFFFF"/>
                              <w:bottom w:val="single" w:sz="12" w:space="0" w:color="FFFFFF"/>
                            </w:tcBorders>
                            <w:shd w:val="clear" w:color="auto" w:fill="000000"/>
                          </w:tcPr>
                          <w:p w14:paraId="1830FEDE" w14:textId="77777777" w:rsidR="00B173E9" w:rsidRDefault="00B173E9">
                            <w:pPr>
                              <w:pStyle w:val="TableParagraph"/>
                              <w:rPr>
                                <w:rFonts w:ascii="Times New Roman"/>
                                <w:sz w:val="20"/>
                              </w:rPr>
                            </w:pPr>
                          </w:p>
                        </w:tc>
                        <w:tc>
                          <w:tcPr>
                            <w:tcW w:w="744" w:type="dxa"/>
                            <w:tcBorders>
                              <w:top w:val="single" w:sz="12" w:space="0" w:color="FFFFFF"/>
                              <w:bottom w:val="single" w:sz="12" w:space="0" w:color="FFFFFF"/>
                            </w:tcBorders>
                          </w:tcPr>
                          <w:p w14:paraId="2AAE3B6E" w14:textId="77777777" w:rsidR="00B173E9" w:rsidRDefault="00B173E9">
                            <w:pPr>
                              <w:pStyle w:val="TableParagraph"/>
                              <w:rPr>
                                <w:rFonts w:ascii="Times New Roman"/>
                                <w:sz w:val="20"/>
                              </w:rPr>
                            </w:pPr>
                          </w:p>
                        </w:tc>
                        <w:tc>
                          <w:tcPr>
                            <w:tcW w:w="409" w:type="dxa"/>
                            <w:vMerge/>
                            <w:tcBorders>
                              <w:top w:val="nil"/>
                              <w:bottom w:val="single" w:sz="12" w:space="0" w:color="FFFFFF"/>
                            </w:tcBorders>
                          </w:tcPr>
                          <w:p w14:paraId="792AA7F3" w14:textId="77777777" w:rsidR="00B173E9" w:rsidRDefault="00B173E9">
                            <w:pPr>
                              <w:rPr>
                                <w:sz w:val="2"/>
                                <w:szCs w:val="2"/>
                              </w:rPr>
                            </w:pPr>
                          </w:p>
                        </w:tc>
                        <w:tc>
                          <w:tcPr>
                            <w:tcW w:w="273" w:type="dxa"/>
                            <w:vMerge/>
                            <w:tcBorders>
                              <w:top w:val="nil"/>
                              <w:bottom w:val="single" w:sz="12" w:space="0" w:color="FFFFFF"/>
                            </w:tcBorders>
                          </w:tcPr>
                          <w:p w14:paraId="747A0FEF" w14:textId="77777777" w:rsidR="00B173E9" w:rsidRDefault="00B173E9">
                            <w:pPr>
                              <w:rPr>
                                <w:sz w:val="2"/>
                                <w:szCs w:val="2"/>
                              </w:rPr>
                            </w:pPr>
                          </w:p>
                        </w:tc>
                      </w:tr>
                      <w:tr w:rsidR="00B173E9" w14:paraId="5298CDE7" w14:textId="77777777">
                        <w:trPr>
                          <w:trHeight w:val="300"/>
                        </w:trPr>
                        <w:tc>
                          <w:tcPr>
                            <w:tcW w:w="360" w:type="dxa"/>
                            <w:vMerge/>
                            <w:tcBorders>
                              <w:top w:val="nil"/>
                            </w:tcBorders>
                            <w:shd w:val="clear" w:color="auto" w:fill="000000"/>
                          </w:tcPr>
                          <w:p w14:paraId="78F87D7B" w14:textId="77777777" w:rsidR="00B173E9" w:rsidRDefault="00B173E9">
                            <w:pPr>
                              <w:rPr>
                                <w:sz w:val="2"/>
                                <w:szCs w:val="2"/>
                              </w:rPr>
                            </w:pPr>
                          </w:p>
                        </w:tc>
                        <w:tc>
                          <w:tcPr>
                            <w:tcW w:w="7026" w:type="dxa"/>
                            <w:gridSpan w:val="4"/>
                            <w:tcBorders>
                              <w:top w:val="single" w:sz="12" w:space="0" w:color="FFFFFF"/>
                            </w:tcBorders>
                            <w:shd w:val="clear" w:color="auto" w:fill="000000"/>
                          </w:tcPr>
                          <w:p w14:paraId="6FF2D9C2" w14:textId="77777777" w:rsidR="00B173E9" w:rsidRDefault="00B173E9">
                            <w:pPr>
                              <w:pStyle w:val="TableParagraph"/>
                              <w:rPr>
                                <w:rFonts w:ascii="Times New Roman"/>
                                <w:sz w:val="20"/>
                              </w:rPr>
                            </w:pPr>
                          </w:p>
                        </w:tc>
                      </w:tr>
                    </w:tbl>
                    <w:p w14:paraId="4B1FFC72" w14:textId="77777777" w:rsidR="00B173E9" w:rsidRDefault="00B173E9" w:rsidP="00B173E9">
                      <w:pPr>
                        <w:pStyle w:val="BodyText"/>
                      </w:pPr>
                    </w:p>
                  </w:txbxContent>
                </v:textbox>
                <w10:wrap anchorx="page"/>
              </v:shape>
            </w:pict>
          </mc:Fallback>
        </mc:AlternateContent>
      </w:r>
      <w:r>
        <w:br/>
      </w:r>
      <w:r>
        <w:br/>
      </w:r>
      <w:r>
        <w:br/>
      </w:r>
      <w:r>
        <w:br/>
      </w:r>
    </w:p>
    <w:p w14:paraId="062C7635" w14:textId="3F744A77" w:rsidR="00AE5FAB" w:rsidRPr="002D373D" w:rsidRDefault="00AE5FAB" w:rsidP="0096280A">
      <w:pPr>
        <w:pStyle w:val="PBulletlevel1"/>
      </w:pPr>
      <w:r w:rsidRPr="002D373D">
        <w:rPr>
          <w:b/>
          <w:bCs w:val="0"/>
        </w:rPr>
        <w:t>Regulatory Compliance</w:t>
      </w:r>
      <w:r w:rsidRPr="002D373D">
        <w:t xml:space="preserve">: We ensure alignment with WCAG, </w:t>
      </w:r>
      <w:r w:rsidRPr="00DF5967">
        <w:t xml:space="preserve">Health Insurance Portability and Accountability Act </w:t>
      </w:r>
      <w:r>
        <w:t>(</w:t>
      </w:r>
      <w:r w:rsidRPr="002D373D">
        <w:t>HIPAA</w:t>
      </w:r>
      <w:r>
        <w:t>)</w:t>
      </w:r>
      <w:r w:rsidRPr="002D373D">
        <w:t xml:space="preserve">, </w:t>
      </w:r>
      <w:r w:rsidRPr="00697419">
        <w:t xml:space="preserve">Federal Tax Information </w:t>
      </w:r>
      <w:r>
        <w:t>(</w:t>
      </w:r>
      <w:r w:rsidRPr="002D373D">
        <w:t>FTI</w:t>
      </w:r>
      <w:r>
        <w:t>)</w:t>
      </w:r>
      <w:r w:rsidRPr="002D373D">
        <w:t>, and state mandates:</w:t>
      </w:r>
    </w:p>
    <w:p w14:paraId="72BF8EA4" w14:textId="77777777" w:rsidR="00AE5FAB" w:rsidRPr="002D373D" w:rsidRDefault="00AE5FAB" w:rsidP="0096280A">
      <w:pPr>
        <w:pStyle w:val="PBulletlevel2"/>
      </w:pPr>
      <w:r w:rsidRPr="002D373D">
        <w:t>Automated accessibility checks.</w:t>
      </w:r>
    </w:p>
    <w:p w14:paraId="39D01D0B" w14:textId="77777777" w:rsidR="00AE5FAB" w:rsidRPr="002D373D" w:rsidRDefault="00AE5FAB" w:rsidP="0096280A">
      <w:pPr>
        <w:pStyle w:val="PBulletlevel2"/>
      </w:pPr>
      <w:r w:rsidRPr="002D373D">
        <w:t>Regular audits and secure data handling protocols.</w:t>
      </w:r>
    </w:p>
    <w:p w14:paraId="7FF70563" w14:textId="77777777" w:rsidR="00AE5FAB" w:rsidRPr="002D373D" w:rsidRDefault="00AE5FAB" w:rsidP="0096280A">
      <w:pPr>
        <w:pStyle w:val="PBulletlevel1"/>
      </w:pPr>
      <w:r w:rsidRPr="002D373D">
        <w:rPr>
          <w:b/>
          <w:bCs w:val="0"/>
        </w:rPr>
        <w:t>CI/CD Integration</w:t>
      </w:r>
      <w:r w:rsidRPr="002D373D">
        <w:t>: We evaluate and enhance regression testing within pipelines:</w:t>
      </w:r>
    </w:p>
    <w:p w14:paraId="4296915D" w14:textId="77777777" w:rsidR="00AE5FAB" w:rsidRPr="008C120F" w:rsidRDefault="00AE5FAB" w:rsidP="0096280A">
      <w:pPr>
        <w:pStyle w:val="PBulletlevel2"/>
      </w:pPr>
      <w:r w:rsidRPr="008C120F">
        <w:t>Triggering on Commits: Immediate feedback via Jenkins/GitHub Actions.</w:t>
      </w:r>
    </w:p>
    <w:p w14:paraId="255373EE" w14:textId="77777777" w:rsidR="00AE5FAB" w:rsidRPr="008C120F" w:rsidRDefault="00AE5FAB" w:rsidP="0096280A">
      <w:pPr>
        <w:pStyle w:val="PBulletlevel2"/>
      </w:pPr>
      <w:r w:rsidRPr="008C120F">
        <w:t>Parallel Execution: Supports rapid, scalable releases.</w:t>
      </w:r>
    </w:p>
    <w:p w14:paraId="0D932E75" w14:textId="77777777" w:rsidR="00AE5FAB" w:rsidRPr="002D373D" w:rsidRDefault="00AE5FAB" w:rsidP="0096280A">
      <w:pPr>
        <w:pStyle w:val="PBulletlevel1"/>
      </w:pPr>
      <w:r w:rsidRPr="002D373D">
        <w:rPr>
          <w:b/>
          <w:bCs w:val="0"/>
        </w:rPr>
        <w:t>Automated Reporting</w:t>
      </w:r>
      <w:r w:rsidRPr="002D373D">
        <w:t>: Real-time dashboards deliver pass/fail metrics and defect trends for quick decision-making.</w:t>
      </w:r>
    </w:p>
    <w:p w14:paraId="6269EC6F" w14:textId="77777777" w:rsidR="00AE5FAB" w:rsidRPr="000E3556" w:rsidRDefault="00AE5FAB" w:rsidP="0096280A">
      <w:pPr>
        <w:pStyle w:val="PBulletlevel1"/>
      </w:pPr>
      <w:r w:rsidRPr="000E3556">
        <w:t>Test Data Management &amp; Virtualization:</w:t>
      </w:r>
    </w:p>
    <w:p w14:paraId="14A0456E" w14:textId="77777777" w:rsidR="00AE5FAB" w:rsidRPr="008C120F" w:rsidRDefault="00AE5FAB" w:rsidP="0096280A">
      <w:pPr>
        <w:pStyle w:val="PBulletlevel2"/>
      </w:pPr>
      <w:r w:rsidRPr="008C120F">
        <w:t>Synthetic Data: Compliant, anonymized datasets simulate real-world scenarios.</w:t>
      </w:r>
    </w:p>
    <w:p w14:paraId="63943E0A" w14:textId="77777777" w:rsidR="00AE5FAB" w:rsidRPr="008C120F" w:rsidRDefault="00AE5FAB" w:rsidP="0096280A">
      <w:pPr>
        <w:pStyle w:val="PBulletlevel2"/>
      </w:pPr>
      <w:r w:rsidRPr="008C120F">
        <w:t>Service Virtualization: Enables isolated testing.</w:t>
      </w:r>
    </w:p>
    <w:p w14:paraId="491CDE7F" w14:textId="77777777" w:rsidR="00AE5FAB" w:rsidRPr="008C120F" w:rsidRDefault="00AE5FAB" w:rsidP="0096280A">
      <w:pPr>
        <w:pStyle w:val="PBulletlevel2"/>
      </w:pPr>
      <w:r w:rsidRPr="008C120F">
        <w:t>Data Refresh: Automated updates maintain consistency.</w:t>
      </w:r>
    </w:p>
    <w:p w14:paraId="7390984F" w14:textId="77777777" w:rsidR="00AE5FAB" w:rsidRPr="000E3556" w:rsidRDefault="00AE5FAB" w:rsidP="0096280A">
      <w:pPr>
        <w:pStyle w:val="PBulletlevel1"/>
      </w:pPr>
      <w:r w:rsidRPr="000E3556">
        <w:t>Cross-Platform &amp; Browser Coverage:</w:t>
      </w:r>
    </w:p>
    <w:p w14:paraId="0D2FF74D" w14:textId="77777777" w:rsidR="00AE5FAB" w:rsidRPr="002D373D" w:rsidRDefault="00AE5FAB" w:rsidP="0096280A">
      <w:pPr>
        <w:pStyle w:val="PBulletlevel2"/>
      </w:pPr>
      <w:r w:rsidRPr="002D373D">
        <w:lastRenderedPageBreak/>
        <w:t>Testing across major browsers and platforms using cloud grids.</w:t>
      </w:r>
    </w:p>
    <w:p w14:paraId="042F0E55" w14:textId="77777777" w:rsidR="00AE5FAB" w:rsidRPr="002D373D" w:rsidRDefault="00AE5FAB" w:rsidP="0096280A">
      <w:pPr>
        <w:pStyle w:val="PBulletlevel2"/>
      </w:pPr>
      <w:r w:rsidRPr="002D373D">
        <w:t>Emulators and responsive design validation ensure UI consistency.</w:t>
      </w:r>
    </w:p>
    <w:p w14:paraId="1C457FB0" w14:textId="77777777" w:rsidR="00AE5FAB" w:rsidRPr="000E3556" w:rsidRDefault="00AE5FAB" w:rsidP="0096280A">
      <w:pPr>
        <w:pStyle w:val="PBulletlevel1"/>
      </w:pPr>
      <w:r w:rsidRPr="000E3556">
        <w:t>Metrics-Driven Improvement:</w:t>
      </w:r>
    </w:p>
    <w:p w14:paraId="31404E3E" w14:textId="77777777" w:rsidR="00AE5FAB" w:rsidRPr="002D373D" w:rsidRDefault="00AE5FAB" w:rsidP="0096280A">
      <w:pPr>
        <w:pStyle w:val="PBulletlevel2"/>
      </w:pPr>
      <w:r w:rsidRPr="002D373D">
        <w:t>Track coverage, defect density, execution time, and ROI.</w:t>
      </w:r>
    </w:p>
    <w:p w14:paraId="0B06690F" w14:textId="77777777" w:rsidR="00AE5FAB" w:rsidRPr="002D373D" w:rsidRDefault="00AE5FAB" w:rsidP="0096280A">
      <w:pPr>
        <w:pStyle w:val="PBulletlevel2"/>
      </w:pPr>
      <w:r w:rsidRPr="002D373D">
        <w:t>Root cause analysis and benchmarking drive process enhancements.</w:t>
      </w:r>
    </w:p>
    <w:p w14:paraId="0FF91156" w14:textId="77777777" w:rsidR="00AE5FAB" w:rsidRPr="000E3556" w:rsidRDefault="00AE5FAB" w:rsidP="0096280A">
      <w:pPr>
        <w:pStyle w:val="PBulletlevel1"/>
      </w:pPr>
      <w:r w:rsidRPr="000E3556">
        <w:t>Collaboration &amp; Governance:</w:t>
      </w:r>
    </w:p>
    <w:p w14:paraId="611ABC26" w14:textId="77777777" w:rsidR="00AE5FAB" w:rsidRPr="002D373D" w:rsidRDefault="00AE5FAB" w:rsidP="0096280A">
      <w:pPr>
        <w:pStyle w:val="PBulletlevel2"/>
      </w:pPr>
      <w:r w:rsidRPr="002D373D">
        <w:t>QA aligns with contractors and CalSAWS governance to ensure consistency.</w:t>
      </w:r>
    </w:p>
    <w:p w14:paraId="59B0E894" w14:textId="77777777" w:rsidR="00AE5FAB" w:rsidRPr="002D373D" w:rsidRDefault="00AE5FAB" w:rsidP="0096280A">
      <w:pPr>
        <w:pStyle w:val="PBulletlevel2"/>
      </w:pPr>
      <w:r w:rsidRPr="002D373D">
        <w:t>Ongoing training and documentation updates support best practices.</w:t>
      </w:r>
    </w:p>
    <w:p w14:paraId="72D74962" w14:textId="77777777" w:rsidR="00AE5FAB" w:rsidRPr="00914A4D" w:rsidRDefault="00AE5FAB" w:rsidP="0096280A">
      <w:pPr>
        <w:pStyle w:val="PBulletlevel1"/>
      </w:pPr>
      <w:r w:rsidRPr="00914A4D">
        <w:t>Continuous Feedback &amp; Improvement:</w:t>
      </w:r>
    </w:p>
    <w:p w14:paraId="482729B7" w14:textId="77777777" w:rsidR="00AE5FAB" w:rsidRPr="002D373D" w:rsidRDefault="00AE5FAB" w:rsidP="0096280A">
      <w:pPr>
        <w:pStyle w:val="PBulletlevel2"/>
      </w:pPr>
      <w:r w:rsidRPr="002D373D">
        <w:t>Actionable insights from test results.</w:t>
      </w:r>
    </w:p>
    <w:p w14:paraId="217827BA" w14:textId="77777777" w:rsidR="00AE5FAB" w:rsidRPr="002D373D" w:rsidRDefault="00AE5FAB" w:rsidP="0096280A">
      <w:pPr>
        <w:pStyle w:val="PBulletlevel2"/>
      </w:pPr>
      <w:r w:rsidRPr="002D373D">
        <w:t>Retrospectives and user feedback inform test suite evolution.</w:t>
      </w:r>
    </w:p>
    <w:p w14:paraId="1998C0AC" w14:textId="77777777" w:rsidR="00AE5FAB" w:rsidRPr="002D373D" w:rsidRDefault="00AE5FAB" w:rsidP="0096280A">
      <w:pPr>
        <w:pStyle w:val="PBulletlevel1"/>
      </w:pPr>
      <w:r w:rsidRPr="002D373D">
        <w:rPr>
          <w:b/>
          <w:bCs w:val="0"/>
        </w:rPr>
        <w:t>Test Environment Stability</w:t>
      </w:r>
      <w:r w:rsidRPr="002D373D">
        <w:t>: We recommend containerized environments (e.g., Docker) for consistent, reproducible testing.</w:t>
      </w:r>
    </w:p>
    <w:p w14:paraId="14243F82" w14:textId="77777777" w:rsidR="00AE5FAB" w:rsidRPr="002D373D" w:rsidRDefault="00AE5FAB" w:rsidP="0096280A">
      <w:pPr>
        <w:pStyle w:val="PBulletlevel1"/>
      </w:pPr>
      <w:r w:rsidRPr="002D373D">
        <w:rPr>
          <w:b/>
          <w:bCs w:val="0"/>
        </w:rPr>
        <w:t>Performance Testing Integration</w:t>
      </w:r>
      <w:r w:rsidRPr="002D373D">
        <w:t>: We guide integration of tools like LoadRunner to validate scalability under load.</w:t>
      </w:r>
    </w:p>
    <w:p w14:paraId="4DA51A78" w14:textId="77777777" w:rsidR="00AE5FAB" w:rsidRPr="002D373D" w:rsidRDefault="00AE5FAB" w:rsidP="0096280A">
      <w:pPr>
        <w:pStyle w:val="PBulletlevel1"/>
      </w:pPr>
      <w:r w:rsidRPr="00F345CF">
        <w:rPr>
          <w:b/>
          <w:bCs w:val="0"/>
        </w:rPr>
        <w:t>Security Testing Automation</w:t>
      </w:r>
      <w:r w:rsidRPr="00F14C54">
        <w:t xml:space="preserve">: </w:t>
      </w:r>
      <w:r w:rsidRPr="002D373D">
        <w:t xml:space="preserve">We recommend embedding automated </w:t>
      </w:r>
      <w:r w:rsidRPr="00F14C54">
        <w:t xml:space="preserve">scans (e.g., OWASP ZAP) into regression </w:t>
      </w:r>
      <w:r w:rsidRPr="002D373D">
        <w:t>suites</w:t>
      </w:r>
      <w:r w:rsidRPr="00F14C54">
        <w:t xml:space="preserve"> to proactively </w:t>
      </w:r>
      <w:r w:rsidRPr="002D373D">
        <w:t>detect</w:t>
      </w:r>
      <w:r w:rsidRPr="00F14C54">
        <w:t xml:space="preserve"> vulnerabilities</w:t>
      </w:r>
      <w:r w:rsidRPr="002D373D">
        <w:t>.</w:t>
      </w:r>
    </w:p>
    <w:p w14:paraId="51F548EE" w14:textId="77777777" w:rsidR="00AE5FAB" w:rsidRDefault="00AE5FAB" w:rsidP="00AE5FAB">
      <w:pPr>
        <w:pStyle w:val="PSubheading2"/>
      </w:pPr>
      <w:r w:rsidRPr="00C14A49">
        <w:t>Benefits to the Consortium</w:t>
      </w:r>
    </w:p>
    <w:p w14:paraId="49FBBC69" w14:textId="77777777" w:rsidR="00AE5FAB" w:rsidRPr="00257995" w:rsidRDefault="00AE5FAB" w:rsidP="00AE5FAB">
      <w:pPr>
        <w:pStyle w:val="PBodytext"/>
      </w:pPr>
      <w:r>
        <w:t>In o</w:t>
      </w:r>
      <w:r w:rsidRPr="00257995">
        <w:t>ur approach</w:t>
      </w:r>
      <w:r>
        <w:t xml:space="preserve">, </w:t>
      </w:r>
      <w:r w:rsidRPr="00CE0ECC">
        <w:t xml:space="preserve">we take an active role in reviewing automated regression testing processes, techniques, and results. Our oversight ensures that testing efforts are effective, scalable, and aligned with </w:t>
      </w:r>
      <w:r>
        <w:t>CalSAWS’</w:t>
      </w:r>
      <w:r w:rsidRPr="00CE0ECC">
        <w:t xml:space="preserve"> evolving needs. Through continuous evaluation and actionable recommendations, we help the Consortium realize the following benefits</w:t>
      </w:r>
      <w:r>
        <w:t>:</w:t>
      </w:r>
    </w:p>
    <w:p w14:paraId="5977DBD7" w14:textId="77777777" w:rsidR="00AE5FAB" w:rsidRPr="00AA7729" w:rsidRDefault="00AE5FAB" w:rsidP="0096280A">
      <w:pPr>
        <w:pStyle w:val="PBulletlevel1"/>
      </w:pPr>
      <w:r w:rsidRPr="00AA7729">
        <w:t>Early defect detection through QA involvement in requirements and design phases, reducing rework and improving</w:t>
      </w:r>
      <w:r>
        <w:t xml:space="preserve"> </w:t>
      </w:r>
      <w:r w:rsidRPr="00AA7729">
        <w:t xml:space="preserve">build stability. </w:t>
      </w:r>
    </w:p>
    <w:p w14:paraId="66399CD2" w14:textId="77777777" w:rsidR="00AE5FAB" w:rsidRPr="00AA7729" w:rsidRDefault="00AE5FAB" w:rsidP="0096280A">
      <w:pPr>
        <w:pStyle w:val="PBulletlevel1"/>
      </w:pPr>
      <w:r w:rsidRPr="00AA7729">
        <w:t xml:space="preserve">Efficient, targeted regression testing using modular components and scalable execution, with version control ensuring adaptability and traceability. </w:t>
      </w:r>
    </w:p>
    <w:p w14:paraId="734D6B54" w14:textId="41388B5B" w:rsidR="003340E8" w:rsidRDefault="003340E8" w:rsidP="0096280A">
      <w:pPr>
        <w:pStyle w:val="PBulletlevel1"/>
      </w:pPr>
      <w:r>
        <w:rPr>
          <w:noProof/>
          <w:sz w:val="30"/>
        </w:rPr>
        <w:drawing>
          <wp:anchor distT="0" distB="0" distL="0" distR="0" simplePos="0" relativeHeight="251698200" behindDoc="0" locked="0" layoutInCell="1" allowOverlap="1" wp14:anchorId="3146EA37" wp14:editId="30C1E640">
            <wp:simplePos x="0" y="0"/>
            <wp:positionH relativeFrom="page">
              <wp:posOffset>1196228</wp:posOffset>
            </wp:positionH>
            <wp:positionV relativeFrom="paragraph">
              <wp:posOffset>0</wp:posOffset>
            </wp:positionV>
            <wp:extent cx="5497958" cy="362864"/>
            <wp:effectExtent l="0" t="0" r="1270" b="5715"/>
            <wp:wrapNone/>
            <wp:docPr id="217" name="Image 2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7" name="Image 217"/>
                    <pic:cNvPicPr/>
                  </pic:nvPicPr>
                  <pic:blipFill>
                    <a:blip r:embed="rId62" cstate="print"/>
                    <a:stretch>
                      <a:fillRect/>
                    </a:stretch>
                  </pic:blipFill>
                  <pic:spPr>
                    <a:xfrm>
                      <a:off x="0" y="0"/>
                      <a:ext cx="5497958" cy="362864"/>
                    </a:xfrm>
                    <a:prstGeom prst="rect">
                      <a:avLst/>
                    </a:prstGeom>
                  </pic:spPr>
                </pic:pic>
              </a:graphicData>
            </a:graphic>
          </wp:anchor>
        </w:drawing>
      </w:r>
      <w:r>
        <w:br/>
      </w:r>
    </w:p>
    <w:p w14:paraId="4253D4E5" w14:textId="4A27C8C1" w:rsidR="00AE5FAB" w:rsidRPr="00AA7729" w:rsidRDefault="00AE5FAB" w:rsidP="0096280A">
      <w:pPr>
        <w:pStyle w:val="PBulletlevel1"/>
      </w:pPr>
      <w:r w:rsidRPr="00AA7729">
        <w:t xml:space="preserve">Regulatory compliance with WCAG, HIPAA, FTI, and state mandates through automated checks and secure data handling. </w:t>
      </w:r>
    </w:p>
    <w:p w14:paraId="251B352D" w14:textId="77777777" w:rsidR="00AE5FAB" w:rsidRPr="00AA7729" w:rsidRDefault="00AE5FAB" w:rsidP="0096280A">
      <w:pPr>
        <w:pStyle w:val="PBulletlevel1"/>
      </w:pPr>
      <w:r w:rsidRPr="00AA7729">
        <w:t xml:space="preserve">Seamless CI/CD integration of regression testing, enabling immediate feedback, faster release cycles, and continuous quality assurance. </w:t>
      </w:r>
    </w:p>
    <w:p w14:paraId="1FD3CCFA" w14:textId="77777777" w:rsidR="00AE5FAB" w:rsidRPr="00AA7729" w:rsidRDefault="00AE5FAB" w:rsidP="0096280A">
      <w:pPr>
        <w:pStyle w:val="PBulletlevel1"/>
      </w:pPr>
      <w:r w:rsidRPr="00AA7729">
        <w:t xml:space="preserve">Reliable and compliant test data, service virtualization, and isolated environments that improve accuracy and reduce delays. </w:t>
      </w:r>
    </w:p>
    <w:p w14:paraId="1B6B4D31" w14:textId="77777777" w:rsidR="00AE5FAB" w:rsidRPr="00AA7729" w:rsidRDefault="00AE5FAB" w:rsidP="0096280A">
      <w:pPr>
        <w:pStyle w:val="PBulletlevel1"/>
      </w:pPr>
      <w:r w:rsidRPr="00AA7729">
        <w:t xml:space="preserve">Broad usability validation across devices and browsers, improving accessibility and satisfaction for counties, CBOs, and customers. </w:t>
      </w:r>
    </w:p>
    <w:p w14:paraId="7E7D1761" w14:textId="77777777" w:rsidR="00AE5FAB" w:rsidRPr="00AA7729" w:rsidRDefault="00AE5FAB" w:rsidP="0096280A">
      <w:pPr>
        <w:pStyle w:val="PBulletlevel1"/>
      </w:pPr>
      <w:r w:rsidRPr="00AA7729">
        <w:t xml:space="preserve">Metrics-driven process refinement using KPIs, root cause analysis, and benchmarking to improve test effectiveness. </w:t>
      </w:r>
    </w:p>
    <w:p w14:paraId="1FF6E87D" w14:textId="77777777" w:rsidR="00AE5FAB" w:rsidRPr="00AA7729" w:rsidRDefault="00AE5FAB" w:rsidP="0096280A">
      <w:pPr>
        <w:pStyle w:val="PBulletlevel1"/>
      </w:pPr>
      <w:r w:rsidRPr="00AA7729">
        <w:t xml:space="preserve">Strong alignment across contractors and </w:t>
      </w:r>
      <w:r>
        <w:t>stakeholders</w:t>
      </w:r>
      <w:r w:rsidRPr="00AA7729">
        <w:t xml:space="preserve"> through governance, collaboration, and knowledge sharing. </w:t>
      </w:r>
    </w:p>
    <w:p w14:paraId="5E41CDD0" w14:textId="77777777" w:rsidR="00AE5FAB" w:rsidRPr="00AA7729" w:rsidRDefault="00AE5FAB" w:rsidP="0096280A">
      <w:pPr>
        <w:pStyle w:val="PBulletlevel1"/>
      </w:pPr>
      <w:r w:rsidRPr="00AA7729">
        <w:lastRenderedPageBreak/>
        <w:t xml:space="preserve">Embedded feedback loops that evolve regression suites based on retrospectives and user input. </w:t>
      </w:r>
    </w:p>
    <w:p w14:paraId="1D818C91" w14:textId="77777777" w:rsidR="00AE5FAB" w:rsidRPr="00AA7729" w:rsidRDefault="00AE5FAB" w:rsidP="0096280A">
      <w:pPr>
        <w:pStyle w:val="PBulletlevel1"/>
      </w:pPr>
      <w:r w:rsidRPr="00AA7729">
        <w:t xml:space="preserve">Stable, reproducible test environments using containerization to reduce environment-related defects. </w:t>
      </w:r>
    </w:p>
    <w:p w14:paraId="0DFA4EA7" w14:textId="77777777" w:rsidR="00AE5FAB" w:rsidRPr="00AA7729" w:rsidRDefault="00AE5FAB" w:rsidP="0096280A">
      <w:pPr>
        <w:pStyle w:val="PBulletlevel1"/>
      </w:pPr>
      <w:r w:rsidRPr="00AA7729">
        <w:t xml:space="preserve">Integrated performance testing to validate system scalability under real-world load conditions. </w:t>
      </w:r>
    </w:p>
    <w:p w14:paraId="56A80414" w14:textId="77777777" w:rsidR="00AE5FAB" w:rsidRPr="00F14C54" w:rsidRDefault="00AE5FAB" w:rsidP="0096280A">
      <w:pPr>
        <w:pStyle w:val="PBulletlevel1"/>
      </w:pPr>
      <w:r w:rsidRPr="00AA7729">
        <w:t xml:space="preserve">Proactive vulnerability detection </w:t>
      </w:r>
      <w:r w:rsidRPr="00245CAB">
        <w:t xml:space="preserve">through automated </w:t>
      </w:r>
      <w:r w:rsidRPr="00AA7729">
        <w:t xml:space="preserve">security </w:t>
      </w:r>
      <w:r w:rsidRPr="00245CAB">
        <w:t xml:space="preserve">scans, strengthening system security and data </w:t>
      </w:r>
      <w:r w:rsidRPr="00AA7729">
        <w:t>protection.</w:t>
      </w:r>
    </w:p>
    <w:p w14:paraId="06B161F0" w14:textId="77777777" w:rsidR="00AE5FAB" w:rsidRDefault="00AE5FAB" w:rsidP="00AE5FAB">
      <w:pPr>
        <w:pStyle w:val="PSubheading1"/>
      </w:pPr>
      <w:bookmarkStart w:id="61" w:name="_Toc212411785"/>
      <w:r>
        <w:t>Project Example</w:t>
      </w:r>
      <w:bookmarkEnd w:id="61"/>
    </w:p>
    <w:p w14:paraId="5E06F287" w14:textId="77777777" w:rsidR="00AE5FAB" w:rsidRDefault="00AE5FAB" w:rsidP="00AE5FAB">
      <w:pPr>
        <w:pStyle w:val="PSubheading2"/>
      </w:pPr>
      <w:r>
        <w:t xml:space="preserve">Project: Alabama ACES </w:t>
      </w:r>
      <w:r w:rsidRPr="06E64179">
        <w:t>(</w:t>
      </w:r>
      <w:r>
        <w:t>Alabama Combined Eligibility System)</w:t>
      </w:r>
    </w:p>
    <w:p w14:paraId="4B9303AD" w14:textId="77777777" w:rsidR="00AE5FAB" w:rsidRDefault="00AE5FAB" w:rsidP="00AE5FAB">
      <w:pPr>
        <w:pStyle w:val="PBodytext"/>
      </w:pPr>
      <w:r w:rsidRPr="00055FC5">
        <w:rPr>
          <w:b/>
        </w:rPr>
        <w:t>Project Information</w:t>
      </w:r>
      <w:r>
        <w:rPr>
          <w:b/>
          <w:bCs/>
        </w:rPr>
        <w:t xml:space="preserve">: </w:t>
      </w:r>
      <w:r>
        <w:t>Alabama is modernizing its Combined Eligibility System, and Team Tetrus is performing QA services.</w:t>
      </w:r>
    </w:p>
    <w:p w14:paraId="6200ED7F" w14:textId="77777777" w:rsidR="00AE5FAB" w:rsidRDefault="00AE5FAB" w:rsidP="00AE5FAB">
      <w:pPr>
        <w:pStyle w:val="PBodytext"/>
      </w:pPr>
      <w:r w:rsidRPr="06E64179">
        <w:rPr>
          <w:b/>
          <w:bCs/>
        </w:rPr>
        <w:t>Challenge:</w:t>
      </w:r>
      <w:r w:rsidRPr="06E64179">
        <w:t xml:space="preserve"> </w:t>
      </w:r>
      <w:r>
        <w:t>W</w:t>
      </w:r>
      <w:r w:rsidRPr="0079459C">
        <w:t>eekly release cycles</w:t>
      </w:r>
      <w:r>
        <w:t xml:space="preserve"> </w:t>
      </w:r>
      <w:r w:rsidRPr="0079459C">
        <w:t>requir</w:t>
      </w:r>
      <w:r>
        <w:t>e</w:t>
      </w:r>
      <w:r w:rsidRPr="0079459C">
        <w:t xml:space="preserve"> robust and scalable validation mechanisms. Frequent functionality changes driven by change requests</w:t>
      </w:r>
      <w:r>
        <w:t xml:space="preserve"> </w:t>
      </w:r>
      <w:r w:rsidRPr="0079459C">
        <w:t>and updates across multiple applications introduce risks that can impact core functionality if not properly tested. Without effective regression oversight, unstable code may progress to higher environments, leading to disruption</w:t>
      </w:r>
      <w:r>
        <w:t>s.</w:t>
      </w:r>
      <w:r w:rsidRPr="0079459C">
        <w:t xml:space="preserve"> Additionally, the need for proactive monitoring and efficient test execution is critical to manage the pace of delivery and maintain confidence in release decisions. These challenges underscore the necessity of a comprehensive automated regression testing strategy that ensures consistent validation, early risk detection, and seamless collaboration across teams.</w:t>
      </w:r>
    </w:p>
    <w:p w14:paraId="58A3FF52" w14:textId="77777777" w:rsidR="00AE5FAB" w:rsidRPr="00F31755" w:rsidRDefault="00AE5FAB" w:rsidP="00AE5FAB">
      <w:pPr>
        <w:pStyle w:val="PBodytext"/>
      </w:pPr>
      <w:r w:rsidRPr="006C5036">
        <w:rPr>
          <w:b/>
          <w:bCs/>
        </w:rPr>
        <w:t>Approach</w:t>
      </w:r>
      <w:r>
        <w:rPr>
          <w:b/>
          <w:bCs/>
        </w:rPr>
        <w:t>:</w:t>
      </w:r>
      <w:r>
        <w:t xml:space="preserve"> We provide the following </w:t>
      </w:r>
      <w:r w:rsidRPr="00DA7C43">
        <w:t xml:space="preserve">Value-Added QA Services </w:t>
      </w:r>
      <w:r>
        <w:t>t</w:t>
      </w:r>
      <w:r w:rsidRPr="00DA7C43">
        <w:t>hrough Automated Regression Testing Oversight</w:t>
      </w:r>
      <w:r>
        <w:t>.</w:t>
      </w:r>
    </w:p>
    <w:p w14:paraId="2686D2FE" w14:textId="77777777" w:rsidR="00AE5FAB" w:rsidRPr="00DA7C43" w:rsidRDefault="00AE5FAB" w:rsidP="0096280A">
      <w:pPr>
        <w:pStyle w:val="PBulletlevel1"/>
        <w:rPr>
          <w:rFonts w:ascii="Century Gothic" w:eastAsia="Times New Roman" w:hAnsi="Century Gothic" w:cs="Times New Roman"/>
          <w:szCs w:val="24"/>
        </w:rPr>
      </w:pPr>
      <w:r w:rsidRPr="00DA7C43">
        <w:rPr>
          <w:b/>
          <w:bCs w:val="0"/>
        </w:rPr>
        <w:t>Comprehensive Test Coverage Assurance:</w:t>
      </w:r>
      <w:r w:rsidRPr="00444C2E">
        <w:rPr>
          <w:bCs w:val="0"/>
        </w:rPr>
        <w:t xml:space="preserve"> </w:t>
      </w:r>
      <w:r w:rsidRPr="00DA7C43">
        <w:t xml:space="preserve">By continuously monitoring automated regression test </w:t>
      </w:r>
      <w:r>
        <w:t>cases and</w:t>
      </w:r>
      <w:r w:rsidRPr="00DA7C43">
        <w:t xml:space="preserve"> execution, we ensure that critical functionality is consistently validated across releases</w:t>
      </w:r>
      <w:r>
        <w:t xml:space="preserve">, </w:t>
      </w:r>
      <w:r w:rsidRPr="00DA7C43">
        <w:t>reducing the risk of defect leakage and ensuring system stability.</w:t>
      </w:r>
    </w:p>
    <w:p w14:paraId="1D592AD3" w14:textId="77777777" w:rsidR="00AE5FAB" w:rsidRDefault="00AE5FAB" w:rsidP="0096280A">
      <w:pPr>
        <w:pStyle w:val="PBulletlevel1"/>
      </w:pPr>
      <w:r w:rsidRPr="00DA7C43">
        <w:rPr>
          <w:b/>
          <w:bCs w:val="0"/>
        </w:rPr>
        <w:t>Actionable Insights for Faster Decision-Making</w:t>
      </w:r>
      <w:r w:rsidRPr="00AE2431">
        <w:rPr>
          <w:b/>
          <w:bCs w:val="0"/>
        </w:rPr>
        <w:t xml:space="preserve">: </w:t>
      </w:r>
      <w:r w:rsidRPr="00DA7C43">
        <w:t xml:space="preserve">Our team analyzes test results and trends to provide </w:t>
      </w:r>
      <w:r>
        <w:t>stakeholders</w:t>
      </w:r>
      <w:r w:rsidRPr="00DA7C43">
        <w:t xml:space="preserve"> with clear, data-driven insights. This enables faster triage of issues, prioritization of fixes, and informed go/no-go decisions during release cycles.</w:t>
      </w:r>
    </w:p>
    <w:p w14:paraId="00CC9E3F" w14:textId="77777777" w:rsidR="00AE5FAB" w:rsidRDefault="00AE5FAB" w:rsidP="0096280A">
      <w:pPr>
        <w:pStyle w:val="PBulletlevel1"/>
      </w:pPr>
      <w:r w:rsidRPr="00DA7C43">
        <w:rPr>
          <w:b/>
          <w:bCs w:val="0"/>
        </w:rPr>
        <w:t>Early Risk Identification</w:t>
      </w:r>
      <w:r w:rsidRPr="006C2522">
        <w:rPr>
          <w:b/>
          <w:bCs w:val="0"/>
        </w:rPr>
        <w:t xml:space="preserve">: </w:t>
      </w:r>
      <w:r w:rsidRPr="00DA7C43">
        <w:t>Through proactive tracking and analysis, we identify patterns of recurring failures, gaps in test coverage, and areas of technical debt</w:t>
      </w:r>
      <w:r>
        <w:t xml:space="preserve">, </w:t>
      </w:r>
      <w:r w:rsidRPr="00DA7C43">
        <w:t>allowing the Consortium to address risks before they impact production.</w:t>
      </w:r>
    </w:p>
    <w:p w14:paraId="44DF9633" w14:textId="77777777" w:rsidR="00AE5FAB" w:rsidRDefault="00AE5FAB" w:rsidP="0096280A">
      <w:pPr>
        <w:pStyle w:val="PBulletlevel1"/>
      </w:pPr>
      <w:r w:rsidRPr="00DA7C43">
        <w:rPr>
          <w:b/>
          <w:bCs w:val="0"/>
        </w:rPr>
        <w:t>Accelerated QA Cycles</w:t>
      </w:r>
      <w:r w:rsidRPr="006B03F6">
        <w:rPr>
          <w:b/>
          <w:bCs w:val="0"/>
        </w:rPr>
        <w:t xml:space="preserve">: </w:t>
      </w:r>
      <w:r w:rsidRPr="00DA7C43">
        <w:t>Leveraging automation</w:t>
      </w:r>
      <w:r>
        <w:t xml:space="preserve">, </w:t>
      </w:r>
      <w:r w:rsidRPr="00DA7C43">
        <w:t>we reduce manual effort and enable rapid validation of system functionality</w:t>
      </w:r>
      <w:r>
        <w:t xml:space="preserve">, </w:t>
      </w:r>
      <w:r w:rsidRPr="00DA7C43">
        <w:t>supporting faster release timelines without compromising quality</w:t>
      </w:r>
      <w:r>
        <w:t>.</w:t>
      </w:r>
    </w:p>
    <w:p w14:paraId="50920F06" w14:textId="77777777" w:rsidR="00AE5FAB" w:rsidRDefault="00AE5FAB" w:rsidP="0096280A">
      <w:pPr>
        <w:pStyle w:val="PBulletlevel1"/>
      </w:pPr>
      <w:r w:rsidRPr="00DA7C43">
        <w:rPr>
          <w:b/>
          <w:bCs w:val="0"/>
        </w:rPr>
        <w:t>Continuous Quality Monitoring</w:t>
      </w:r>
      <w:r w:rsidRPr="004D250B">
        <w:rPr>
          <w:b/>
          <w:bCs w:val="0"/>
        </w:rPr>
        <w:t xml:space="preserve">: </w:t>
      </w:r>
      <w:r w:rsidRPr="00DA7C43">
        <w:t>Our approach supports ongoing validation across integrated environments, ensuring that changes introduced by other contractors or SCRs do not introduce regressions or break existing functionality.</w:t>
      </w:r>
      <w:r>
        <w:t xml:space="preserve"> </w:t>
      </w:r>
    </w:p>
    <w:p w14:paraId="0E573F16" w14:textId="77777777" w:rsidR="00AE5FAB" w:rsidRDefault="00AE5FAB" w:rsidP="0096280A">
      <w:pPr>
        <w:pStyle w:val="PBulletlevel1"/>
      </w:pPr>
      <w:r w:rsidRPr="00DA7C43">
        <w:rPr>
          <w:b/>
          <w:bCs w:val="0"/>
        </w:rPr>
        <w:t>Improved Collaboration and Transparency</w:t>
      </w:r>
      <w:r w:rsidRPr="004D250B">
        <w:rPr>
          <w:b/>
          <w:bCs w:val="0"/>
        </w:rPr>
        <w:t xml:space="preserve">: </w:t>
      </w:r>
      <w:r w:rsidRPr="00DA7C43">
        <w:t xml:space="preserve">We provide clear visibility into test health and outcomes across teams, fostering better coordination among development, testing, and operations </w:t>
      </w:r>
      <w:r>
        <w:t>stakeholders</w:t>
      </w:r>
      <w:r w:rsidRPr="00DA7C43">
        <w:t>.</w:t>
      </w:r>
    </w:p>
    <w:p w14:paraId="441BE3AB" w14:textId="77777777" w:rsidR="00AE5FAB" w:rsidRDefault="00AE5FAB" w:rsidP="0096280A">
      <w:pPr>
        <w:pStyle w:val="PBulletlevel1"/>
      </w:pPr>
      <w:r w:rsidRPr="00DA7C43">
        <w:rPr>
          <w:b/>
          <w:bCs w:val="0"/>
        </w:rPr>
        <w:lastRenderedPageBreak/>
        <w:t>Strategic Recommendations for Test Optimization</w:t>
      </w:r>
      <w:r>
        <w:rPr>
          <w:b/>
          <w:bCs w:val="0"/>
        </w:rPr>
        <w:t xml:space="preserve">: </w:t>
      </w:r>
      <w:r w:rsidRPr="00DA7C43">
        <w:t>Based on our analysis, we offer practical recommendations to improve test design, coverage, and automation strategy</w:t>
      </w:r>
      <w:r>
        <w:t xml:space="preserve">, </w:t>
      </w:r>
      <w:r w:rsidRPr="00DA7C43">
        <w:t>enhancing long-term QA effectiveness.</w:t>
      </w:r>
    </w:p>
    <w:p w14:paraId="7CF9E531" w14:textId="5665F82F" w:rsidR="00AE5FAB" w:rsidRDefault="00AE5FAB" w:rsidP="00AE5FAB">
      <w:pPr>
        <w:pStyle w:val="PBodytext"/>
      </w:pPr>
      <w:r w:rsidRPr="00DA7C43">
        <w:t xml:space="preserve">A sample </w:t>
      </w:r>
      <w:r>
        <w:t xml:space="preserve">of </w:t>
      </w:r>
      <w:r w:rsidRPr="00DA7C43">
        <w:t xml:space="preserve">automated regression </w:t>
      </w:r>
      <w:r>
        <w:t xml:space="preserve">test </w:t>
      </w:r>
      <w:r w:rsidRPr="00DA7C43">
        <w:t xml:space="preserve">status is shown </w:t>
      </w:r>
      <w:r w:rsidR="003534C9">
        <w:t>in Figure 2</w:t>
      </w:r>
      <w:r w:rsidR="009A1EF6">
        <w:t>1</w:t>
      </w:r>
      <w:r w:rsidR="003534C9">
        <w:t xml:space="preserve"> </w:t>
      </w:r>
      <w:r w:rsidRPr="00DA7C43">
        <w:t>below.</w:t>
      </w:r>
    </w:p>
    <w:p w14:paraId="504483F8" w14:textId="77777777" w:rsidR="00227C3E" w:rsidRDefault="00AE5FAB" w:rsidP="00227C3E">
      <w:pPr>
        <w:pStyle w:val="PBodytext"/>
        <w:keepNext/>
        <w:jc w:val="center"/>
      </w:pPr>
      <w:r w:rsidRPr="00E03FFC">
        <w:rPr>
          <w:noProof/>
        </w:rPr>
        <w:drawing>
          <wp:inline distT="0" distB="0" distL="0" distR="0" wp14:anchorId="6AA1A698" wp14:editId="568110B3">
            <wp:extent cx="4389120" cy="2852929"/>
            <wp:effectExtent l="0" t="0" r="0" b="5080"/>
            <wp:docPr id="622547757" name="Picture 8" descr="A table with numbers and lett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547757" name="Picture 8" descr="A table with numbers and letters&#10;&#10;AI-generated content may be incorrect."/>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389120" cy="2852929"/>
                    </a:xfrm>
                    <a:prstGeom prst="rect">
                      <a:avLst/>
                    </a:prstGeom>
                    <a:noFill/>
                    <a:ln>
                      <a:noFill/>
                    </a:ln>
                  </pic:spPr>
                </pic:pic>
              </a:graphicData>
            </a:graphic>
          </wp:inline>
        </w:drawing>
      </w:r>
    </w:p>
    <w:p w14:paraId="19DA9359" w14:textId="62904CAB" w:rsidR="00AE5FAB" w:rsidRDefault="00227C3E" w:rsidP="00227C3E">
      <w:pPr>
        <w:pStyle w:val="PFiguretitle"/>
      </w:pPr>
      <w:bookmarkStart w:id="62" w:name="_Toc212407737"/>
      <w:r>
        <w:t xml:space="preserve">Figure </w:t>
      </w:r>
      <w:fldSimple w:instr=" SEQ Figure \* ARABIC ">
        <w:r w:rsidR="007E092B">
          <w:rPr>
            <w:noProof/>
          </w:rPr>
          <w:t>21</w:t>
        </w:r>
      </w:fldSimple>
      <w:r>
        <w:t>. Automated Regression Test Status</w:t>
      </w:r>
      <w:bookmarkEnd w:id="62"/>
    </w:p>
    <w:p w14:paraId="2846D071" w14:textId="77777777" w:rsidR="00AE5FAB" w:rsidRDefault="00AE5FAB" w:rsidP="00AE5FAB">
      <w:pPr>
        <w:pStyle w:val="PBodytext"/>
        <w:rPr>
          <w:b/>
          <w:bCs/>
        </w:rPr>
      </w:pPr>
      <w:r w:rsidRPr="00F345CF">
        <w:rPr>
          <w:b/>
          <w:bCs/>
        </w:rPr>
        <w:t>Outcomes</w:t>
      </w:r>
    </w:p>
    <w:p w14:paraId="3FB7567E" w14:textId="77777777" w:rsidR="00AE5FAB" w:rsidRPr="00C93D3C" w:rsidRDefault="00AE5FAB" w:rsidP="00AE5FAB">
      <w:pPr>
        <w:pStyle w:val="PBodytext"/>
      </w:pPr>
      <w:r>
        <w:t>W</w:t>
      </w:r>
      <w:r w:rsidRPr="00C93D3C">
        <w:t>e</w:t>
      </w:r>
      <w:r>
        <w:t xml:space="preserve"> ha</w:t>
      </w:r>
      <w:r w:rsidRPr="00C93D3C">
        <w:t>ve seen the following outcomes from implementing automated regression testing oversight:</w:t>
      </w:r>
    </w:p>
    <w:p w14:paraId="777DF8A3" w14:textId="77777777" w:rsidR="00AE5FAB" w:rsidRPr="00C93D3C" w:rsidRDefault="00AE5FAB" w:rsidP="0096280A">
      <w:pPr>
        <w:pStyle w:val="PBulletlevel1"/>
      </w:pPr>
      <w:r w:rsidRPr="00011910">
        <w:rPr>
          <w:b/>
          <w:bCs w:val="0"/>
        </w:rPr>
        <w:t>Stabilized Weekly Releases</w:t>
      </w:r>
      <w:r w:rsidRPr="00C93D3C">
        <w:t>: Automated validation has helped prevent unstable code from progressing to higher environments, significantly reducing post-deployment issues.</w:t>
      </w:r>
    </w:p>
    <w:p w14:paraId="36B86F64" w14:textId="77777777" w:rsidR="00AE5FAB" w:rsidRPr="00C93D3C" w:rsidRDefault="00AE5FAB" w:rsidP="0096280A">
      <w:pPr>
        <w:pStyle w:val="PBulletlevel1"/>
      </w:pPr>
      <w:r w:rsidRPr="00011910">
        <w:rPr>
          <w:b/>
          <w:bCs w:val="0"/>
        </w:rPr>
        <w:t>Improved Risk Management:</w:t>
      </w:r>
      <w:r w:rsidRPr="00C93D3C">
        <w:t xml:space="preserve"> Early detection of functionality impacts from SCRs has allowed us to proactively address potential regressions before they reach production.</w:t>
      </w:r>
    </w:p>
    <w:p w14:paraId="5C9611A3" w14:textId="77777777" w:rsidR="00AE5FAB" w:rsidRPr="00C93D3C" w:rsidRDefault="00AE5FAB" w:rsidP="0096280A">
      <w:pPr>
        <w:pStyle w:val="PBulletlevel1"/>
      </w:pPr>
      <w:r w:rsidRPr="00011910">
        <w:rPr>
          <w:b/>
          <w:bCs w:val="0"/>
        </w:rPr>
        <w:t>Cross-Application Reliability</w:t>
      </w:r>
      <w:r w:rsidRPr="00C93D3C">
        <w:t>: Regression testing across multiple applications has ensured consistent quality, even with frequent changes introduced by various contractors.</w:t>
      </w:r>
    </w:p>
    <w:p w14:paraId="042F90E8" w14:textId="77777777" w:rsidR="00AE5FAB" w:rsidRPr="00C93D3C" w:rsidRDefault="00AE5FAB" w:rsidP="0096280A">
      <w:pPr>
        <w:pStyle w:val="PBulletlevel1"/>
      </w:pPr>
      <w:r w:rsidRPr="00011910">
        <w:rPr>
          <w:b/>
          <w:bCs w:val="0"/>
        </w:rPr>
        <w:t>Scalable and Efficient QA Cycles</w:t>
      </w:r>
      <w:r w:rsidRPr="00C93D3C">
        <w:t>: Automation has enabled faster, repeatable validation processes, reducing manual effort</w:t>
      </w:r>
      <w:r>
        <w:t>,</w:t>
      </w:r>
      <w:r w:rsidRPr="00C93D3C">
        <w:t xml:space="preserve"> and supporting the pace of weekly releases.</w:t>
      </w:r>
    </w:p>
    <w:p w14:paraId="2FD6BCF8" w14:textId="77777777" w:rsidR="00AE5FAB" w:rsidRPr="00C93D3C" w:rsidRDefault="00AE5FAB" w:rsidP="0096280A">
      <w:pPr>
        <w:pStyle w:val="PBulletlevel1"/>
      </w:pPr>
      <w:r w:rsidRPr="00011910">
        <w:rPr>
          <w:b/>
          <w:bCs w:val="0"/>
        </w:rPr>
        <w:t>Continuous Monitoring and Insight</w:t>
      </w:r>
      <w:r w:rsidRPr="00C93D3C">
        <w:t>: Ongoing oversight has provided visibility into test health and recurring issues, allowing for timely interventions and strategic improvements.</w:t>
      </w:r>
    </w:p>
    <w:p w14:paraId="43140DF0" w14:textId="5E3A96B3" w:rsidR="00AE5FAB" w:rsidRDefault="00AE5FAB" w:rsidP="0096280A">
      <w:pPr>
        <w:pStyle w:val="PBulletlevel1"/>
      </w:pPr>
      <w:r w:rsidRPr="00011910">
        <w:rPr>
          <w:b/>
          <w:bCs w:val="0"/>
        </w:rPr>
        <w:t>Enhanced Team Coordination</w:t>
      </w:r>
      <w:r w:rsidRPr="00C93D3C">
        <w:t>: Transparent reporting and shared insights have strengthened collaboration among development, QA, and operations teams.</w:t>
      </w:r>
    </w:p>
    <w:p w14:paraId="73679530" w14:textId="77777777" w:rsidR="00AE5FAB" w:rsidRDefault="00AE5FAB" w:rsidP="00AE5FAB">
      <w:pPr>
        <w:pStyle w:val="PSubheading2"/>
      </w:pPr>
      <w:r>
        <w:lastRenderedPageBreak/>
        <w:t xml:space="preserve">Project: CA-DMV OL </w:t>
      </w:r>
      <w:r w:rsidRPr="06E64179">
        <w:t>(</w:t>
      </w:r>
      <w:r>
        <w:t>California DMV Occupational License Project)</w:t>
      </w:r>
    </w:p>
    <w:p w14:paraId="67D34CF1" w14:textId="77777777" w:rsidR="00AE5FAB" w:rsidRDefault="00AE5FAB" w:rsidP="00AE5FAB">
      <w:pPr>
        <w:pStyle w:val="PBodytext"/>
      </w:pPr>
      <w:r w:rsidRPr="00055FC5">
        <w:rPr>
          <w:b/>
        </w:rPr>
        <w:t>Project Information</w:t>
      </w:r>
      <w:r>
        <w:rPr>
          <w:b/>
          <w:bCs/>
        </w:rPr>
        <w:t xml:space="preserve">: </w:t>
      </w:r>
      <w:r w:rsidRPr="00830C52">
        <w:t xml:space="preserve">The California DMV Occupational License Project was the first phase of a larger initiative called the California DMV Digital </w:t>
      </w:r>
      <w:proofErr w:type="spellStart"/>
      <w:r w:rsidRPr="00830C52">
        <w:t>eXperience</w:t>
      </w:r>
      <w:proofErr w:type="spellEnd"/>
      <w:r w:rsidRPr="00830C52">
        <w:t xml:space="preserve"> Platform (DXP) Project. Its goal was to modernize and replace the legacy systems used for occupational licensing, which includes businesses like driving schools, dealerships, and dismantlers</w:t>
      </w:r>
      <w:r>
        <w:t>.</w:t>
      </w:r>
    </w:p>
    <w:p w14:paraId="303BB928" w14:textId="77777777" w:rsidR="00AE5FAB" w:rsidRDefault="00AE5FAB" w:rsidP="00AE5FAB">
      <w:pPr>
        <w:pStyle w:val="PBodytext"/>
      </w:pPr>
      <w:r w:rsidRPr="06E64179">
        <w:rPr>
          <w:b/>
          <w:bCs/>
        </w:rPr>
        <w:t>Challenge:</w:t>
      </w:r>
      <w:r w:rsidRPr="06E64179">
        <w:t xml:space="preserve"> </w:t>
      </w:r>
      <w:r>
        <w:t>T</w:t>
      </w:r>
      <w:r w:rsidRPr="00C83AFC">
        <w:t xml:space="preserve">raditional code-based test automation led to high maintenance overhead, slow test creation, and limited participation due to skill gaps. Tests </w:t>
      </w:r>
      <w:r>
        <w:t>needed</w:t>
      </w:r>
      <w:r w:rsidRPr="00C83AFC">
        <w:t xml:space="preserve"> frequent updates with application changes. Authoring tests were time-consuming and restricted to technical staff, delaying releases. The lack of flexibility made it hard to reuse tests across environments, and testing often started late in the cycle, creating bottlenecks. These challenges impacted release</w:t>
      </w:r>
      <w:r>
        <w:t>s</w:t>
      </w:r>
      <w:r w:rsidRPr="00C83AFC">
        <w:t>, coverage, and overall system stability.</w:t>
      </w:r>
      <w:r w:rsidRPr="00C83AFC" w:rsidDel="00C83AFC">
        <w:t xml:space="preserve"> </w:t>
      </w:r>
    </w:p>
    <w:p w14:paraId="7E3AF3D1" w14:textId="77777777" w:rsidR="00AE5FAB" w:rsidRDefault="00AE5FAB" w:rsidP="00AE5FAB">
      <w:pPr>
        <w:pStyle w:val="PBodytext"/>
      </w:pPr>
      <w:r w:rsidRPr="00F90717">
        <w:rPr>
          <w:b/>
          <w:bCs/>
        </w:rPr>
        <w:t>Approach</w:t>
      </w:r>
      <w:r>
        <w:rPr>
          <w:b/>
          <w:bCs/>
        </w:rPr>
        <w:t xml:space="preserve">: </w:t>
      </w:r>
      <w:r>
        <w:t xml:space="preserve">We utilized </w:t>
      </w:r>
      <w:proofErr w:type="spellStart"/>
      <w:r w:rsidRPr="00C30991">
        <w:t>Tricentis</w:t>
      </w:r>
      <w:proofErr w:type="spellEnd"/>
      <w:r w:rsidRPr="00C30991">
        <w:t xml:space="preserve"> Tosca's codeless automation platform, which makes it easy for team members across different roles to contribute to testing without needing deep programming skills. </w:t>
      </w:r>
    </w:p>
    <w:p w14:paraId="36A89349" w14:textId="77777777" w:rsidR="00AE5FAB" w:rsidRPr="00DA7C43" w:rsidRDefault="00AE5FAB" w:rsidP="0096280A">
      <w:pPr>
        <w:pStyle w:val="PBulletlevel1"/>
        <w:rPr>
          <w:rFonts w:ascii="Century Gothic" w:eastAsia="Times New Roman" w:hAnsi="Century Gothic" w:cs="Times New Roman"/>
          <w:szCs w:val="24"/>
        </w:rPr>
      </w:pPr>
      <w:r w:rsidRPr="0089601F">
        <w:rPr>
          <w:b/>
          <w:bCs w:val="0"/>
        </w:rPr>
        <w:t xml:space="preserve">Codeless Automation Platform: </w:t>
      </w:r>
      <w:r w:rsidRPr="00C12CB8">
        <w:t>Enables cross-functional team members</w:t>
      </w:r>
      <w:r>
        <w:t xml:space="preserve">, </w:t>
      </w:r>
      <w:r w:rsidRPr="00C12CB8">
        <w:t>including business users</w:t>
      </w:r>
      <w:r>
        <w:t xml:space="preserve">, </w:t>
      </w:r>
      <w:r w:rsidRPr="00C12CB8">
        <w:t>to contribute to test creation without deep programming skills.</w:t>
      </w:r>
    </w:p>
    <w:p w14:paraId="7C2722D2" w14:textId="77777777" w:rsidR="00AE5FAB" w:rsidRDefault="00AE5FAB" w:rsidP="0096280A">
      <w:pPr>
        <w:pStyle w:val="PBulletlevel1"/>
      </w:pPr>
      <w:r w:rsidRPr="0089601F">
        <w:rPr>
          <w:b/>
          <w:bCs w:val="0"/>
        </w:rPr>
        <w:t xml:space="preserve">Model-Based Testing: </w:t>
      </w:r>
      <w:r w:rsidRPr="00C12CB8">
        <w:t>Automatically adapts tests to application changes, reducing manual rework and keeping pace with frequent system updates.</w:t>
      </w:r>
    </w:p>
    <w:p w14:paraId="046FC130" w14:textId="77777777" w:rsidR="00AE5FAB" w:rsidRDefault="00AE5FAB" w:rsidP="0096280A">
      <w:pPr>
        <w:pStyle w:val="PBulletlevel1"/>
      </w:pPr>
      <w:r w:rsidRPr="0089601F">
        <w:rPr>
          <w:b/>
          <w:bCs w:val="0"/>
        </w:rPr>
        <w:t xml:space="preserve">DevOps / CI/CD Integration: </w:t>
      </w:r>
      <w:r w:rsidRPr="00C12CB8">
        <w:t>Embeds continuous testing into the development pipeline, catching issues early and accelerating release cycles.</w:t>
      </w:r>
    </w:p>
    <w:p w14:paraId="4E52FB52" w14:textId="77777777" w:rsidR="00AE5FAB" w:rsidRDefault="00AE5FAB" w:rsidP="0096280A">
      <w:pPr>
        <w:pStyle w:val="PBulletlevel1"/>
      </w:pPr>
      <w:r w:rsidRPr="0089601F">
        <w:rPr>
          <w:b/>
          <w:bCs w:val="0"/>
        </w:rPr>
        <w:t xml:space="preserve">Reusable Test Components: </w:t>
      </w:r>
      <w:r w:rsidRPr="00C12CB8">
        <w:t>Builds modular, mix-and-match test assets that reduce duplication and speed up test creation for new features.</w:t>
      </w:r>
    </w:p>
    <w:p w14:paraId="60804B0F" w14:textId="77777777" w:rsidR="00AE5FAB" w:rsidRDefault="00AE5FAB" w:rsidP="0096280A">
      <w:pPr>
        <w:pStyle w:val="PBulletlevel1"/>
      </w:pPr>
      <w:r w:rsidRPr="00EF409D">
        <w:rPr>
          <w:b/>
          <w:bCs w:val="0"/>
        </w:rPr>
        <w:t xml:space="preserve">Self-Healing Test Automation: </w:t>
      </w:r>
      <w:r w:rsidRPr="00C12CB8">
        <w:t>Automatically adjusts to minor UI changes, minimizing test maintenance effort.</w:t>
      </w:r>
      <w:r>
        <w:t xml:space="preserve"> </w:t>
      </w:r>
    </w:p>
    <w:p w14:paraId="34CC6939" w14:textId="77777777" w:rsidR="00AE5FAB" w:rsidRDefault="00AE5FAB" w:rsidP="0096280A">
      <w:pPr>
        <w:pStyle w:val="PBulletlevel1"/>
      </w:pPr>
      <w:r w:rsidRPr="004E532D">
        <w:rPr>
          <w:b/>
          <w:bCs w:val="0"/>
        </w:rPr>
        <w:t>Risk-Based Prioritization</w:t>
      </w:r>
      <w:r>
        <w:rPr>
          <w:b/>
          <w:bCs w:val="0"/>
        </w:rPr>
        <w:t xml:space="preserve">: </w:t>
      </w:r>
      <w:r w:rsidRPr="00C12CB8">
        <w:t>Focuses testing on high-impact business scenarios using a workload model to ensure critical systems are validated first.</w:t>
      </w:r>
    </w:p>
    <w:p w14:paraId="20ED8354" w14:textId="77777777" w:rsidR="00AE5FAB" w:rsidRPr="00DA7C43" w:rsidRDefault="00AE5FAB" w:rsidP="0096280A">
      <w:pPr>
        <w:pStyle w:val="PBulletlevel1"/>
      </w:pPr>
      <w:r w:rsidRPr="004E532D">
        <w:rPr>
          <w:b/>
          <w:bCs w:val="0"/>
        </w:rPr>
        <w:t>Enhanced System Stability</w:t>
      </w:r>
      <w:r w:rsidRPr="004E532D">
        <w:br/>
        <w:t>Frequent and intelligent regression testing ensures higher environments remain stable, reducing disruptions for end users.</w:t>
      </w:r>
    </w:p>
    <w:p w14:paraId="52D3FC44" w14:textId="77777777" w:rsidR="00AE5FAB" w:rsidRDefault="00AE5FAB" w:rsidP="00AE5FAB">
      <w:pPr>
        <w:pStyle w:val="PBodytext"/>
        <w:rPr>
          <w:b/>
          <w:bCs/>
        </w:rPr>
      </w:pPr>
      <w:r w:rsidRPr="00F90717">
        <w:rPr>
          <w:b/>
          <w:bCs/>
        </w:rPr>
        <w:t>Outcomes</w:t>
      </w:r>
    </w:p>
    <w:p w14:paraId="298192DF" w14:textId="77777777" w:rsidR="00AE5FAB" w:rsidRPr="004E532D" w:rsidRDefault="00AE5FAB" w:rsidP="0096280A">
      <w:pPr>
        <w:pStyle w:val="PBulletlevel1"/>
      </w:pPr>
      <w:r w:rsidRPr="004E532D">
        <w:rPr>
          <w:b/>
          <w:bCs w:val="0"/>
        </w:rPr>
        <w:t>Improved Test Coverage and Accuracy</w:t>
      </w:r>
      <w:r>
        <w:rPr>
          <w:b/>
          <w:bCs w:val="0"/>
        </w:rPr>
        <w:t xml:space="preserve">: </w:t>
      </w:r>
      <w:r w:rsidRPr="004E532D">
        <w:t>Business experts directly contribute to test creation, ensuring tests reflect real-world use cases.</w:t>
      </w:r>
    </w:p>
    <w:p w14:paraId="6AEC4A81" w14:textId="77777777" w:rsidR="00AE5FAB" w:rsidRPr="004E532D" w:rsidRDefault="00AE5FAB" w:rsidP="0096280A">
      <w:pPr>
        <w:pStyle w:val="PBulletlevel1"/>
      </w:pPr>
      <w:r w:rsidRPr="004E532D">
        <w:rPr>
          <w:b/>
          <w:bCs w:val="0"/>
        </w:rPr>
        <w:t>Reduced Maintenance Overhead</w:t>
      </w:r>
      <w:r>
        <w:rPr>
          <w:b/>
          <w:bCs w:val="0"/>
        </w:rPr>
        <w:t xml:space="preserve">: </w:t>
      </w:r>
      <w:r w:rsidRPr="004E532D">
        <w:t>Self-healing and model-based automation significantly cut down on manual updates to test scripts.</w:t>
      </w:r>
    </w:p>
    <w:p w14:paraId="05F31A5F" w14:textId="77777777" w:rsidR="00AE5FAB" w:rsidRPr="004E532D" w:rsidRDefault="00AE5FAB" w:rsidP="0096280A">
      <w:pPr>
        <w:pStyle w:val="PBulletlevel1"/>
      </w:pPr>
      <w:r w:rsidRPr="004E532D">
        <w:rPr>
          <w:b/>
          <w:bCs w:val="0"/>
        </w:rPr>
        <w:t>Faster, More Reliable Releases</w:t>
      </w:r>
      <w:r>
        <w:rPr>
          <w:b/>
          <w:bCs w:val="0"/>
        </w:rPr>
        <w:t xml:space="preserve">: </w:t>
      </w:r>
      <w:r w:rsidRPr="004E532D">
        <w:t>Continuous testing within CI/CD pipelines helps detect defects early and supports stable deployments.</w:t>
      </w:r>
    </w:p>
    <w:p w14:paraId="5A476A61" w14:textId="77777777" w:rsidR="00AE5FAB" w:rsidRDefault="00AE5FAB" w:rsidP="0096280A">
      <w:pPr>
        <w:pStyle w:val="PBulletlevel1"/>
      </w:pPr>
      <w:r w:rsidRPr="004E532D">
        <w:rPr>
          <w:b/>
          <w:bCs w:val="0"/>
        </w:rPr>
        <w:t>Scalable and Sustainable QA</w:t>
      </w:r>
      <w:r>
        <w:rPr>
          <w:b/>
          <w:bCs w:val="0"/>
        </w:rPr>
        <w:t xml:space="preserve">: </w:t>
      </w:r>
      <w:r w:rsidRPr="004E532D">
        <w:t>Reusable components and smarter automation make the regression suite more valuable over time, not harder to maintain.</w:t>
      </w:r>
    </w:p>
    <w:p w14:paraId="79568E0C" w14:textId="77777777" w:rsidR="007045EA" w:rsidRPr="004E532D" w:rsidRDefault="007045EA" w:rsidP="007045EA">
      <w:pPr>
        <w:pStyle w:val="PBodytext"/>
      </w:pPr>
    </w:p>
    <w:tbl>
      <w:tblPr>
        <w:tblW w:w="9360" w:type="dxa"/>
        <w:tblInd w:w="-23" w:type="dxa"/>
        <w:tblBorders>
          <w:top w:val="single" w:sz="24" w:space="0" w:color="FFFFFF"/>
          <w:left w:val="single" w:sz="24" w:space="0" w:color="FFFFFF"/>
          <w:bottom w:val="single" w:sz="24" w:space="0" w:color="FFFFFF"/>
          <w:right w:val="single" w:sz="24" w:space="0" w:color="FFFFFF"/>
          <w:insideH w:val="single" w:sz="24" w:space="0" w:color="FFFFFF"/>
          <w:insideV w:val="single" w:sz="24" w:space="0" w:color="FFFFFF"/>
        </w:tblBorders>
        <w:tblLayout w:type="fixed"/>
        <w:tblLook w:val="04A0" w:firstRow="1" w:lastRow="0" w:firstColumn="1" w:lastColumn="0" w:noHBand="0" w:noVBand="1"/>
      </w:tblPr>
      <w:tblGrid>
        <w:gridCol w:w="990"/>
        <w:gridCol w:w="8370"/>
      </w:tblGrid>
      <w:tr w:rsidR="00AE5FAB" w:rsidRPr="00CD119D" w14:paraId="69865E0A" w14:textId="77777777">
        <w:trPr>
          <w:trHeight w:val="300"/>
        </w:trPr>
        <w:tc>
          <w:tcPr>
            <w:tcW w:w="990" w:type="dxa"/>
            <w:shd w:val="clear" w:color="auto" w:fill="DDECEE"/>
            <w:noWrap/>
            <w:tcMar>
              <w:top w:w="43" w:type="dxa"/>
              <w:left w:w="115" w:type="dxa"/>
              <w:bottom w:w="43" w:type="dxa"/>
              <w:right w:w="115" w:type="dxa"/>
            </w:tcMar>
          </w:tcPr>
          <w:p w14:paraId="36C99946" w14:textId="5DF35A37" w:rsidR="00AE5FAB" w:rsidRPr="00CD119D" w:rsidRDefault="007F5E90">
            <w:pPr>
              <w:spacing w:before="60" w:after="60" w:line="240" w:lineRule="auto"/>
              <w:rPr>
                <w:rFonts w:ascii="Century Gothic" w:eastAsia="Times New Roman" w:hAnsi="Century Gothic" w:cs="Times New Roman"/>
                <w:bCs/>
                <w:sz w:val="20"/>
                <w:szCs w:val="20"/>
              </w:rPr>
            </w:pPr>
            <w:r>
              <w:rPr>
                <w:b/>
                <w:bCs/>
              </w:rPr>
              <w:lastRenderedPageBreak/>
              <w:t xml:space="preserve"> </w:t>
            </w:r>
            <w:r w:rsidR="00AE5FAB" w:rsidRPr="00CD119D">
              <w:rPr>
                <w:rFonts w:ascii="Century Gothic" w:eastAsia="Times New Roman" w:hAnsi="Century Gothic" w:cs="Times New Roman"/>
                <w:bCs/>
                <w:sz w:val="20"/>
                <w:szCs w:val="20"/>
              </w:rPr>
              <w:t>Item #</w:t>
            </w:r>
          </w:p>
        </w:tc>
        <w:tc>
          <w:tcPr>
            <w:tcW w:w="8370" w:type="dxa"/>
            <w:shd w:val="clear" w:color="auto" w:fill="DDECEE"/>
            <w:tcMar>
              <w:top w:w="43" w:type="dxa"/>
              <w:left w:w="115" w:type="dxa"/>
              <w:bottom w:w="43" w:type="dxa"/>
              <w:right w:w="115" w:type="dxa"/>
            </w:tcMar>
          </w:tcPr>
          <w:p w14:paraId="6F09E440" w14:textId="77777777" w:rsidR="00AE5FAB" w:rsidRPr="00CD119D" w:rsidRDefault="00AE5FAB" w:rsidP="007045EA">
            <w:pPr>
              <w:keepNext/>
              <w:keepLines/>
              <w:spacing w:before="60" w:after="60" w:line="240" w:lineRule="auto"/>
              <w:jc w:val="center"/>
              <w:rPr>
                <w:rFonts w:ascii="Century Gothic" w:eastAsia="Times New Roman" w:hAnsi="Century Gothic" w:cs="Times New Roman"/>
                <w:bCs/>
                <w:sz w:val="20"/>
                <w:szCs w:val="20"/>
              </w:rPr>
            </w:pPr>
            <w:r w:rsidRPr="00CD119D">
              <w:rPr>
                <w:rFonts w:ascii="Century Gothic" w:eastAsia="Times New Roman" w:hAnsi="Century Gothic" w:cs="Times New Roman"/>
                <w:bCs/>
                <w:sz w:val="20"/>
                <w:szCs w:val="20"/>
              </w:rPr>
              <w:t>Topic</w:t>
            </w:r>
          </w:p>
        </w:tc>
      </w:tr>
      <w:tr w:rsidR="00AE5FAB" w:rsidRPr="00CD119D" w14:paraId="230DD725" w14:textId="77777777">
        <w:trPr>
          <w:trHeight w:val="300"/>
        </w:trPr>
        <w:tc>
          <w:tcPr>
            <w:tcW w:w="990" w:type="dxa"/>
            <w:shd w:val="clear" w:color="auto" w:fill="F2F2F2"/>
            <w:noWrap/>
            <w:tcMar>
              <w:top w:w="43" w:type="dxa"/>
              <w:left w:w="115" w:type="dxa"/>
              <w:bottom w:w="43" w:type="dxa"/>
              <w:right w:w="115" w:type="dxa"/>
            </w:tcMar>
          </w:tcPr>
          <w:p w14:paraId="62D289F6" w14:textId="77777777" w:rsidR="00AE5FAB" w:rsidRPr="00CD119D" w:rsidRDefault="00AE5FAB">
            <w:pPr>
              <w:spacing w:before="60" w:after="60" w:line="240" w:lineRule="auto"/>
              <w:rPr>
                <w:rFonts w:ascii="Century Gothic" w:eastAsia="Times New Roman" w:hAnsi="Century Gothic" w:cs="Times New Roman"/>
                <w:sz w:val="20"/>
                <w:szCs w:val="24"/>
              </w:rPr>
            </w:pPr>
            <w:r>
              <w:rPr>
                <w:rFonts w:ascii="Century Gothic" w:eastAsia="Times New Roman" w:hAnsi="Century Gothic" w:cs="Times New Roman"/>
                <w:sz w:val="20"/>
                <w:szCs w:val="24"/>
              </w:rPr>
              <w:t>UA9</w:t>
            </w:r>
          </w:p>
        </w:tc>
        <w:tc>
          <w:tcPr>
            <w:tcW w:w="8370" w:type="dxa"/>
            <w:shd w:val="clear" w:color="auto" w:fill="F2F2F2"/>
            <w:tcMar>
              <w:top w:w="43" w:type="dxa"/>
              <w:left w:w="115" w:type="dxa"/>
              <w:bottom w:w="43" w:type="dxa"/>
              <w:right w:w="115" w:type="dxa"/>
            </w:tcMar>
          </w:tcPr>
          <w:p w14:paraId="42038486" w14:textId="77777777" w:rsidR="00AE5FAB" w:rsidRPr="00CD119D" w:rsidRDefault="00AE5FAB" w:rsidP="007045EA">
            <w:pPr>
              <w:keepNext/>
              <w:keepLines/>
              <w:numPr>
                <w:ilvl w:val="0"/>
                <w:numId w:val="9"/>
              </w:numPr>
              <w:spacing w:before="60" w:after="60" w:line="240" w:lineRule="auto"/>
              <w:rPr>
                <w:rFonts w:ascii="Century Gothic" w:eastAsia="Times New Roman" w:hAnsi="Century Gothic" w:cs="Times New Roman"/>
                <w:sz w:val="20"/>
                <w:szCs w:val="24"/>
              </w:rPr>
            </w:pPr>
            <w:r w:rsidRPr="00CD119D">
              <w:rPr>
                <w:rFonts w:ascii="Century Gothic" w:eastAsia="Times New Roman" w:hAnsi="Century Gothic" w:cs="Times New Roman"/>
                <w:sz w:val="20"/>
                <w:szCs w:val="24"/>
              </w:rPr>
              <w:t xml:space="preserve">The Consortium has identified </w:t>
            </w:r>
            <w:proofErr w:type="gramStart"/>
            <w:r w:rsidRPr="00CD119D">
              <w:rPr>
                <w:rFonts w:ascii="Century Gothic" w:eastAsia="Times New Roman" w:hAnsi="Century Gothic" w:cs="Times New Roman"/>
                <w:sz w:val="20"/>
                <w:szCs w:val="24"/>
              </w:rPr>
              <w:t>a number of</w:t>
            </w:r>
            <w:proofErr w:type="gramEnd"/>
            <w:r w:rsidRPr="00CD119D">
              <w:rPr>
                <w:rFonts w:ascii="Century Gothic" w:eastAsia="Times New Roman" w:hAnsi="Century Gothic" w:cs="Times New Roman"/>
                <w:sz w:val="20"/>
                <w:szCs w:val="24"/>
              </w:rPr>
              <w:t xml:space="preserve"> key vision elements within its recent procurement documents.  </w:t>
            </w:r>
          </w:p>
          <w:p w14:paraId="1BFFE093" w14:textId="77777777" w:rsidR="00AE5FAB" w:rsidRPr="00CD119D" w:rsidRDefault="00AE5FAB" w:rsidP="007045EA">
            <w:pPr>
              <w:keepNext/>
              <w:keepLines/>
              <w:numPr>
                <w:ilvl w:val="0"/>
                <w:numId w:val="9"/>
              </w:numPr>
              <w:spacing w:before="60" w:after="60" w:line="240" w:lineRule="auto"/>
              <w:rPr>
                <w:rFonts w:ascii="Century Gothic" w:eastAsia="Times New Roman" w:hAnsi="Century Gothic" w:cs="Times New Roman"/>
                <w:sz w:val="20"/>
                <w:szCs w:val="24"/>
              </w:rPr>
            </w:pPr>
            <w:r w:rsidRPr="00CD119D">
              <w:rPr>
                <w:rFonts w:ascii="Century Gothic" w:eastAsia="Times New Roman" w:hAnsi="Century Gothic" w:cs="Times New Roman"/>
                <w:sz w:val="20"/>
                <w:szCs w:val="24"/>
              </w:rPr>
              <w:t>Describe the key factors within your QA approach that will support the evolution and advancement of DevSecOps within CalSAWS.</w:t>
            </w:r>
          </w:p>
          <w:p w14:paraId="42571D5A" w14:textId="77777777" w:rsidR="00AE5FAB" w:rsidRPr="00CD119D" w:rsidRDefault="00AE5FAB" w:rsidP="007045EA">
            <w:pPr>
              <w:keepNext/>
              <w:keepLines/>
              <w:numPr>
                <w:ilvl w:val="0"/>
                <w:numId w:val="9"/>
              </w:numPr>
              <w:spacing w:before="60" w:after="60" w:line="240" w:lineRule="auto"/>
              <w:rPr>
                <w:rFonts w:ascii="Century Gothic" w:eastAsia="Times New Roman" w:hAnsi="Century Gothic" w:cs="Times New Roman"/>
                <w:sz w:val="20"/>
                <w:szCs w:val="24"/>
              </w:rPr>
            </w:pPr>
            <w:r w:rsidRPr="00CD119D">
              <w:rPr>
                <w:rFonts w:ascii="Century Gothic" w:eastAsia="Times New Roman" w:hAnsi="Century Gothic" w:cs="Times New Roman"/>
                <w:sz w:val="20"/>
                <w:szCs w:val="24"/>
              </w:rPr>
              <w:t>Provide demonstrated examples from previous QA projects as applicable.</w:t>
            </w:r>
          </w:p>
        </w:tc>
      </w:tr>
    </w:tbl>
    <w:p w14:paraId="65036AED" w14:textId="77777777" w:rsidR="00AE5FAB" w:rsidRDefault="00AE5FAB" w:rsidP="00AE5FAB">
      <w:pPr>
        <w:pStyle w:val="PSubheading1"/>
      </w:pPr>
      <w:bookmarkStart w:id="63" w:name="_Toc212411786"/>
      <w:r>
        <w:t>K</w:t>
      </w:r>
      <w:r w:rsidRPr="00CD119D">
        <w:t xml:space="preserve">ey </w:t>
      </w:r>
      <w:r>
        <w:t>F</w:t>
      </w:r>
      <w:r w:rsidRPr="00CD119D">
        <w:t xml:space="preserve">actors </w:t>
      </w:r>
      <w:r>
        <w:t>in</w:t>
      </w:r>
      <w:r w:rsidRPr="00CD119D">
        <w:t xml:space="preserve"> QA </w:t>
      </w:r>
      <w:r>
        <w:t>A</w:t>
      </w:r>
      <w:r w:rsidRPr="00CD119D">
        <w:t xml:space="preserve">pproach </w:t>
      </w:r>
      <w:r>
        <w:t>to</w:t>
      </w:r>
      <w:r w:rsidRPr="00CD119D">
        <w:t xml:space="preserve"> </w:t>
      </w:r>
      <w:r>
        <w:t>S</w:t>
      </w:r>
      <w:r w:rsidRPr="00CD119D">
        <w:t xml:space="preserve">upport </w:t>
      </w:r>
      <w:r>
        <w:t>E</w:t>
      </w:r>
      <w:r w:rsidRPr="00CD119D">
        <w:t xml:space="preserve">volution and </w:t>
      </w:r>
      <w:r>
        <w:t>A</w:t>
      </w:r>
      <w:r w:rsidRPr="00CD119D">
        <w:t>dvancement of DevSecOps</w:t>
      </w:r>
      <w:bookmarkEnd w:id="63"/>
      <w:r w:rsidRPr="00CD119D">
        <w:t xml:space="preserve"> </w:t>
      </w:r>
    </w:p>
    <w:p w14:paraId="4F29E0AF" w14:textId="77777777" w:rsidR="00AE5FAB" w:rsidRDefault="00AE5FAB" w:rsidP="00AE5FAB">
      <w:pPr>
        <w:pStyle w:val="PBodytext"/>
      </w:pPr>
      <w:r w:rsidRPr="00FF666F">
        <w:t xml:space="preserve">We understand that the CalSAWS Consortium has outlined a forward-looking vision that includes the evolution and </w:t>
      </w:r>
      <w:r>
        <w:t>advancement</w:t>
      </w:r>
      <w:r w:rsidRPr="00FF666F">
        <w:t xml:space="preserve"> of DevSecOps practices to enhance system reliability, security, and agility. This vision reflects a commitment to embedding security and quality assurance throughout the software development lifecycle, rather than treating them as isolated or post-development activities. </w:t>
      </w:r>
      <w:r w:rsidRPr="00285851">
        <w:t>A successful QA approach for CalSAWS hinges on more than just technical rigor</w:t>
      </w:r>
      <w:r>
        <w:t>, i</w:t>
      </w:r>
      <w:r w:rsidRPr="00285851">
        <w:t xml:space="preserve">t means fully embracing and strengthening the evolution of DevSecOps as a core part of our collaborative culture. </w:t>
      </w:r>
      <w:r>
        <w:t>Our</w:t>
      </w:r>
      <w:r w:rsidRPr="00285851">
        <w:t xml:space="preserve"> QA </w:t>
      </w:r>
      <w:r>
        <w:t>approach and</w:t>
      </w:r>
      <w:r w:rsidRPr="00285851">
        <w:t xml:space="preserve"> practices </w:t>
      </w:r>
      <w:r>
        <w:t xml:space="preserve">that </w:t>
      </w:r>
      <w:r w:rsidRPr="00285851">
        <w:t>will champion DevSecOps advancement within CalSAWS</w:t>
      </w:r>
      <w:r>
        <w:t xml:space="preserve"> are provided below. </w:t>
      </w:r>
    </w:p>
    <w:p w14:paraId="149D8A92" w14:textId="77777777" w:rsidR="00AE5FAB" w:rsidRDefault="00AE5FAB" w:rsidP="00AE5FAB">
      <w:pPr>
        <w:pStyle w:val="PSubheading2"/>
      </w:pPr>
      <w:r w:rsidRPr="00B82FF4">
        <w:t xml:space="preserve">Key </w:t>
      </w:r>
      <w:r>
        <w:t>F</w:t>
      </w:r>
      <w:r w:rsidRPr="00B82FF4">
        <w:t xml:space="preserve">eatures </w:t>
      </w:r>
      <w:r>
        <w:t>of</w:t>
      </w:r>
      <w:r w:rsidRPr="00B82FF4">
        <w:t xml:space="preserve"> </w:t>
      </w:r>
      <w:r>
        <w:t>O</w:t>
      </w:r>
      <w:r w:rsidRPr="00B82FF4">
        <w:t xml:space="preserve">ur </w:t>
      </w:r>
      <w:r>
        <w:t>A</w:t>
      </w:r>
      <w:r w:rsidRPr="00B82FF4">
        <w:t>pproach</w:t>
      </w:r>
    </w:p>
    <w:p w14:paraId="7AD9B337" w14:textId="77777777" w:rsidR="00AE5FAB" w:rsidRPr="008E670C" w:rsidRDefault="00AE5FAB" w:rsidP="0096280A">
      <w:pPr>
        <w:pStyle w:val="PBulletlevel1"/>
      </w:pPr>
      <w:r w:rsidRPr="008E670C">
        <w:rPr>
          <w:b/>
          <w:bCs w:val="0"/>
        </w:rPr>
        <w:t>QA Embedded in Agile and Release-When-Ready (RWR) Processes</w:t>
      </w:r>
      <w:r>
        <w:t xml:space="preserve">: </w:t>
      </w:r>
      <w:r w:rsidRPr="008E670C">
        <w:t>QA is not a gatekeeper at the end, but a collaborative partner from planning</w:t>
      </w:r>
      <w:r>
        <w:t xml:space="preserve"> and design</w:t>
      </w:r>
      <w:r w:rsidRPr="008E670C">
        <w:t xml:space="preserve"> through deployment. Our team </w:t>
      </w:r>
      <w:r w:rsidRPr="00AE1A9A">
        <w:t>engages early and consistently, participating</w:t>
      </w:r>
      <w:r w:rsidRPr="008E670C">
        <w:t xml:space="preserve"> in </w:t>
      </w:r>
      <w:r w:rsidRPr="00AE1A9A">
        <w:t>planning sessions, design reviews, and</w:t>
      </w:r>
      <w:r w:rsidRPr="008E670C">
        <w:t xml:space="preserve"> integration </w:t>
      </w:r>
      <w:r w:rsidRPr="00AE1A9A">
        <w:t>checkpoints. We ensure that</w:t>
      </w:r>
      <w:r w:rsidRPr="008E670C">
        <w:t xml:space="preserve"> quality and security are </w:t>
      </w:r>
      <w:r w:rsidRPr="00AE1A9A">
        <w:t>embedded into each phase of development, enabling proactive issue identification and smoother, more reliable releases.</w:t>
      </w:r>
      <w:r>
        <w:t xml:space="preserve"> Quality and S</w:t>
      </w:r>
      <w:r w:rsidRPr="008E670C">
        <w:t>ecurity are built into every code change</w:t>
      </w:r>
      <w:r>
        <w:t xml:space="preserve">, </w:t>
      </w:r>
      <w:r w:rsidRPr="008E670C">
        <w:t>not as an afterthought, but as the standard way of work.</w:t>
      </w:r>
    </w:p>
    <w:p w14:paraId="40335519" w14:textId="0EA5C25C" w:rsidR="00C04355" w:rsidRPr="00C04355" w:rsidRDefault="002966D3" w:rsidP="0096280A">
      <w:pPr>
        <w:pStyle w:val="PBulletlevel1"/>
      </w:pPr>
      <w:r>
        <w:rPr>
          <w:noProof/>
          <w:sz w:val="30"/>
        </w:rPr>
        <w:drawing>
          <wp:anchor distT="0" distB="0" distL="0" distR="0" simplePos="0" relativeHeight="251700248" behindDoc="0" locked="0" layoutInCell="1" allowOverlap="1" wp14:anchorId="34239B6C" wp14:editId="0A04FC6C">
            <wp:simplePos x="0" y="0"/>
            <wp:positionH relativeFrom="page">
              <wp:posOffset>1196340</wp:posOffset>
            </wp:positionH>
            <wp:positionV relativeFrom="paragraph">
              <wp:posOffset>12812</wp:posOffset>
            </wp:positionV>
            <wp:extent cx="5657228" cy="1133154"/>
            <wp:effectExtent l="0" t="0" r="0" b="0"/>
            <wp:wrapNone/>
            <wp:docPr id="219" name="Image 2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9" name="Image 219"/>
                    <pic:cNvPicPr/>
                  </pic:nvPicPr>
                  <pic:blipFill>
                    <a:blip r:embed="rId64" cstate="print"/>
                    <a:stretch>
                      <a:fillRect/>
                    </a:stretch>
                  </pic:blipFill>
                  <pic:spPr>
                    <a:xfrm>
                      <a:off x="0" y="0"/>
                      <a:ext cx="5657228" cy="1133154"/>
                    </a:xfrm>
                    <a:prstGeom prst="rect">
                      <a:avLst/>
                    </a:prstGeom>
                  </pic:spPr>
                </pic:pic>
              </a:graphicData>
            </a:graphic>
          </wp:anchor>
        </w:drawing>
      </w:r>
      <w:r w:rsidR="00C04355">
        <w:br/>
      </w:r>
      <w:r w:rsidR="00C04355">
        <w:br/>
      </w:r>
      <w:r>
        <w:br/>
      </w:r>
      <w:r w:rsidR="00C04355">
        <w:br/>
      </w:r>
      <w:r w:rsidR="00C04355">
        <w:br/>
      </w:r>
      <w:r w:rsidR="00C04355">
        <w:br/>
      </w:r>
    </w:p>
    <w:p w14:paraId="2FE93C03" w14:textId="164DC2B5" w:rsidR="00AE5FAB" w:rsidRPr="008E670C" w:rsidRDefault="00AE5FAB" w:rsidP="0096280A">
      <w:pPr>
        <w:pStyle w:val="PBulletlevel1"/>
      </w:pPr>
      <w:r w:rsidRPr="003A2DD1">
        <w:rPr>
          <w:b/>
          <w:bCs w:val="0"/>
        </w:rPr>
        <w:t>Security as Code, Baked In, Not Bolted On</w:t>
      </w:r>
      <w:r>
        <w:t xml:space="preserve">: </w:t>
      </w:r>
      <w:r w:rsidRPr="008E670C">
        <w:t xml:space="preserve">Our QA process leverages automated security checks, code scanning, and vulnerability assessment as an integral part of all test suites. </w:t>
      </w:r>
      <w:r w:rsidRPr="004453EE">
        <w:t>Leveraging</w:t>
      </w:r>
      <w:r w:rsidRPr="008E670C">
        <w:t xml:space="preserve"> modern DevSecOps </w:t>
      </w:r>
      <w:r w:rsidRPr="004453EE">
        <w:t>tools, we</w:t>
      </w:r>
      <w:r w:rsidRPr="008E670C">
        <w:t xml:space="preserve"> shift security left</w:t>
      </w:r>
      <w:r w:rsidRPr="004453EE">
        <w:t xml:space="preserve"> by embedding</w:t>
      </w:r>
      <w:r w:rsidRPr="008E670C">
        <w:t xml:space="preserve"> security criteria</w:t>
      </w:r>
      <w:r w:rsidRPr="004453EE">
        <w:t xml:space="preserve"> into test cases from the outset. Our team reviews security testing results regularly and provides clear, actionable recommendations to development teams, enabling rapid resolution and continuous improvement in CalSAWS’ security posture.</w:t>
      </w:r>
    </w:p>
    <w:p w14:paraId="21AFFDBB" w14:textId="3CA3E12A" w:rsidR="00AE5FAB" w:rsidRPr="008E670C" w:rsidRDefault="00AE5FAB" w:rsidP="0096280A">
      <w:pPr>
        <w:pStyle w:val="PBulletlevel1"/>
      </w:pPr>
      <w:r w:rsidRPr="008E670C">
        <w:rPr>
          <w:b/>
          <w:bCs w:val="0"/>
        </w:rPr>
        <w:t>Collaboration with Contractors and Stakeholder</w:t>
      </w:r>
      <w:r>
        <w:rPr>
          <w:b/>
          <w:bCs w:val="0"/>
        </w:rPr>
        <w:t xml:space="preserve">s: </w:t>
      </w:r>
      <w:r w:rsidRPr="008E670C">
        <w:t xml:space="preserve">CalSAWS’ </w:t>
      </w:r>
      <w:r w:rsidR="009506EA">
        <w:t>M</w:t>
      </w:r>
      <w:r w:rsidRPr="008E670C">
        <w:t>ulti-</w:t>
      </w:r>
      <w:r w:rsidR="009506EA">
        <w:t>C</w:t>
      </w:r>
      <w:r w:rsidRPr="008E670C">
        <w:t xml:space="preserve">ontractor </w:t>
      </w:r>
      <w:r w:rsidR="009506EA">
        <w:t>E</w:t>
      </w:r>
      <w:r w:rsidRPr="008E670C">
        <w:t xml:space="preserve">nvironment thrives on open communication and shared goals. Our QA team fosters daily interaction with developers, infrastructure teams, and county </w:t>
      </w:r>
      <w:r>
        <w:lastRenderedPageBreak/>
        <w:t>stakeholders</w:t>
      </w:r>
      <w:r w:rsidRPr="008E670C">
        <w:t>, acting as a bridge that ensures DevSecOps practices are consistently followed, and improvements are shared across all partners.</w:t>
      </w:r>
    </w:p>
    <w:p w14:paraId="77A5C313" w14:textId="77777777" w:rsidR="00AE5FAB" w:rsidRPr="008E670C" w:rsidRDefault="00AE5FAB" w:rsidP="0096280A">
      <w:pPr>
        <w:pStyle w:val="PBulletlevel1"/>
      </w:pPr>
      <w:r w:rsidRPr="008E670C">
        <w:rPr>
          <w:b/>
          <w:bCs w:val="0"/>
        </w:rPr>
        <w:t>Automated Regression and Security Testing</w:t>
      </w:r>
      <w:r>
        <w:t xml:space="preserve">: </w:t>
      </w:r>
      <w:r w:rsidRPr="008E670C">
        <w:t xml:space="preserve">We </w:t>
      </w:r>
      <w:r w:rsidRPr="00E40CBA">
        <w:t>oversee and evaluate the effectiveness of automated regression and security testing within CalSAWS. Our approach ensures that</w:t>
      </w:r>
      <w:r w:rsidRPr="008E670C">
        <w:t xml:space="preserve"> every release</w:t>
      </w:r>
      <w:r>
        <w:t xml:space="preserve">, </w:t>
      </w:r>
      <w:r w:rsidRPr="00E40CBA">
        <w:t xml:space="preserve">whether </w:t>
      </w:r>
      <w:r w:rsidRPr="008E670C">
        <w:t>incremental</w:t>
      </w:r>
      <w:r w:rsidRPr="00E40CBA">
        <w:t xml:space="preserve"> or major</w:t>
      </w:r>
      <w:r>
        <w:t xml:space="preserve">, </w:t>
      </w:r>
      <w:r w:rsidRPr="008E670C">
        <w:t xml:space="preserve">meets </w:t>
      </w:r>
      <w:r w:rsidRPr="00E40CBA">
        <w:t>rigorous</w:t>
      </w:r>
      <w:r w:rsidRPr="008E670C">
        <w:t xml:space="preserve"> quality and security standards. </w:t>
      </w:r>
      <w:r w:rsidRPr="00E40CBA">
        <w:t xml:space="preserve">By reviewing test results, processes, and tooling, we provide clear, actionable recommendations to improve coverage, accuracy, and efficiency. </w:t>
      </w:r>
      <w:r w:rsidRPr="008E670C">
        <w:t xml:space="preserve">Automated pipelines </w:t>
      </w:r>
      <w:r w:rsidRPr="00E40CBA">
        <w:t xml:space="preserve">are leveraged to </w:t>
      </w:r>
      <w:r w:rsidRPr="008E670C">
        <w:t xml:space="preserve">validate business requirements </w:t>
      </w:r>
      <w:r w:rsidRPr="00E40CBA">
        <w:t>and</w:t>
      </w:r>
      <w:r w:rsidRPr="008E670C">
        <w:t xml:space="preserve"> enforce security policies and compliance, </w:t>
      </w:r>
      <w:r w:rsidRPr="00E40CBA">
        <w:t>helping</w:t>
      </w:r>
      <w:r w:rsidRPr="008E670C">
        <w:t xml:space="preserve"> CalSAWS</w:t>
      </w:r>
      <w:r w:rsidRPr="00E40CBA">
        <w:t xml:space="preserve"> remain</w:t>
      </w:r>
      <w:r w:rsidRPr="008E670C">
        <w:t xml:space="preserve"> resilient as it </w:t>
      </w:r>
      <w:r w:rsidRPr="00E40CBA">
        <w:t>transitions</w:t>
      </w:r>
      <w:r w:rsidRPr="008E670C">
        <w:t xml:space="preserve"> to new architectural models and cloud platforms.</w:t>
      </w:r>
    </w:p>
    <w:p w14:paraId="2D39AF6F" w14:textId="77777777" w:rsidR="00AE5FAB" w:rsidRPr="008E670C" w:rsidRDefault="00AE5FAB" w:rsidP="0096280A">
      <w:pPr>
        <w:pStyle w:val="PBulletlevel1"/>
      </w:pPr>
      <w:r w:rsidRPr="008E670C">
        <w:rPr>
          <w:b/>
          <w:bCs w:val="0"/>
        </w:rPr>
        <w:t>Culture of Learning and Continuous Improvement</w:t>
      </w:r>
      <w:r>
        <w:t xml:space="preserve">: </w:t>
      </w:r>
      <w:r w:rsidRPr="008E670C">
        <w:t>We believe DevSecOps is as much about mindset as technology. Our approach includes regular retrospectives, blameless post-mortems, and ongoing training to help teams learn from incidents and adopt best practices. We celebrate innovation and encourage all team members to propose new tools and process improvements that further embed quality and security into every step of delivery.</w:t>
      </w:r>
    </w:p>
    <w:p w14:paraId="190BEECC" w14:textId="77777777" w:rsidR="00AE5FAB" w:rsidRPr="008E670C" w:rsidRDefault="00AE5FAB" w:rsidP="0096280A">
      <w:pPr>
        <w:pStyle w:val="PBulletlevel1"/>
      </w:pPr>
      <w:r w:rsidRPr="00F41C79">
        <w:rPr>
          <w:b/>
          <w:bCs w:val="0"/>
        </w:rPr>
        <w:t xml:space="preserve">Human-Centered and Adaptable: </w:t>
      </w:r>
      <w:r w:rsidRPr="008E670C">
        <w:t>Above all, our approach is flexible and people-focused. We recognize that evolving CalSAWS means listening, understanding unique needs, and empowering both technical teams and end users. Our QA team is committed to learning, collaborating openly, and always raising the bar for what quality</w:t>
      </w:r>
      <w:r>
        <w:t xml:space="preserve"> </w:t>
      </w:r>
      <w:r w:rsidRPr="008E670C">
        <w:t>DevSecOps</w:t>
      </w:r>
      <w:r>
        <w:t xml:space="preserve"> </w:t>
      </w:r>
      <w:r w:rsidRPr="008E670C">
        <w:t>can mean for CalSAWS.</w:t>
      </w:r>
    </w:p>
    <w:p w14:paraId="79D4C7CC" w14:textId="77777777" w:rsidR="00AE5FAB" w:rsidRDefault="00AE5FAB" w:rsidP="00AE5FAB">
      <w:pPr>
        <w:pStyle w:val="PSubheading2"/>
      </w:pPr>
      <w:r w:rsidRPr="00C14A49">
        <w:t>Benefits to the Consortium</w:t>
      </w:r>
    </w:p>
    <w:p w14:paraId="7301C615" w14:textId="77777777" w:rsidR="00AE5FAB" w:rsidRPr="009768C1" w:rsidRDefault="00AE5FAB" w:rsidP="00AE5FAB">
      <w:pPr>
        <w:pStyle w:val="PBodytext"/>
      </w:pPr>
      <w:r w:rsidRPr="009768C1">
        <w:t xml:space="preserve">By continuously reviewing automated security testing practices, validating results, and providing actionable recommendations, we help ensure that CalSAWS </w:t>
      </w:r>
      <w:r>
        <w:t xml:space="preserve">not only </w:t>
      </w:r>
      <w:r w:rsidRPr="009768C1">
        <w:t>maintains a secure, compliant, and scalable environment</w:t>
      </w:r>
      <w:r>
        <w:t xml:space="preserve">, but also supports the evolution and advancement of DevSecOps within CalSAWS, and </w:t>
      </w:r>
      <w:r w:rsidRPr="009768C1">
        <w:t>realize the following benefits:</w:t>
      </w:r>
    </w:p>
    <w:p w14:paraId="2618FFE7" w14:textId="77777777" w:rsidR="00AE5FAB" w:rsidRPr="00696A17" w:rsidRDefault="00AE5FAB" w:rsidP="0096280A">
      <w:pPr>
        <w:pStyle w:val="PBulletlevel1"/>
        <w:rPr>
          <w:b/>
          <w:bCs w:val="0"/>
        </w:rPr>
      </w:pPr>
      <w:r w:rsidRPr="00696A17">
        <w:rPr>
          <w:b/>
          <w:bCs w:val="0"/>
        </w:rPr>
        <w:t xml:space="preserve">Higher Quality and More Predictable Releases: </w:t>
      </w:r>
      <w:r w:rsidRPr="00696A17">
        <w:t>By embedding QA throughout planning, design, and deployment</w:t>
      </w:r>
      <w:r>
        <w:t xml:space="preserve">, </w:t>
      </w:r>
      <w:r w:rsidRPr="00696A17">
        <w:t>CalSAWS benefits from early issue identification, fewer defects, and smoother release cycles.</w:t>
      </w:r>
    </w:p>
    <w:p w14:paraId="281E0687" w14:textId="77777777" w:rsidR="00AE5FAB" w:rsidRPr="00696A17" w:rsidRDefault="00AE5FAB" w:rsidP="0096280A">
      <w:pPr>
        <w:pStyle w:val="PBulletlevel1"/>
        <w:rPr>
          <w:b/>
          <w:bCs w:val="0"/>
        </w:rPr>
      </w:pPr>
      <w:r w:rsidRPr="00696A17">
        <w:rPr>
          <w:b/>
          <w:bCs w:val="0"/>
        </w:rPr>
        <w:t xml:space="preserve">Stronger Security Posture: </w:t>
      </w:r>
      <w:r w:rsidRPr="00696A17">
        <w:t>Security is built into every test suite from the outset. Our proactive reviews and recommendations ensure vulnerabilities are caught early and resolved quickly, reducing exposure and enhancing system resilience.</w:t>
      </w:r>
    </w:p>
    <w:p w14:paraId="22ED3912" w14:textId="77777777" w:rsidR="00AE5FAB" w:rsidRPr="00696A17" w:rsidRDefault="00AE5FAB" w:rsidP="0096280A">
      <w:pPr>
        <w:pStyle w:val="PBulletlevel1"/>
        <w:rPr>
          <w:b/>
          <w:bCs w:val="0"/>
        </w:rPr>
      </w:pPr>
      <w:r w:rsidRPr="00696A17">
        <w:rPr>
          <w:b/>
          <w:bCs w:val="0"/>
        </w:rPr>
        <w:t xml:space="preserve">Improved Cross-Team Alignment: </w:t>
      </w:r>
      <w:r w:rsidRPr="00696A17">
        <w:t xml:space="preserve">Our collaborative engagement with developers, infrastructure teams, and </w:t>
      </w:r>
      <w:r>
        <w:t>stakeholders</w:t>
      </w:r>
      <w:r w:rsidRPr="00696A17">
        <w:t xml:space="preserve"> ensures consistent DevSecOps practices across the multi-contractor environment, fostering transparency and shared accountability.</w:t>
      </w:r>
    </w:p>
    <w:p w14:paraId="01B31AB8" w14:textId="77777777" w:rsidR="00AE5FAB" w:rsidRPr="00696A17" w:rsidRDefault="00AE5FAB" w:rsidP="0096280A">
      <w:pPr>
        <w:pStyle w:val="PBulletlevel1"/>
        <w:rPr>
          <w:b/>
          <w:bCs w:val="0"/>
        </w:rPr>
      </w:pPr>
      <w:r w:rsidRPr="00696A17">
        <w:rPr>
          <w:b/>
          <w:bCs w:val="0"/>
        </w:rPr>
        <w:t xml:space="preserve">Accelerated Delivery with Confidence: </w:t>
      </w:r>
      <w:r w:rsidRPr="00696A17">
        <w:t>Automated regression and security testing integrated into CI/CD pipelines provide continuous validation, enabling faster, more secure releases as CalSAWS evolves its architecture and cloud platforms.</w:t>
      </w:r>
    </w:p>
    <w:p w14:paraId="4F14BAA4" w14:textId="77777777" w:rsidR="00AE5FAB" w:rsidRPr="00696A17" w:rsidRDefault="00AE5FAB" w:rsidP="0096280A">
      <w:pPr>
        <w:pStyle w:val="PBulletlevel1"/>
        <w:rPr>
          <w:b/>
          <w:bCs w:val="0"/>
        </w:rPr>
      </w:pPr>
      <w:r w:rsidRPr="00696A17">
        <w:rPr>
          <w:b/>
          <w:bCs w:val="0"/>
        </w:rPr>
        <w:t xml:space="preserve">Continuous Improvement Culture: </w:t>
      </w:r>
      <w:r w:rsidRPr="00696A17">
        <w:t>Regular retrospectives, training, and feedback loops promote learning and innovation, helping CalSAWS teams adopt best practices and continuously raise the bar on quality and security.</w:t>
      </w:r>
    </w:p>
    <w:p w14:paraId="69490F74" w14:textId="77777777" w:rsidR="00AE5FAB" w:rsidRPr="00696A17" w:rsidRDefault="00AE5FAB" w:rsidP="0096280A">
      <w:pPr>
        <w:pStyle w:val="PBulletlevel1"/>
        <w:rPr>
          <w:b/>
          <w:bCs w:val="0"/>
        </w:rPr>
      </w:pPr>
      <w:r w:rsidRPr="00696A17">
        <w:rPr>
          <w:b/>
          <w:bCs w:val="0"/>
        </w:rPr>
        <w:lastRenderedPageBreak/>
        <w:t xml:space="preserve">Adaptability to Stakeholder Needs: </w:t>
      </w:r>
      <w:r w:rsidRPr="00696A17">
        <w:t xml:space="preserve">Our human-centered approach ensures QA processes remain flexible and responsive to the unique needs of </w:t>
      </w:r>
      <w:r>
        <w:t>CalSAWS’</w:t>
      </w:r>
      <w:r w:rsidRPr="00696A17">
        <w:t xml:space="preserve"> counties, CBOs, and end users</w:t>
      </w:r>
      <w:r>
        <w:t xml:space="preserve">, </w:t>
      </w:r>
      <w:r w:rsidRPr="00696A17">
        <w:t>supporting long-term system success.</w:t>
      </w:r>
    </w:p>
    <w:p w14:paraId="32E2B8DF" w14:textId="77777777" w:rsidR="00AE5FAB" w:rsidRDefault="00AE5FAB" w:rsidP="00AE5FAB">
      <w:pPr>
        <w:pStyle w:val="PSubheading1"/>
      </w:pPr>
      <w:bookmarkStart w:id="64" w:name="_Toc212411787"/>
      <w:r>
        <w:t>Project Example</w:t>
      </w:r>
      <w:bookmarkEnd w:id="64"/>
    </w:p>
    <w:p w14:paraId="3EDB13C9" w14:textId="77777777" w:rsidR="00AE5FAB" w:rsidRDefault="00AE5FAB" w:rsidP="00AE5FAB">
      <w:pPr>
        <w:pStyle w:val="PSubheading2"/>
      </w:pPr>
      <w:r>
        <w:t xml:space="preserve">Project: </w:t>
      </w:r>
      <w:r w:rsidRPr="06E64179">
        <w:t>CalHEERS (California Healthcare Eligibility, Enrollment, and Retention System)</w:t>
      </w:r>
    </w:p>
    <w:p w14:paraId="7592D883" w14:textId="77777777" w:rsidR="00AE5FAB" w:rsidRDefault="00AE5FAB" w:rsidP="00AE5FAB">
      <w:pPr>
        <w:pStyle w:val="PBodytext"/>
      </w:pPr>
      <w:r w:rsidRPr="00055FC5">
        <w:rPr>
          <w:b/>
        </w:rPr>
        <w:t>Project Information</w:t>
      </w:r>
      <w:r>
        <w:rPr>
          <w:b/>
          <w:bCs/>
        </w:rPr>
        <w:t xml:space="preserve">: </w:t>
      </w:r>
      <w:r w:rsidRPr="003B0681">
        <w:t>The CalHEERS project was an automated, web-based system in California that consolidated the processes for determining eligibility, enrolling, and retaining participants in health coverage programs like Covered California and Medi-Cal</w:t>
      </w:r>
      <w:r>
        <w:t>.</w:t>
      </w:r>
    </w:p>
    <w:p w14:paraId="1D891945" w14:textId="77777777" w:rsidR="00AE5FAB" w:rsidRPr="0093045A" w:rsidRDefault="00AE5FAB" w:rsidP="00AE5FAB">
      <w:pPr>
        <w:pStyle w:val="PBodytext"/>
      </w:pPr>
      <w:r w:rsidRPr="06E64179">
        <w:rPr>
          <w:b/>
          <w:bCs/>
        </w:rPr>
        <w:t>Challenge:</w:t>
      </w:r>
      <w:r w:rsidRPr="06E64179">
        <w:t xml:space="preserve"> </w:t>
      </w:r>
      <w:r w:rsidRPr="0093045A">
        <w:t>Modernization of the Integrated Eligibility and Health Insurance Exchange system hosted on AWS Cloud, requiring end-to-end security and compliance validation within a Hybrid SDLC framework.</w:t>
      </w:r>
    </w:p>
    <w:p w14:paraId="2F9B3353" w14:textId="6222C374" w:rsidR="00AE5FAB" w:rsidRPr="0093045A" w:rsidRDefault="00AE5FAB" w:rsidP="00AE5FAB">
      <w:pPr>
        <w:pStyle w:val="PBodytext"/>
        <w:rPr>
          <w:b/>
          <w:bCs/>
        </w:rPr>
      </w:pPr>
      <w:r>
        <w:rPr>
          <w:b/>
          <w:bCs/>
        </w:rPr>
        <w:t>Approach</w:t>
      </w:r>
    </w:p>
    <w:p w14:paraId="700CC706" w14:textId="77777777" w:rsidR="00AE5FAB" w:rsidRPr="00E21301" w:rsidRDefault="00AE5FAB" w:rsidP="0096280A">
      <w:pPr>
        <w:pStyle w:val="PBulletlevel1"/>
      </w:pPr>
      <w:r>
        <w:t xml:space="preserve">Hybrid SDLC approach with </w:t>
      </w:r>
      <w:r w:rsidRPr="00E21301">
        <w:t xml:space="preserve">iterative Agile sprints </w:t>
      </w:r>
      <w:r>
        <w:t xml:space="preserve">integrated </w:t>
      </w:r>
      <w:r w:rsidRPr="00E21301">
        <w:t>within structured Waterfall milestones to align modernization goals with security and compliance checkpoints.</w:t>
      </w:r>
    </w:p>
    <w:p w14:paraId="353C2326" w14:textId="77777777" w:rsidR="00AE5FAB" w:rsidRPr="00E21301" w:rsidRDefault="00AE5FAB" w:rsidP="0096280A">
      <w:pPr>
        <w:pStyle w:val="PBulletlevel1"/>
      </w:pPr>
      <w:r w:rsidRPr="00E21301">
        <w:t>Performed comprehensive security analyses using Qualys and Tenable across development and release phases.</w:t>
      </w:r>
    </w:p>
    <w:p w14:paraId="5F1D26EB" w14:textId="77777777" w:rsidR="00AE5FAB" w:rsidRPr="00E21301" w:rsidRDefault="00AE5FAB" w:rsidP="0096280A">
      <w:pPr>
        <w:pStyle w:val="PBulletlevel1"/>
      </w:pPr>
      <w:r w:rsidRPr="00E21301">
        <w:t>Identified and prioritized vulnerabilities, recommending timely remediation actions to maintain MARS-E 2.0 and SOC compliance standards.</w:t>
      </w:r>
    </w:p>
    <w:p w14:paraId="7C6AF576" w14:textId="77777777" w:rsidR="00AE5FAB" w:rsidRPr="00E21301" w:rsidRDefault="00AE5FAB" w:rsidP="0096280A">
      <w:pPr>
        <w:pStyle w:val="PBulletlevel1"/>
      </w:pPr>
      <w:r w:rsidRPr="00E21301">
        <w:t>Validated encryption configurations for data in transit, including TLS/SSL and secured API integrations, across multi-environment deployments.</w:t>
      </w:r>
    </w:p>
    <w:p w14:paraId="2E57A5E1" w14:textId="77777777" w:rsidR="00AE5FAB" w:rsidRPr="00E21301" w:rsidRDefault="00AE5FAB" w:rsidP="0096280A">
      <w:pPr>
        <w:pStyle w:val="PBulletlevel1"/>
      </w:pPr>
      <w:r w:rsidRPr="00E21301">
        <w:t>Collaborated with project management to synchronize QA schedules and optimize resource allocation, ensuring proactive security validation and risk mitigation.</w:t>
      </w:r>
    </w:p>
    <w:p w14:paraId="738385DF" w14:textId="50BBE893" w:rsidR="00AE5FAB" w:rsidRPr="00E21301" w:rsidRDefault="00AE5FAB" w:rsidP="0096280A">
      <w:pPr>
        <w:pStyle w:val="PBulletlevel1"/>
      </w:pPr>
      <w:r w:rsidRPr="00E21301">
        <w:t xml:space="preserve">Verified AWS </w:t>
      </w:r>
      <w:r w:rsidR="009914F6" w:rsidRPr="009914F6">
        <w:t xml:space="preserve">Infrastructure as a Service </w:t>
      </w:r>
      <w:r w:rsidR="009914F6">
        <w:t>(</w:t>
      </w:r>
      <w:r w:rsidRPr="00E21301">
        <w:t>IaaS</w:t>
      </w:r>
      <w:r w:rsidR="009914F6">
        <w:t>)</w:t>
      </w:r>
      <w:r w:rsidRPr="00E21301">
        <w:t xml:space="preserve"> resource provisioning (EC2, RDS, S3, IAM, VPC) against defined performance metrics and security best practices to support scalability and resilience.</w:t>
      </w:r>
    </w:p>
    <w:p w14:paraId="17B3B3C0" w14:textId="77777777" w:rsidR="00AE5FAB" w:rsidRPr="00425B0F" w:rsidRDefault="00AE5FAB" w:rsidP="00AE5FAB">
      <w:pPr>
        <w:pStyle w:val="PBodytext"/>
        <w:keepNext/>
        <w:keepLines/>
        <w:rPr>
          <w:b/>
          <w:bCs/>
        </w:rPr>
      </w:pPr>
      <w:r w:rsidRPr="00425B0F">
        <w:rPr>
          <w:b/>
          <w:bCs/>
        </w:rPr>
        <w:t>Outcomes</w:t>
      </w:r>
    </w:p>
    <w:p w14:paraId="64038A6A" w14:textId="77777777" w:rsidR="00AE5FAB" w:rsidRPr="007265B7" w:rsidRDefault="00AE5FAB" w:rsidP="0096280A">
      <w:pPr>
        <w:pStyle w:val="PBulletlevel1"/>
      </w:pPr>
      <w:r w:rsidRPr="007265B7">
        <w:t>Achieved a seamless cloud-native transition with zero compliance deviations during certification audits.</w:t>
      </w:r>
    </w:p>
    <w:p w14:paraId="76E1F127" w14:textId="77777777" w:rsidR="00AE5FAB" w:rsidRPr="007265B7" w:rsidRDefault="00AE5FAB" w:rsidP="0096280A">
      <w:pPr>
        <w:pStyle w:val="PBulletlevel1"/>
      </w:pPr>
      <w:r w:rsidRPr="007265B7">
        <w:t>Reduced infrastructure validation cycle times by 25% through integrated testing and automated review mechanisms.</w:t>
      </w:r>
    </w:p>
    <w:p w14:paraId="54ED4D8B" w14:textId="77777777" w:rsidR="00AE5FAB" w:rsidRPr="007265B7" w:rsidRDefault="00AE5FAB" w:rsidP="0096280A">
      <w:pPr>
        <w:pStyle w:val="PBulletlevel1"/>
      </w:pPr>
      <w:r w:rsidRPr="007265B7">
        <w:t>Strengthened middleware upgrade validation, ensuring improved system performance, scalability, and maintainability.</w:t>
      </w:r>
    </w:p>
    <w:p w14:paraId="29822A00" w14:textId="77777777" w:rsidR="0058704E" w:rsidRPr="007045EA" w:rsidRDefault="0058704E" w:rsidP="007045EA">
      <w:pPr>
        <w:pStyle w:val="PBodytext"/>
      </w:pPr>
      <w:r w:rsidRPr="007045EA">
        <w:br w:type="page"/>
      </w:r>
    </w:p>
    <w:p w14:paraId="19BBA8C0" w14:textId="4985B51E" w:rsidR="006C235C" w:rsidRDefault="006C235C" w:rsidP="006C235C">
      <w:pPr>
        <w:pStyle w:val="PHeading1"/>
        <w:spacing w:before="120"/>
      </w:pPr>
      <w:bookmarkStart w:id="65" w:name="_Toc212411788"/>
      <w:r w:rsidRPr="003706BA">
        <w:rPr>
          <w:bCs/>
        </w:rPr>
        <w:lastRenderedPageBreak/>
        <w:t>Sub-Section 5.2.3.</w:t>
      </w:r>
      <w:r>
        <w:rPr>
          <w:bCs/>
        </w:rPr>
        <w:t>4</w:t>
      </w:r>
      <w:r w:rsidRPr="003706BA">
        <w:rPr>
          <w:bCs/>
        </w:rPr>
        <w:t xml:space="preserve"> – </w:t>
      </w:r>
      <w:r>
        <w:rPr>
          <w:bCs/>
        </w:rPr>
        <w:t>Approach to Independent Test</w:t>
      </w:r>
      <w:bookmarkEnd w:id="65"/>
    </w:p>
    <w:p w14:paraId="4F4581D3" w14:textId="77777777" w:rsidR="006C235C" w:rsidRPr="00FF1F77" w:rsidRDefault="006C235C" w:rsidP="006C235C">
      <w:pPr>
        <w:pStyle w:val="PSubheading1"/>
      </w:pPr>
      <w:bookmarkStart w:id="66" w:name="_Toc212411789"/>
      <w:r w:rsidRPr="00FF1F77">
        <w:t>Introduction</w:t>
      </w:r>
      <w:bookmarkEnd w:id="66"/>
    </w:p>
    <w:p w14:paraId="38925EB5" w14:textId="77777777" w:rsidR="006C235C" w:rsidRPr="00E27194" w:rsidRDefault="006C235C" w:rsidP="006C235C">
      <w:pPr>
        <w:pStyle w:val="PSubheading2"/>
      </w:pPr>
      <w:r w:rsidRPr="00E27194">
        <w:t>Our Understanding of CalSAWS’ QA Partner Expectations</w:t>
      </w:r>
    </w:p>
    <w:p w14:paraId="62482489" w14:textId="59B9C44F" w:rsidR="006C235C" w:rsidRDefault="006C235C" w:rsidP="006C235C">
      <w:pPr>
        <w:pStyle w:val="PBodytext"/>
      </w:pPr>
      <w:r w:rsidRPr="00510FCE">
        <w:t xml:space="preserve">Team Tetrus fully understands that the CalSAWS Consortium seeks a QA partner capable of delivering </w:t>
      </w:r>
      <w:r w:rsidRPr="00A07FB5">
        <w:t>independent, objective, and continuously improving testing services</w:t>
      </w:r>
      <w:r w:rsidRPr="00510FCE">
        <w:t xml:space="preserve"> that ensure the integrity, performance, and reliability of the CalSAWS and BenefitsCal systems</w:t>
      </w:r>
      <w:r>
        <w:t xml:space="preserve"> in providing services to Californians</w:t>
      </w:r>
      <w:r w:rsidRPr="00510FCE">
        <w:t xml:space="preserve">. </w:t>
      </w:r>
    </w:p>
    <w:p w14:paraId="04AE935C" w14:textId="77777777" w:rsidR="006C235C" w:rsidRDefault="006C235C" w:rsidP="006C235C">
      <w:pPr>
        <w:pStyle w:val="PBodytext"/>
      </w:pPr>
      <w:r w:rsidRPr="00510FCE">
        <w:t>The scope of Independent Testing, as outlined in the RFP and Attachment 1 – Statement of Work</w:t>
      </w:r>
      <w:r>
        <w:t>. Task Area: 4 – Independent Test Requirements</w:t>
      </w:r>
      <w:r w:rsidRPr="00510FCE">
        <w:t xml:space="preserve">, encompasses </w:t>
      </w:r>
      <w:r w:rsidRPr="00A07FB5">
        <w:t>planning, execution, and reporting of functional and non-functional tests</w:t>
      </w:r>
      <w:r>
        <w:t xml:space="preserve">, </w:t>
      </w:r>
      <w:r w:rsidRPr="00510FCE">
        <w:t>including integration, system, batch, interface/API, ADA, and regression testing</w:t>
      </w:r>
      <w:r>
        <w:t xml:space="preserve">, </w:t>
      </w:r>
      <w:r w:rsidRPr="00510FCE">
        <w:t>prior to production deployment</w:t>
      </w:r>
      <w:r>
        <w:t>s</w:t>
      </w:r>
      <w:r w:rsidRPr="00510FCE">
        <w:t>. These services must be executed in close coordination with the Consortium and other CalSAWS contractors, without increasing the burden on CalSAWS resources.</w:t>
      </w:r>
    </w:p>
    <w:p w14:paraId="3857E001" w14:textId="77777777" w:rsidR="006C235C" w:rsidRPr="00E27194" w:rsidRDefault="006C235C" w:rsidP="006C235C">
      <w:pPr>
        <w:pStyle w:val="PSubheading2"/>
      </w:pPr>
      <w:r w:rsidRPr="00E27194">
        <w:t xml:space="preserve">Alignment </w:t>
      </w:r>
      <w:r w:rsidRPr="00E27194">
        <w:rPr>
          <w:bCs/>
        </w:rPr>
        <w:t>and driving the Consortium’s Vision for Innovation and Collaboration</w:t>
      </w:r>
    </w:p>
    <w:p w14:paraId="1E3946F4" w14:textId="77777777" w:rsidR="006C235C" w:rsidRDefault="006C235C" w:rsidP="006C235C">
      <w:pPr>
        <w:pStyle w:val="PBodytext"/>
      </w:pPr>
      <w:r>
        <w:t>We</w:t>
      </w:r>
      <w:r w:rsidDel="00FA46CB">
        <w:t xml:space="preserve"> </w:t>
      </w:r>
      <w:r>
        <w:t>are aligned with t</w:t>
      </w:r>
      <w:r w:rsidRPr="00510FCE">
        <w:t>he Consortium</w:t>
      </w:r>
      <w:r>
        <w:t>’s</w:t>
      </w:r>
      <w:r w:rsidRPr="00510FCE">
        <w:t xml:space="preserve"> vision </w:t>
      </w:r>
      <w:r>
        <w:t xml:space="preserve">of </w:t>
      </w:r>
      <w:r w:rsidRPr="00510FCE">
        <w:t>a QA partner</w:t>
      </w:r>
      <w:r w:rsidRPr="00510FCE" w:rsidDel="00920FC0">
        <w:t xml:space="preserve"> </w:t>
      </w:r>
      <w:r>
        <w:t>who</w:t>
      </w:r>
      <w:r w:rsidRPr="00510FCE">
        <w:t xml:space="preserve"> is not only deeply integrated into the multi-contractor environment but also proactive in recommending enhancements to processes, tools, and technologies</w:t>
      </w:r>
      <w:r>
        <w:t xml:space="preserve"> to continuously improve and innovate independent testing</w:t>
      </w:r>
      <w:r w:rsidRPr="00510FCE">
        <w:t>.</w:t>
      </w:r>
      <w:r>
        <w:t xml:space="preserve"> for this project.</w:t>
      </w:r>
      <w:r w:rsidRPr="00510FCE">
        <w:t xml:space="preserve"> </w:t>
      </w:r>
    </w:p>
    <w:p w14:paraId="1663C826" w14:textId="482B953B" w:rsidR="006C235C" w:rsidRDefault="007F0B5B" w:rsidP="006C235C">
      <w:pPr>
        <w:pStyle w:val="PBodytext"/>
      </w:pPr>
      <w:r>
        <w:rPr>
          <w:noProof/>
        </w:rPr>
        <mc:AlternateContent>
          <mc:Choice Requires="wpg">
            <w:drawing>
              <wp:anchor distT="0" distB="0" distL="0" distR="0" simplePos="0" relativeHeight="251702296" behindDoc="1" locked="0" layoutInCell="1" allowOverlap="1" wp14:anchorId="478BF4EA" wp14:editId="6D145EE0">
                <wp:simplePos x="0" y="0"/>
                <wp:positionH relativeFrom="page">
                  <wp:posOffset>914400</wp:posOffset>
                </wp:positionH>
                <wp:positionV relativeFrom="paragraph">
                  <wp:posOffset>506207</wp:posOffset>
                </wp:positionV>
                <wp:extent cx="5868035" cy="712470"/>
                <wp:effectExtent l="0" t="0" r="0" b="0"/>
                <wp:wrapNone/>
                <wp:docPr id="220" name="Group 2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68035" cy="712470"/>
                          <a:chOff x="0" y="0"/>
                          <a:chExt cx="5868035" cy="712470"/>
                        </a:xfrm>
                      </wpg:grpSpPr>
                      <pic:pic xmlns:pic="http://schemas.openxmlformats.org/drawingml/2006/picture">
                        <pic:nvPicPr>
                          <pic:cNvPr id="221" name="Image 221"/>
                          <pic:cNvPicPr/>
                        </pic:nvPicPr>
                        <pic:blipFill>
                          <a:blip r:embed="rId65" cstate="print"/>
                          <a:stretch>
                            <a:fillRect/>
                          </a:stretch>
                        </pic:blipFill>
                        <pic:spPr>
                          <a:xfrm>
                            <a:off x="0" y="30692"/>
                            <a:ext cx="5867462" cy="681165"/>
                          </a:xfrm>
                          <a:prstGeom prst="rect">
                            <a:avLst/>
                          </a:prstGeom>
                        </pic:spPr>
                      </pic:pic>
                      <wps:wsp>
                        <wps:cNvPr id="222" name="Textbox 222"/>
                        <wps:cNvSpPr txBox="1"/>
                        <wps:spPr>
                          <a:xfrm>
                            <a:off x="0" y="0"/>
                            <a:ext cx="5868035" cy="712470"/>
                          </a:xfrm>
                          <a:prstGeom prst="rect">
                            <a:avLst/>
                          </a:prstGeom>
                        </wps:spPr>
                        <wps:txbx>
                          <w:txbxContent>
                            <w:p w14:paraId="19F9C5F3" w14:textId="77777777" w:rsidR="007F0B5B" w:rsidRDefault="007F0B5B" w:rsidP="007F0B5B">
                              <w:pPr>
                                <w:spacing w:line="257" w:lineRule="exact"/>
                                <w:ind w:left="1"/>
                                <w:rPr>
                                  <w:sz w:val="23"/>
                                </w:rPr>
                              </w:pPr>
                            </w:p>
                          </w:txbxContent>
                        </wps:txbx>
                        <wps:bodyPr wrap="square" lIns="0" tIns="0" rIns="0" bIns="0" rtlCol="0">
                          <a:noAutofit/>
                        </wps:bodyPr>
                      </wps:wsp>
                    </wpg:wgp>
                  </a:graphicData>
                </a:graphic>
              </wp:anchor>
            </w:drawing>
          </mc:Choice>
          <mc:Fallback>
            <w:pict>
              <v:group w14:anchorId="478BF4EA" id="Group 220" o:spid="_x0000_s1032" style="position:absolute;margin-left:1in;margin-top:39.85pt;width:462.05pt;height:56.1pt;z-index:-251614184;mso-wrap-distance-left:0;mso-wrap-distance-right:0;mso-position-horizontal-relative:page" coordsize="58680,71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">
                <v:shape id="Image 221" o:spid="_x0000_s1033" type="#_x0000_t75" style="position:absolute;top:306;width:58674;height:68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">
                  <v:imagedata r:id="rId66" o:title=""/>
                </v:shape>
                <v:shape id="Textbox 222" o:spid="_x0000_s1034" type="#_x0000_t202" style="position:absolute;width:58680;height:7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" filled="f" stroked="f">
                  <v:textbox inset="0,0,0,0">
                    <w:txbxContent>
                      <w:p w14:paraId="19F9C5F3" w14:textId="77777777" w:rsidR="007F0B5B" w:rsidRDefault="007F0B5B" w:rsidP="007F0B5B">
                        <w:pPr>
                          <w:spacing w:line="257" w:lineRule="exact"/>
                          <w:ind w:left="1"/>
                          <w:rPr>
                            <w:sz w:val="23"/>
                          </w:rPr>
                        </w:pPr>
                      </w:p>
                    </w:txbxContent>
                  </v:textbox>
                </v:shape>
                <w10:wrap anchorx="page"/>
              </v:group>
            </w:pict>
          </mc:Fallback>
        </mc:AlternateContent>
      </w:r>
      <w:r w:rsidR="006C235C" w:rsidRPr="00510FCE">
        <w:t xml:space="preserve">We recognize that Independent Testing is not a static function but a </w:t>
      </w:r>
      <w:r w:rsidR="006C235C" w:rsidRPr="00A07FB5">
        <w:t>dynamic, iterative process</w:t>
      </w:r>
      <w:r w:rsidR="006C235C" w:rsidRPr="00510FCE">
        <w:t xml:space="preserve"> that must evolve alongside the CalSAWS ecosystem. Our approach is grounded in </w:t>
      </w:r>
      <w:r w:rsidR="006C235C" w:rsidRPr="00A07FB5">
        <w:t>risk-based testing, intelligent automation, and continuous feedback loops</w:t>
      </w:r>
      <w:r w:rsidR="006C235C" w:rsidRPr="00510FCE">
        <w:t xml:space="preserve">, enabling us to identify and validate high-risk areas early in the lifecycle. </w:t>
      </w:r>
      <w:r>
        <w:br/>
      </w:r>
      <w:r>
        <w:br/>
      </w:r>
      <w:r>
        <w:br/>
      </w:r>
    </w:p>
    <w:p w14:paraId="0D02148D" w14:textId="51DA664D" w:rsidR="006C235C" w:rsidRPr="001958EA" w:rsidRDefault="006C235C" w:rsidP="006C235C">
      <w:pPr>
        <w:pStyle w:val="PBodytext"/>
      </w:pPr>
      <w:r w:rsidRPr="00F920E9">
        <w:t xml:space="preserve">Our proven </w:t>
      </w:r>
      <w:r>
        <w:t xml:space="preserve">IE </w:t>
      </w:r>
      <w:r w:rsidRPr="00F920E9">
        <w:t>systems</w:t>
      </w:r>
      <w:r>
        <w:t>’</w:t>
      </w:r>
      <w:r w:rsidRPr="00F920E9">
        <w:t xml:space="preserve"> testing expertise will enable us to collaborate with CalSAWS, M&amp;E, Infrastructure, and BenefitsCal contractors accelerating issue resolution, enhancing test precision, and promoting a unified, coordinated delivery</w:t>
      </w:r>
      <w:r>
        <w:t xml:space="preserve">. </w:t>
      </w:r>
      <w:r w:rsidRPr="001958EA">
        <w:t>Our team will support the Consortium’s goals by:</w:t>
      </w:r>
    </w:p>
    <w:p w14:paraId="23DB2849" w14:textId="77777777" w:rsidR="006C235C" w:rsidRPr="001958EA" w:rsidRDefault="006C235C" w:rsidP="0096280A">
      <w:pPr>
        <w:pStyle w:val="PBulletlevel1"/>
      </w:pPr>
      <w:r w:rsidRPr="001958EA">
        <w:rPr>
          <w:b/>
        </w:rPr>
        <w:t>Establishing a robust Independent Test Plan</w:t>
      </w:r>
      <w:r w:rsidRPr="001958EA">
        <w:t xml:space="preserve"> that aligns with CalSAWS’ SDLC, DevSecOps, and release management processes.</w:t>
      </w:r>
    </w:p>
    <w:p w14:paraId="5C7D1F6F" w14:textId="2E95C55C" w:rsidR="007F0B5B" w:rsidRPr="007F0B5B" w:rsidRDefault="0052463C" w:rsidP="0096280A">
      <w:pPr>
        <w:pStyle w:val="PBulletlevel1"/>
      </w:pPr>
      <w:r>
        <w:rPr>
          <w:noProof/>
          <w:sz w:val="30"/>
        </w:rPr>
        <w:drawing>
          <wp:anchor distT="0" distB="0" distL="0" distR="0" simplePos="0" relativeHeight="251704344" behindDoc="0" locked="0" layoutInCell="1" allowOverlap="1" wp14:anchorId="42C1353C" wp14:editId="184AC3DE">
            <wp:simplePos x="0" y="0"/>
            <wp:positionH relativeFrom="page">
              <wp:posOffset>1209563</wp:posOffset>
            </wp:positionH>
            <wp:positionV relativeFrom="paragraph">
              <wp:posOffset>-635</wp:posOffset>
            </wp:positionV>
            <wp:extent cx="5096601" cy="362864"/>
            <wp:effectExtent l="0" t="0" r="0" b="5715"/>
            <wp:wrapNone/>
            <wp:docPr id="223" name="Image 2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3" name="Image 223"/>
                    <pic:cNvPicPr/>
                  </pic:nvPicPr>
                  <pic:blipFill>
                    <a:blip r:embed="rId67" cstate="print"/>
                    <a:stretch>
                      <a:fillRect/>
                    </a:stretch>
                  </pic:blipFill>
                  <pic:spPr>
                    <a:xfrm>
                      <a:off x="0" y="0"/>
                      <a:ext cx="5096601" cy="362864"/>
                    </a:xfrm>
                    <a:prstGeom prst="rect">
                      <a:avLst/>
                    </a:prstGeom>
                  </pic:spPr>
                </pic:pic>
              </a:graphicData>
            </a:graphic>
          </wp:anchor>
        </w:drawing>
      </w:r>
      <w:r w:rsidR="007F0B5B">
        <w:br/>
      </w:r>
    </w:p>
    <w:p w14:paraId="43DA21AD" w14:textId="32A419C3" w:rsidR="006C235C" w:rsidRPr="001958EA" w:rsidRDefault="006C235C" w:rsidP="0096280A">
      <w:pPr>
        <w:pStyle w:val="PBulletlevel1"/>
      </w:pPr>
      <w:r w:rsidRPr="001958EA">
        <w:rPr>
          <w:b/>
        </w:rPr>
        <w:t>Providing transparent, metrics-driven reporting</w:t>
      </w:r>
      <w:r w:rsidRPr="001958EA">
        <w:t xml:space="preserve"> to build </w:t>
      </w:r>
      <w:r>
        <w:t>s</w:t>
      </w:r>
      <w:r w:rsidRPr="001958EA">
        <w:t>takeholder confidence in test results</w:t>
      </w:r>
      <w:r>
        <w:t xml:space="preserve"> and insights</w:t>
      </w:r>
    </w:p>
    <w:p w14:paraId="224AB946" w14:textId="77777777" w:rsidR="006C235C" w:rsidRDefault="006C235C" w:rsidP="0096280A">
      <w:pPr>
        <w:pStyle w:val="PBulletlevel1"/>
      </w:pPr>
      <w:r w:rsidRPr="001958EA">
        <w:rPr>
          <w:b/>
        </w:rPr>
        <w:t>Participating in governance and change control processes</w:t>
      </w:r>
      <w:r w:rsidRPr="001958EA">
        <w:t xml:space="preserve">, ensuring that Independent Testing remains aligned with system priorities and </w:t>
      </w:r>
      <w:r>
        <w:t>s</w:t>
      </w:r>
      <w:r w:rsidRPr="001958EA">
        <w:t>takeholder expectations.</w:t>
      </w:r>
      <w:r>
        <w:t xml:space="preserve"> </w:t>
      </w:r>
    </w:p>
    <w:p w14:paraId="27B27A96" w14:textId="77777777" w:rsidR="006C235C" w:rsidRDefault="006C235C" w:rsidP="006C235C">
      <w:pPr>
        <w:pStyle w:val="PBodytext"/>
      </w:pPr>
      <w:r>
        <w:t xml:space="preserve">Our strategic, independent testing approach is more than just planning and execution; it's a discipline that offers unbiased quality assurance and measurable risk reduction. </w:t>
      </w:r>
      <w:r>
        <w:lastRenderedPageBreak/>
        <w:t xml:space="preserve">We conduct </w:t>
      </w:r>
      <w:r w:rsidRPr="00467752">
        <w:t xml:space="preserve">end-to-end testing to ensure proper validation of all functional and non-functional requirements for BenefitsCal and CalSAWS. </w:t>
      </w:r>
    </w:p>
    <w:p w14:paraId="0515A343" w14:textId="77777777" w:rsidR="006C235C" w:rsidRDefault="006C235C" w:rsidP="006C235C">
      <w:pPr>
        <w:pStyle w:val="PBodytext"/>
      </w:pPr>
      <w:r w:rsidRPr="001958EA">
        <w:t xml:space="preserve">Through this approach, we will deliver a continuously improving Independent Testing function that supports the Consortium’s mission </w:t>
      </w:r>
      <w:r w:rsidRPr="00122A2C">
        <w:t>to provide a comprehensive, reliable and efficient automated social services system that supports the needs of all 58 counties in California, and the individuals and families they serve</w:t>
      </w:r>
      <w:r>
        <w:t xml:space="preserve">, </w:t>
      </w:r>
      <w:r w:rsidRPr="00122A2C">
        <w:t>support equitable access to essential social services and improve the overall well-being of our communities.</w:t>
      </w:r>
    </w:p>
    <w:p w14:paraId="2A2501DB" w14:textId="77777777" w:rsidR="006C235C" w:rsidRDefault="006C235C" w:rsidP="006C235C">
      <w:pPr>
        <w:pStyle w:val="PBodytext"/>
      </w:pPr>
      <w:r w:rsidRPr="0059436D">
        <w:t>We've successfully applied our independent testing approach across multiple projects, consistently driving measurable improvements in quality, efficiency, and stakeholder satisfaction. The following client testimonial highlights the impact and effectiveness of this methodology in real-world delivery</w:t>
      </w:r>
      <w:r>
        <w:t>.</w:t>
      </w:r>
    </w:p>
    <w:p w14:paraId="68C4F118" w14:textId="77777777" w:rsidR="006C235C" w:rsidRDefault="006C235C" w:rsidP="006C235C">
      <w:pPr>
        <w:pStyle w:val="PBodytext"/>
        <w:jc w:val="center"/>
      </w:pPr>
      <w:r w:rsidRPr="006857C9">
        <w:rPr>
          <w:noProof/>
        </w:rPr>
        <w:drawing>
          <wp:inline distT="0" distB="0" distL="0" distR="0" wp14:anchorId="11B60935" wp14:editId="4FFBD79D">
            <wp:extent cx="5486400" cy="1955410"/>
            <wp:effectExtent l="0" t="0" r="0" b="6985"/>
            <wp:docPr id="1614227881" name="Picture 1" descr="A close-up of a white c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227881" name="Picture 1" descr="A close-up of a white card&#10;&#10;AI-generated content may be incorrect."/>
                    <pic:cNvPicPr/>
                  </pic:nvPicPr>
                  <pic:blipFill>
                    <a:blip r:embed="rId68"/>
                    <a:stretch>
                      <a:fillRect/>
                    </a:stretch>
                  </pic:blipFill>
                  <pic:spPr>
                    <a:xfrm>
                      <a:off x="0" y="0"/>
                      <a:ext cx="5486400" cy="1955410"/>
                    </a:xfrm>
                    <a:prstGeom prst="rect">
                      <a:avLst/>
                    </a:prstGeom>
                  </pic:spPr>
                </pic:pic>
              </a:graphicData>
            </a:graphic>
          </wp:inline>
        </w:drawing>
      </w:r>
    </w:p>
    <w:p w14:paraId="66620AF2" w14:textId="77777777" w:rsidR="006C235C" w:rsidRDefault="006C235C" w:rsidP="006C235C">
      <w:pPr>
        <w:pStyle w:val="PSubheading1"/>
      </w:pPr>
      <w:bookmarkStart w:id="67" w:name="_Toc212411790"/>
      <w:r w:rsidRPr="000903DF">
        <w:t>T</w:t>
      </w:r>
      <w:r>
        <w:t>eam Tetrus Independent T</w:t>
      </w:r>
      <w:r w:rsidRPr="000903DF">
        <w:t xml:space="preserve">esting </w:t>
      </w:r>
      <w:r>
        <w:t>Approach</w:t>
      </w:r>
      <w:bookmarkEnd w:id="67"/>
    </w:p>
    <w:p w14:paraId="5A4ACEF6" w14:textId="0B32D124" w:rsidR="006C235C" w:rsidRDefault="006C235C" w:rsidP="006C235C">
      <w:pPr>
        <w:pStyle w:val="PBodytext"/>
      </w:pPr>
      <w:r w:rsidRPr="000903DF">
        <w:t>T</w:t>
      </w:r>
      <w:r>
        <w:t>eam Tetrus Independent T</w:t>
      </w:r>
      <w:r w:rsidRPr="000903DF">
        <w:t xml:space="preserve">esting </w:t>
      </w:r>
      <w:r>
        <w:t xml:space="preserve">Approach is designed </w:t>
      </w:r>
      <w:r w:rsidRPr="000903DF">
        <w:t xml:space="preserve">to thoroughly </w:t>
      </w:r>
      <w:r>
        <w:t>validate</w:t>
      </w:r>
      <w:r w:rsidRPr="000903DF">
        <w:t xml:space="preserve"> all </w:t>
      </w:r>
      <w:r>
        <w:t>components</w:t>
      </w:r>
      <w:r w:rsidRPr="000903DF">
        <w:t xml:space="preserve"> of the system to meet the highest standards</w:t>
      </w:r>
      <w:r>
        <w:t xml:space="preserve"> of quality, reliability and compliance</w:t>
      </w:r>
      <w:r w:rsidRPr="000903DF">
        <w:t xml:space="preserve">. </w:t>
      </w:r>
      <w:r w:rsidRPr="00787942">
        <w:t xml:space="preserve">While we actively collaborate with </w:t>
      </w:r>
      <w:r>
        <w:t>the oth</w:t>
      </w:r>
      <w:r w:rsidRPr="00787942">
        <w:t xml:space="preserve">er </w:t>
      </w:r>
      <w:r>
        <w:t>CalSAWS C</w:t>
      </w:r>
      <w:r w:rsidRPr="00787942">
        <w:t xml:space="preserve">ontractors to ensure </w:t>
      </w:r>
      <w:r>
        <w:t xml:space="preserve">project </w:t>
      </w:r>
      <w:r w:rsidRPr="00787942">
        <w:t xml:space="preserve">alignment, our test cases are developed and executed independently to maintain objectivity and avoid bias. We base our </w:t>
      </w:r>
      <w:r>
        <w:t xml:space="preserve">independent </w:t>
      </w:r>
      <w:r w:rsidRPr="00787942">
        <w:t xml:space="preserve">test design solely on CalSAWS requirements, </w:t>
      </w:r>
      <w:r>
        <w:t xml:space="preserve">RTM, </w:t>
      </w:r>
      <w:r w:rsidRPr="00787942">
        <w:t xml:space="preserve">SCRs, and </w:t>
      </w:r>
      <w:r>
        <w:t xml:space="preserve">other artifacts, and </w:t>
      </w:r>
      <w:r w:rsidRPr="00787942">
        <w:t>not on test plans or assumptions</w:t>
      </w:r>
      <w:r>
        <w:t xml:space="preserve"> provided by CalSAWS Contractors, en</w:t>
      </w:r>
      <w:r w:rsidRPr="00787942">
        <w:t xml:space="preserve">suring that our validation reflects the </w:t>
      </w:r>
      <w:r>
        <w:t xml:space="preserve">unbiased and </w:t>
      </w:r>
      <w:r w:rsidRPr="00787942">
        <w:t xml:space="preserve">true intent of the </w:t>
      </w:r>
      <w:r>
        <w:t>requirement and design</w:t>
      </w:r>
      <w:r w:rsidRPr="00787942">
        <w:t>. This approach allows us to identify gaps and issues from a neutral perspective, providing the Consortium with unbiased assurance of system quality.</w:t>
      </w:r>
      <w:r>
        <w:t xml:space="preserve"> </w:t>
      </w:r>
      <w:r w:rsidRPr="000903DF">
        <w:t xml:space="preserve">Our approach </w:t>
      </w:r>
      <w:r>
        <w:t xml:space="preserve">is illustrated </w:t>
      </w:r>
      <w:r w:rsidR="001C789C">
        <w:t>in Figure 2</w:t>
      </w:r>
      <w:r w:rsidR="009A1EF6">
        <w:t>2</w:t>
      </w:r>
      <w:r w:rsidR="001C789C">
        <w:t xml:space="preserve"> </w:t>
      </w:r>
      <w:r>
        <w:t>below.</w:t>
      </w:r>
    </w:p>
    <w:p w14:paraId="03066DB7" w14:textId="63B75A6E" w:rsidR="00227C3E" w:rsidRDefault="004E5357" w:rsidP="00227C3E">
      <w:pPr>
        <w:keepNext/>
        <w:jc w:val="center"/>
      </w:pPr>
      <w:r>
        <w:rPr>
          <w:noProof/>
        </w:rPr>
        <w:lastRenderedPageBreak/>
        <w:drawing>
          <wp:anchor distT="0" distB="0" distL="114300" distR="114300" simplePos="0" relativeHeight="251706392" behindDoc="0" locked="0" layoutInCell="1" allowOverlap="1" wp14:anchorId="22BE6E2E" wp14:editId="184F1E92">
            <wp:simplePos x="0" y="0"/>
            <wp:positionH relativeFrom="column">
              <wp:posOffset>4019438</wp:posOffset>
            </wp:positionH>
            <wp:positionV relativeFrom="paragraph">
              <wp:posOffset>1236345</wp:posOffset>
            </wp:positionV>
            <wp:extent cx="1791783" cy="766399"/>
            <wp:effectExtent l="0" t="0" r="0" b="0"/>
            <wp:wrapNone/>
            <wp:docPr id="226" name="Image 226"/>
            <wp:cNvGraphicFramePr/>
            <a:graphic xmlns:a="http://schemas.openxmlformats.org/drawingml/2006/main">
              <a:graphicData uri="http://schemas.openxmlformats.org/drawingml/2006/picture">
                <pic:pic xmlns:pic="http://schemas.openxmlformats.org/drawingml/2006/picture">
                  <pic:nvPicPr>
                    <pic:cNvPr id="226" name="Image 226"/>
                    <pic:cNvPicPr/>
                  </pic:nvPicPr>
                  <pic:blipFill rotWithShape="1">
                    <a:blip r:embed="rId69" cstate="print"/>
                    <a:srcRect l="52791" b="33459"/>
                    <a:stretch>
                      <a:fillRect/>
                    </a:stretch>
                  </pic:blipFill>
                  <pic:spPr bwMode="auto">
                    <a:xfrm>
                      <a:off x="0" y="0"/>
                      <a:ext cx="1791783" cy="76639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C235C">
        <w:rPr>
          <w:noProof/>
        </w:rPr>
        <w:drawing>
          <wp:inline distT="0" distB="0" distL="0" distR="0" wp14:anchorId="072AAA3F" wp14:editId="61713BFC">
            <wp:extent cx="5760720" cy="3855529"/>
            <wp:effectExtent l="0" t="0" r="0" b="0"/>
            <wp:docPr id="1130342538"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342538" name="Picture 1" descr="A screenshot of a computer screen&#10;&#10;AI-generated content may be incorrec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60720" cy="3855529"/>
                    </a:xfrm>
                    <a:prstGeom prst="rect">
                      <a:avLst/>
                    </a:prstGeom>
                    <a:noFill/>
                  </pic:spPr>
                </pic:pic>
              </a:graphicData>
            </a:graphic>
          </wp:inline>
        </w:drawing>
      </w:r>
    </w:p>
    <w:p w14:paraId="02F2A689" w14:textId="171F97AF" w:rsidR="006C235C" w:rsidRDefault="00832AFC" w:rsidP="00227C3E">
      <w:pPr>
        <w:pStyle w:val="PFiguretitle"/>
      </w:pPr>
      <w:bookmarkStart w:id="68" w:name="_Toc212407738"/>
      <w:r>
        <w:rPr>
          <w:b w:val="0"/>
          <w:noProof/>
          <w:sz w:val="17"/>
        </w:rPr>
        <w:drawing>
          <wp:anchor distT="0" distB="0" distL="0" distR="0" simplePos="0" relativeHeight="251708440" behindDoc="1" locked="0" layoutInCell="1" allowOverlap="1" wp14:anchorId="56645B24" wp14:editId="47B10DC4">
            <wp:simplePos x="0" y="0"/>
            <wp:positionH relativeFrom="page">
              <wp:posOffset>914400</wp:posOffset>
            </wp:positionH>
            <wp:positionV relativeFrom="paragraph">
              <wp:posOffset>198755</wp:posOffset>
            </wp:positionV>
            <wp:extent cx="5950281" cy="2081693"/>
            <wp:effectExtent l="0" t="0" r="0" b="1270"/>
            <wp:wrapTopAndBottom/>
            <wp:docPr id="234" name="Image 2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4" name="Image 234"/>
                    <pic:cNvPicPr/>
                  </pic:nvPicPr>
                  <pic:blipFill>
                    <a:blip r:embed="rId71" cstate="print"/>
                    <a:stretch>
                      <a:fillRect/>
                    </a:stretch>
                  </pic:blipFill>
                  <pic:spPr>
                    <a:xfrm>
                      <a:off x="0" y="0"/>
                      <a:ext cx="5950281" cy="2081693"/>
                    </a:xfrm>
                    <a:prstGeom prst="rect">
                      <a:avLst/>
                    </a:prstGeom>
                  </pic:spPr>
                </pic:pic>
              </a:graphicData>
            </a:graphic>
          </wp:anchor>
        </w:drawing>
      </w:r>
      <w:r w:rsidR="00227C3E">
        <w:t xml:space="preserve">Figure </w:t>
      </w:r>
      <w:fldSimple w:instr=" SEQ Figure \* ARABIC ">
        <w:r w:rsidR="007E092B">
          <w:rPr>
            <w:noProof/>
          </w:rPr>
          <w:t>22</w:t>
        </w:r>
      </w:fldSimple>
      <w:r w:rsidR="00227C3E">
        <w:t xml:space="preserve">. Team </w:t>
      </w:r>
      <w:proofErr w:type="spellStart"/>
      <w:r w:rsidR="00227C3E">
        <w:t>Tetrus</w:t>
      </w:r>
      <w:proofErr w:type="spellEnd"/>
      <w:r w:rsidR="00227C3E">
        <w:t xml:space="preserve"> Independent Testing Approach</w:t>
      </w:r>
      <w:bookmarkEnd w:id="68"/>
    </w:p>
    <w:p w14:paraId="5F83CE9B" w14:textId="69B31AFF" w:rsidR="00832AFC" w:rsidRDefault="00832AFC" w:rsidP="006C235C">
      <w:pPr>
        <w:pStyle w:val="PSubheading2"/>
      </w:pPr>
    </w:p>
    <w:p w14:paraId="1C18BCFD" w14:textId="006C8DAD" w:rsidR="006C235C" w:rsidRDefault="006C235C" w:rsidP="006C235C">
      <w:pPr>
        <w:pStyle w:val="PSubheading2"/>
      </w:pPr>
      <w:r>
        <w:t>2. Execute</w:t>
      </w:r>
    </w:p>
    <w:p w14:paraId="7C16EDE1" w14:textId="77777777" w:rsidR="006C235C" w:rsidRDefault="006C235C" w:rsidP="006C235C">
      <w:pPr>
        <w:pStyle w:val="PBodytext"/>
      </w:pPr>
      <w:r>
        <w:t xml:space="preserve">Team Tetrus executes </w:t>
      </w:r>
      <w:r w:rsidRPr="00D17BA5">
        <w:t xml:space="preserve">test </w:t>
      </w:r>
      <w:r>
        <w:t>cases based on the Independent Test Plan, CalSAWS production and priority releases, and</w:t>
      </w:r>
      <w:r w:rsidRPr="00A07FB5">
        <w:t xml:space="preserve"> </w:t>
      </w:r>
      <w:r w:rsidRPr="00D17BA5">
        <w:t xml:space="preserve">meticulously </w:t>
      </w:r>
      <w:r>
        <w:t xml:space="preserve">manages defects using the Consortium’s approved tools, </w:t>
      </w:r>
      <w:r w:rsidRPr="00D17BA5">
        <w:t xml:space="preserve">ensuring </w:t>
      </w:r>
      <w:r w:rsidRPr="00A07FB5">
        <w:t>they are resolved in a timely manne</w:t>
      </w:r>
      <w:r>
        <w:t>r.</w:t>
      </w:r>
    </w:p>
    <w:p w14:paraId="16B0C4E1" w14:textId="77777777" w:rsidR="006C235C" w:rsidRDefault="006C235C" w:rsidP="006C235C">
      <w:pPr>
        <w:pStyle w:val="PSubheading2"/>
      </w:pPr>
      <w:r>
        <w:t>3. Report</w:t>
      </w:r>
    </w:p>
    <w:p w14:paraId="167DB432" w14:textId="77777777" w:rsidR="006C235C" w:rsidRDefault="006C235C" w:rsidP="006C235C">
      <w:pPr>
        <w:pStyle w:val="PBodytext"/>
      </w:pPr>
      <w:r w:rsidRPr="00847A8C">
        <w:t xml:space="preserve">We provide detailed and timely reporting on all independent testing activities through structured monthly test reports and real-time dashboards. </w:t>
      </w:r>
      <w:r>
        <w:t xml:space="preserve">The reports are designed to provide the status and progress of the activities and the health of the system. </w:t>
      </w:r>
      <w:r w:rsidRPr="00847A8C">
        <w:t xml:space="preserve">These </w:t>
      </w:r>
      <w:r w:rsidRPr="00847A8C">
        <w:lastRenderedPageBreak/>
        <w:t xml:space="preserve">reports include metrics such as test coverage, defect trends, execution status, and unresolved issues, offering clear visibility into testing progress and outcomes. Our reporting approach ensures transparency, supports data-driven decision-making, and builds </w:t>
      </w:r>
      <w:r>
        <w:t>s</w:t>
      </w:r>
      <w:r w:rsidRPr="00847A8C">
        <w:t>takeholder confidence in the quality and reliability of the system prior to production deployment.</w:t>
      </w:r>
    </w:p>
    <w:p w14:paraId="6F76AE70" w14:textId="77777777" w:rsidR="006C235C" w:rsidRDefault="006C235C" w:rsidP="006C235C">
      <w:pPr>
        <w:pStyle w:val="PSubheading2"/>
        <w:rPr>
          <w:rFonts w:ascii="Times New Roman" w:eastAsia="Times New Roman" w:hAnsi="Times New Roman" w:cs="Times New Roman"/>
          <w:color w:val="auto"/>
        </w:rPr>
      </w:pPr>
      <w:r>
        <w:t>4. Continuous Improvement</w:t>
      </w:r>
      <w:r w:rsidRPr="001A27AC">
        <w:rPr>
          <w:rFonts w:ascii="Times New Roman" w:eastAsia="Times New Roman" w:hAnsi="Times New Roman" w:cs="Times New Roman"/>
          <w:color w:val="auto"/>
        </w:rPr>
        <w:t xml:space="preserve"> </w:t>
      </w:r>
    </w:p>
    <w:p w14:paraId="370EFB72" w14:textId="77777777" w:rsidR="006C235C" w:rsidRPr="001A27AC" w:rsidRDefault="006C235C" w:rsidP="006C235C">
      <w:pPr>
        <w:pStyle w:val="PBodytext"/>
      </w:pPr>
      <w:r w:rsidRPr="001A27AC">
        <w:t xml:space="preserve">We leverage trend analysis of </w:t>
      </w:r>
      <w:r>
        <w:t xml:space="preserve">independent as well as CalSAWS Contractors’ </w:t>
      </w:r>
      <w:r w:rsidRPr="001A27AC">
        <w:t xml:space="preserve">test results, defect patterns, and release outcomes to </w:t>
      </w:r>
      <w:r>
        <w:t>continuously improve</w:t>
      </w:r>
      <w:r w:rsidRPr="001A27AC">
        <w:t xml:space="preserve"> our testing strategy over time. Regular retrospectives and root cause analyses </w:t>
      </w:r>
      <w:r>
        <w:t xml:space="preserve">with the CalSAWS Contractors and Consortium </w:t>
      </w:r>
      <w:r w:rsidRPr="001A27AC">
        <w:t xml:space="preserve">will inform updates to test cases, processes, and automation coverage. </w:t>
      </w:r>
      <w:r>
        <w:t xml:space="preserve">We also refine KPIs and metrics based on lessons learned. </w:t>
      </w:r>
      <w:r w:rsidRPr="001A27AC">
        <w:t>This approach ensures that our independent testing remains efficient, relevant, and increasingly effective with each release cycle.</w:t>
      </w:r>
      <w:r>
        <w:t xml:space="preserve"> </w:t>
      </w:r>
    </w:p>
    <w:p w14:paraId="54D10886" w14:textId="77777777" w:rsidR="006C235C" w:rsidRDefault="006C235C" w:rsidP="006C235C">
      <w:pPr>
        <w:pStyle w:val="PBodytext"/>
      </w:pPr>
      <w:r w:rsidRPr="00E8464A">
        <w:t xml:space="preserve">In the following sections, we detail our approach to establishing the initial set of independent test cases and test data, our strategy for ensuring a continuously more effective set of independent tests </w:t>
      </w:r>
      <w:r>
        <w:t xml:space="preserve">are maintained and updated </w:t>
      </w:r>
      <w:r w:rsidRPr="00E8464A">
        <w:t>without expanding CalSAWS resources, and the specific tools and techniques we will employ to build and sustain confidence in the accuracy and reliability of independent test results over time.</w:t>
      </w:r>
    </w:p>
    <w:tbl>
      <w:tblPr>
        <w:tblW w:w="9330" w:type="dxa"/>
        <w:tblInd w:w="-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080"/>
        <w:gridCol w:w="8250"/>
      </w:tblGrid>
      <w:tr w:rsidR="006C235C" w:rsidRPr="00BB75E0" w14:paraId="1D05C025" w14:textId="77777777">
        <w:trPr>
          <w:trHeight w:val="300"/>
        </w:trPr>
        <w:tc>
          <w:tcPr>
            <w:tcW w:w="1080" w:type="dxa"/>
            <w:tcBorders>
              <w:top w:val="single" w:sz="24" w:space="0" w:color="FFFFFF"/>
              <w:left w:val="single" w:sz="24" w:space="0" w:color="FFFFFF"/>
              <w:bottom w:val="single" w:sz="24" w:space="0" w:color="FFFFFF"/>
              <w:right w:val="single" w:sz="24" w:space="0" w:color="FFFFFF"/>
            </w:tcBorders>
            <w:shd w:val="clear" w:color="auto" w:fill="DDECEE"/>
            <w:hideMark/>
          </w:tcPr>
          <w:p w14:paraId="7240DAC9" w14:textId="7941C4BA" w:rsidR="006C235C" w:rsidRPr="007045EA" w:rsidRDefault="006C235C" w:rsidP="007045EA">
            <w:pPr>
              <w:pStyle w:val="PBodytext"/>
              <w:keepNext/>
              <w:keepLines/>
              <w:jc w:val="center"/>
              <w:rPr>
                <w:sz w:val="20"/>
                <w:szCs w:val="18"/>
              </w:rPr>
            </w:pPr>
            <w:r w:rsidRPr="007045EA">
              <w:rPr>
                <w:sz w:val="20"/>
                <w:szCs w:val="18"/>
              </w:rPr>
              <w:t>Item #</w:t>
            </w:r>
          </w:p>
        </w:tc>
        <w:tc>
          <w:tcPr>
            <w:tcW w:w="8250" w:type="dxa"/>
            <w:tcBorders>
              <w:top w:val="single" w:sz="24" w:space="0" w:color="FFFFFF"/>
              <w:left w:val="single" w:sz="24" w:space="0" w:color="FFFFFF"/>
              <w:bottom w:val="single" w:sz="24" w:space="0" w:color="FFFFFF"/>
              <w:right w:val="single" w:sz="24" w:space="0" w:color="FFFFFF"/>
            </w:tcBorders>
            <w:shd w:val="clear" w:color="auto" w:fill="DDECEE"/>
            <w:hideMark/>
          </w:tcPr>
          <w:p w14:paraId="3D16569E" w14:textId="6B250DDA" w:rsidR="006C235C" w:rsidRPr="007045EA" w:rsidRDefault="006C235C" w:rsidP="007045EA">
            <w:pPr>
              <w:pStyle w:val="PBodytext"/>
              <w:keepNext/>
              <w:keepLines/>
              <w:jc w:val="center"/>
              <w:rPr>
                <w:sz w:val="20"/>
                <w:szCs w:val="18"/>
              </w:rPr>
            </w:pPr>
            <w:r w:rsidRPr="007045EA">
              <w:rPr>
                <w:sz w:val="20"/>
                <w:szCs w:val="18"/>
              </w:rPr>
              <w:t>Topic</w:t>
            </w:r>
          </w:p>
        </w:tc>
      </w:tr>
      <w:tr w:rsidR="006C235C" w:rsidRPr="00BB75E0" w14:paraId="5FCCB6F2" w14:textId="77777777">
        <w:trPr>
          <w:trHeight w:val="300"/>
        </w:trPr>
        <w:tc>
          <w:tcPr>
            <w:tcW w:w="1080" w:type="dxa"/>
            <w:tcBorders>
              <w:top w:val="single" w:sz="24" w:space="0" w:color="FFFFFF"/>
              <w:left w:val="single" w:sz="24" w:space="0" w:color="FFFFFF"/>
              <w:bottom w:val="single" w:sz="24" w:space="0" w:color="FFFFFF"/>
              <w:right w:val="single" w:sz="24" w:space="0" w:color="FFFFFF"/>
            </w:tcBorders>
            <w:shd w:val="clear" w:color="auto" w:fill="F2F2F2"/>
            <w:hideMark/>
          </w:tcPr>
          <w:p w14:paraId="00A90FA1" w14:textId="77777777" w:rsidR="006C235C" w:rsidRPr="007045EA" w:rsidRDefault="006C235C" w:rsidP="00180F03">
            <w:pPr>
              <w:pStyle w:val="PBodytext"/>
              <w:keepNext/>
              <w:keepLines/>
              <w:ind w:left="60"/>
              <w:rPr>
                <w:sz w:val="20"/>
                <w:szCs w:val="18"/>
              </w:rPr>
            </w:pPr>
            <w:r w:rsidRPr="007045EA">
              <w:rPr>
                <w:sz w:val="20"/>
                <w:szCs w:val="18"/>
              </w:rPr>
              <w:t>UA 10</w:t>
            </w:r>
          </w:p>
        </w:tc>
        <w:tc>
          <w:tcPr>
            <w:tcW w:w="8250" w:type="dxa"/>
            <w:tcBorders>
              <w:top w:val="single" w:sz="24" w:space="0" w:color="FFFFFF"/>
              <w:left w:val="single" w:sz="24" w:space="0" w:color="FFFFFF"/>
              <w:bottom w:val="single" w:sz="24" w:space="0" w:color="FFFFFF"/>
              <w:right w:val="single" w:sz="24" w:space="0" w:color="FFFFFF"/>
            </w:tcBorders>
            <w:shd w:val="clear" w:color="auto" w:fill="F2F2F2"/>
            <w:hideMark/>
          </w:tcPr>
          <w:p w14:paraId="70C95233" w14:textId="77777777" w:rsidR="006C235C" w:rsidRPr="007045EA" w:rsidRDefault="006C235C" w:rsidP="00803D3B">
            <w:pPr>
              <w:pStyle w:val="PBodytext"/>
              <w:keepNext/>
              <w:keepLines/>
              <w:numPr>
                <w:ilvl w:val="0"/>
                <w:numId w:val="17"/>
              </w:numPr>
              <w:tabs>
                <w:tab w:val="clear" w:pos="720"/>
              </w:tabs>
              <w:ind w:left="480"/>
              <w:rPr>
                <w:sz w:val="20"/>
                <w:szCs w:val="18"/>
              </w:rPr>
            </w:pPr>
            <w:r w:rsidRPr="007045EA">
              <w:rPr>
                <w:sz w:val="20"/>
                <w:szCs w:val="18"/>
              </w:rPr>
              <w:t>Describe your approach and operational method(s) to establish the initial set of independent test cases and the requisite test Data.  </w:t>
            </w:r>
          </w:p>
          <w:p w14:paraId="76637000" w14:textId="77777777" w:rsidR="006C235C" w:rsidRPr="007045EA" w:rsidRDefault="006C235C" w:rsidP="00803D3B">
            <w:pPr>
              <w:pStyle w:val="PBodytext"/>
              <w:keepNext/>
              <w:keepLines/>
              <w:numPr>
                <w:ilvl w:val="0"/>
                <w:numId w:val="18"/>
              </w:numPr>
              <w:tabs>
                <w:tab w:val="clear" w:pos="720"/>
              </w:tabs>
              <w:ind w:left="480"/>
              <w:rPr>
                <w:sz w:val="20"/>
                <w:szCs w:val="18"/>
              </w:rPr>
            </w:pPr>
            <w:r w:rsidRPr="007045EA">
              <w:rPr>
                <w:sz w:val="20"/>
                <w:szCs w:val="18"/>
              </w:rPr>
              <w:t>Provide demonstrated examples from previous QA projects as applicable. </w:t>
            </w:r>
          </w:p>
        </w:tc>
      </w:tr>
    </w:tbl>
    <w:p w14:paraId="4B9340FF" w14:textId="77777777" w:rsidR="006C235C" w:rsidRDefault="006C235C" w:rsidP="006C235C">
      <w:pPr>
        <w:pStyle w:val="PSubheading1"/>
      </w:pPr>
      <w:bookmarkStart w:id="69" w:name="_Toc212411791"/>
      <w:r>
        <w:t>Independent Test Case Development Approach and Operational Methods</w:t>
      </w:r>
      <w:bookmarkEnd w:id="69"/>
    </w:p>
    <w:p w14:paraId="6B3163BB" w14:textId="5EA30851" w:rsidR="006C235C" w:rsidRPr="00EB1D49" w:rsidRDefault="006C235C" w:rsidP="006C235C">
      <w:pPr>
        <w:pStyle w:val="PBodytext"/>
        <w:rPr>
          <w:spacing w:val="-4"/>
        </w:rPr>
      </w:pPr>
      <w:r w:rsidRPr="00EB1D49">
        <w:rPr>
          <w:spacing w:val="-4"/>
        </w:rPr>
        <w:t>Our independent test case development approach is outlined in the four steps</w:t>
      </w:r>
      <w:r w:rsidR="00F53826">
        <w:rPr>
          <w:spacing w:val="-4"/>
        </w:rPr>
        <w:t xml:space="preserve"> as shown in Figure 2</w:t>
      </w:r>
      <w:r w:rsidR="009A1EF6">
        <w:rPr>
          <w:spacing w:val="-4"/>
        </w:rPr>
        <w:t>3</w:t>
      </w:r>
      <w:r w:rsidRPr="00EB1D49">
        <w:rPr>
          <w:spacing w:val="-4"/>
        </w:rPr>
        <w:t>.</w:t>
      </w:r>
    </w:p>
    <w:p w14:paraId="2DD1B669" w14:textId="77777777" w:rsidR="00227C3E" w:rsidRDefault="006C235C" w:rsidP="00227C3E">
      <w:pPr>
        <w:pStyle w:val="PBodytext"/>
        <w:keepNext/>
        <w:jc w:val="center"/>
      </w:pPr>
      <w:r>
        <w:rPr>
          <w:noProof/>
        </w:rPr>
        <w:drawing>
          <wp:inline distT="0" distB="0" distL="0" distR="0" wp14:anchorId="2FF8610C" wp14:editId="4EDEDA9E">
            <wp:extent cx="5627370" cy="2018030"/>
            <wp:effectExtent l="0" t="0" r="0" b="0"/>
            <wp:docPr id="97093177" name="Picture 2"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3177" name="Picture 2" descr="A diagram of a diagram&#10;&#10;AI-generated content may be incorrec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627370" cy="2018030"/>
                    </a:xfrm>
                    <a:prstGeom prst="rect">
                      <a:avLst/>
                    </a:prstGeom>
                    <a:noFill/>
                  </pic:spPr>
                </pic:pic>
              </a:graphicData>
            </a:graphic>
          </wp:inline>
        </w:drawing>
      </w:r>
    </w:p>
    <w:p w14:paraId="60CBE8C1" w14:textId="52D4CBFA" w:rsidR="006C235C" w:rsidRDefault="00227C3E" w:rsidP="004720C3">
      <w:pPr>
        <w:pStyle w:val="PFiguretitle"/>
      </w:pPr>
      <w:bookmarkStart w:id="70" w:name="_Toc212407739"/>
      <w:r>
        <w:t xml:space="preserve">Figure </w:t>
      </w:r>
      <w:fldSimple w:instr=" SEQ Figure \* ARABIC ">
        <w:r w:rsidR="007E092B">
          <w:rPr>
            <w:noProof/>
          </w:rPr>
          <w:t>23</w:t>
        </w:r>
      </w:fldSimple>
      <w:r>
        <w:t>. Independent Test Case Approach</w:t>
      </w:r>
      <w:bookmarkEnd w:id="70"/>
    </w:p>
    <w:p w14:paraId="513081F7" w14:textId="77777777" w:rsidR="006C235C" w:rsidRDefault="006C235C" w:rsidP="006C235C">
      <w:pPr>
        <w:pStyle w:val="PSubheading2"/>
      </w:pPr>
      <w:r w:rsidRPr="00C630A6">
        <w:lastRenderedPageBreak/>
        <w:t>Step 1 – Create a</w:t>
      </w:r>
      <w:r>
        <w:t>n Independent</w:t>
      </w:r>
      <w:r w:rsidRPr="00C630A6">
        <w:t xml:space="preserve"> Test Plan</w:t>
      </w:r>
    </w:p>
    <w:p w14:paraId="4CF6B805" w14:textId="4DCCFA6A" w:rsidR="006C235C" w:rsidRDefault="006C235C" w:rsidP="006C235C">
      <w:pPr>
        <w:pStyle w:val="PBodytext"/>
      </w:pPr>
      <w:r w:rsidRPr="001B6942">
        <w:t>The Independent Test Plan outlines our comprehensive strategy for planning, executing, and managing independent testing activities across the CalSAWS ecosystem. This plan is designed to ensure objective validation of system functionality, performance, and compliance, while aligning with the Consortium’s vision for quality, collaboration, and continuous improvement. Each section of this document defines the operational methods, tools, and governance practices that will guide our QA team in delivering reliable, efficient, and scalable testing services throughout the contract term.</w:t>
      </w:r>
      <w:r>
        <w:t xml:space="preserve"> Team Tetrus’ testing approach is thorough and adheres to standards that align with ISTQB and IEEE guidelines. </w:t>
      </w:r>
      <w:r w:rsidR="00F60602">
        <w:t>Figure 2</w:t>
      </w:r>
      <w:r w:rsidR="009A1EF6">
        <w:t>4</w:t>
      </w:r>
      <w:r w:rsidRPr="00C65FC1">
        <w:t xml:space="preserve"> </w:t>
      </w:r>
      <w:r w:rsidR="007C7D9F">
        <w:t xml:space="preserve">illustrates </w:t>
      </w:r>
      <w:r w:rsidR="0035231E">
        <w:t>the independent test plan components</w:t>
      </w:r>
      <w:r w:rsidR="00512BA3">
        <w:t xml:space="preserve">. </w:t>
      </w:r>
      <w:r w:rsidR="00AB0E3C">
        <w:t>The following is a</w:t>
      </w:r>
      <w:r w:rsidR="007C7D9F" w:rsidRPr="00C65FC1">
        <w:t xml:space="preserve"> high-level overview of</w:t>
      </w:r>
      <w:r w:rsidRPr="00C65FC1">
        <w:t xml:space="preserve"> how our Independent Test Plan is </w:t>
      </w:r>
      <w:r>
        <w:t xml:space="preserve">aligned with the CalSAWS deliverable requirement and </w:t>
      </w:r>
      <w:r w:rsidRPr="00C65FC1">
        <w:t>structure</w:t>
      </w:r>
      <w:r>
        <w:t>.</w:t>
      </w:r>
    </w:p>
    <w:p w14:paraId="0079ED27" w14:textId="77777777" w:rsidR="0030693F" w:rsidRDefault="006C235C" w:rsidP="0030693F">
      <w:pPr>
        <w:keepNext/>
        <w:spacing w:after="0" w:line="240" w:lineRule="auto"/>
        <w:jc w:val="center"/>
      </w:pPr>
      <w:r>
        <w:rPr>
          <w:noProof/>
        </w:rPr>
        <w:drawing>
          <wp:inline distT="0" distB="0" distL="0" distR="0" wp14:anchorId="025BC7D8" wp14:editId="5675D0EA">
            <wp:extent cx="5943600" cy="2325385"/>
            <wp:effectExtent l="0" t="0" r="0" b="0"/>
            <wp:docPr id="1873607275"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607275" name="Picture 1" descr="A diagram of a diagram&#10;&#10;AI-generated content may be incorrect."/>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l="1470" t="15053" r="1250" b="17285"/>
                    <a:stretch>
                      <a:fillRect/>
                    </a:stretch>
                  </pic:blipFill>
                  <pic:spPr bwMode="auto">
                    <a:xfrm>
                      <a:off x="0" y="0"/>
                      <a:ext cx="5943600" cy="2325385"/>
                    </a:xfrm>
                    <a:prstGeom prst="rect">
                      <a:avLst/>
                    </a:prstGeom>
                    <a:noFill/>
                    <a:ln>
                      <a:noFill/>
                    </a:ln>
                    <a:extLst>
                      <a:ext uri="{53640926-AAD7-44D8-BBD7-CCE9431645EC}">
                        <a14:shadowObscured xmlns:a14="http://schemas.microsoft.com/office/drawing/2010/main"/>
                      </a:ext>
                    </a:extLst>
                  </pic:spPr>
                </pic:pic>
              </a:graphicData>
            </a:graphic>
          </wp:inline>
        </w:drawing>
      </w:r>
    </w:p>
    <w:p w14:paraId="2FFE891C" w14:textId="75407E6F" w:rsidR="006C235C" w:rsidRDefault="0030693F" w:rsidP="004243C2">
      <w:pPr>
        <w:pStyle w:val="PFiguretitle"/>
      </w:pPr>
      <w:bookmarkStart w:id="71" w:name="_Toc212407740"/>
      <w:r>
        <w:t xml:space="preserve">Figure </w:t>
      </w:r>
      <w:fldSimple w:instr=" SEQ Figure \* ARABIC ">
        <w:r w:rsidR="007E092B">
          <w:rPr>
            <w:noProof/>
          </w:rPr>
          <w:t>24</w:t>
        </w:r>
      </w:fldSimple>
      <w:r>
        <w:t>. Independent Test Plan Components</w:t>
      </w:r>
      <w:bookmarkEnd w:id="71"/>
    </w:p>
    <w:p w14:paraId="46F4498F" w14:textId="77777777" w:rsidR="006C235C" w:rsidRDefault="006C235C" w:rsidP="0096280A">
      <w:pPr>
        <w:pStyle w:val="PBulletlevel1"/>
      </w:pPr>
      <w:r w:rsidRPr="00A07FB5">
        <w:rPr>
          <w:b/>
        </w:rPr>
        <w:t>Test Strategy and Staff Management</w:t>
      </w:r>
      <w:r>
        <w:t xml:space="preserve">: Our strategy emphasizes risk-based testing, automation-first execution, and alignment with CalSAWS release cycles. We will define clear roles and responsibilities for QA staff, ensuring coverage across functional, technical, and integration domains. </w:t>
      </w:r>
    </w:p>
    <w:p w14:paraId="24B6C359" w14:textId="77777777" w:rsidR="006C235C" w:rsidRDefault="006C235C" w:rsidP="0096280A">
      <w:pPr>
        <w:pStyle w:val="PBulletlevel1"/>
      </w:pPr>
      <w:r w:rsidRPr="00A07FB5">
        <w:rPr>
          <w:b/>
        </w:rPr>
        <w:t>Test Objectives</w:t>
      </w:r>
      <w:r w:rsidRPr="005B7A85">
        <w:rPr>
          <w:b/>
        </w:rPr>
        <w:t xml:space="preserve">: </w:t>
      </w:r>
      <w:r>
        <w:t xml:space="preserve">Our primary objectives are to validate system functionality, ensure compliance with requirements and design, and detect defects before production deployment. We aim to provide objective assurance to the Consortium through measurable outcomes such as defect detection rate, test coverage, and release readiness. The objectives will be aligned with CalSAWS business priorities and updated periodically based on stakeholder feedback. </w:t>
      </w:r>
    </w:p>
    <w:p w14:paraId="1271035A" w14:textId="77777777" w:rsidR="006C235C" w:rsidRDefault="006C235C" w:rsidP="0096280A">
      <w:pPr>
        <w:pStyle w:val="PBulletlevel1"/>
      </w:pPr>
      <w:r w:rsidRPr="00A07FB5">
        <w:rPr>
          <w:b/>
        </w:rPr>
        <w:t>Approach to Communication</w:t>
      </w:r>
      <w:r w:rsidRPr="005B7A85">
        <w:rPr>
          <w:b/>
        </w:rPr>
        <w:t xml:space="preserve">: </w:t>
      </w:r>
      <w:r>
        <w:t>We will maintain open, transparent communication with the Consortium and other CalSAWS Contractors through daily defect triage scrum meetings, weekly coordination meetings, real-time dashboards, and monthly reports. A communication matrix will define channels, frequency, and escalation paths for all QA interactions. Our team will use CalSAWS-approved tools (e.g., Teams, Jira) to ensure seamless collaboration. All critical updates, risks, and test outcomes will be documented and shared promptly.</w:t>
      </w:r>
    </w:p>
    <w:p w14:paraId="149A5B41" w14:textId="77777777" w:rsidR="006C235C" w:rsidRDefault="006C235C" w:rsidP="0096280A">
      <w:pPr>
        <w:pStyle w:val="PBulletlevel1"/>
      </w:pPr>
      <w:r w:rsidRPr="00A07FB5">
        <w:rPr>
          <w:b/>
        </w:rPr>
        <w:t>Approach to Scope, Priority Assessments and Obtaining Consortium Test Plan Approval</w:t>
      </w:r>
      <w:r w:rsidRPr="005B7A85">
        <w:rPr>
          <w:b/>
        </w:rPr>
        <w:t xml:space="preserve">: </w:t>
      </w:r>
      <w:r>
        <w:t xml:space="preserve">We will use a structured intake and prioritization process to define the </w:t>
      </w:r>
      <w:r>
        <w:lastRenderedPageBreak/>
        <w:t>scope of each test cycle, based on SCRs, release content, and risk assessments. A requirements traceability matrix will ensure all requirements are covered. Prioritized test plans will be submitted to the Consortium for review and approval, with clear rationale and impact analysis. Adjustments to scope will be managed through formal change control and stakeholder alignment.</w:t>
      </w:r>
    </w:p>
    <w:p w14:paraId="00AB9200" w14:textId="77777777" w:rsidR="006C235C" w:rsidRDefault="006C235C" w:rsidP="0096280A">
      <w:pPr>
        <w:pStyle w:val="PBulletlevel1"/>
      </w:pPr>
      <w:r w:rsidRPr="00A07FB5">
        <w:rPr>
          <w:b/>
        </w:rPr>
        <w:t>Approach to Scheduling in Cooperation with the other CalSAWS Contractors</w:t>
      </w:r>
      <w:r w:rsidRPr="005B7A85">
        <w:rPr>
          <w:b/>
        </w:rPr>
        <w:t xml:space="preserve">: </w:t>
      </w:r>
      <w:r>
        <w:t>Our scheduling approach will be integrated with the CalSAWS master release calendar and coordinated across M&amp;E, Infrastructure, and BenefitsCal teams. We will participate in joint planning sessions to align test windows, environment availability, data availability and deployment timelines. Dependencies will be tracked using shared tools and documented in the QA Work Schedule. Contingency buffers will be built into the schedule to accommodate late-breaking changes.</w:t>
      </w:r>
    </w:p>
    <w:p w14:paraId="510CC51E" w14:textId="77777777" w:rsidR="006C235C" w:rsidRDefault="006C235C" w:rsidP="0096280A">
      <w:pPr>
        <w:pStyle w:val="PBulletlevel1"/>
      </w:pPr>
      <w:r w:rsidRPr="00A07FB5">
        <w:rPr>
          <w:b/>
        </w:rPr>
        <w:t>Approach to Resource Allocation</w:t>
      </w:r>
      <w:r w:rsidRPr="005B7A85">
        <w:rPr>
          <w:b/>
        </w:rPr>
        <w:t xml:space="preserve">: </w:t>
      </w:r>
      <w:r>
        <w:t xml:space="preserve">Resources will be allocated based on test scope, complexity, and priority, with flexibility to scale up or down as needed. We will maintain a cross-functional QA team with functional and technical expertise. Resource assignments will be tracked in the QA Work Schedule and reviewed periodically. </w:t>
      </w:r>
    </w:p>
    <w:p w14:paraId="71F2F5CD" w14:textId="77777777" w:rsidR="006C235C" w:rsidRDefault="006C235C" w:rsidP="0096280A">
      <w:pPr>
        <w:pStyle w:val="PBulletlevel1"/>
      </w:pPr>
      <w:r w:rsidRPr="00A07FB5">
        <w:rPr>
          <w:b/>
        </w:rPr>
        <w:t>Definition of Entrance and Exit Criteria</w:t>
      </w:r>
      <w:r w:rsidRPr="005B7A85">
        <w:rPr>
          <w:b/>
        </w:rPr>
        <w:t xml:space="preserve">: </w:t>
      </w:r>
      <w:r>
        <w:t>Entrance criteria will include finalized requirements, approved SCRs, stable environments, and available test data. Exit criteria will be based on test coverage thresholds, defect resolution status, and stakeholder sign-off. These criteria will be documented for each test cycle and reviewed with the Consortium prior to execution. Adherence to entrance and exit criteria ensures consistency, quality, and readiness for production deployment.</w:t>
      </w:r>
    </w:p>
    <w:p w14:paraId="10CC9FFA" w14:textId="77777777" w:rsidR="006C235C" w:rsidRDefault="006C235C" w:rsidP="0096280A">
      <w:pPr>
        <w:pStyle w:val="PBulletlevel1"/>
      </w:pPr>
      <w:r w:rsidRPr="00A07FB5">
        <w:rPr>
          <w:b/>
        </w:rPr>
        <w:t>Approach to Other CalSAWS Contractor Deliverable and Work Product Reviews</w:t>
      </w:r>
      <w:r w:rsidRPr="005B7A85">
        <w:rPr>
          <w:b/>
        </w:rPr>
        <w:t xml:space="preserve">: </w:t>
      </w:r>
      <w:r>
        <w:t>We will review CalSAWS Contractors’ deliverables such as design documents, test plans, and release notes to validate completeness, accuracy, and alignment with requirements. Reviews will be conducted using standardized checklists and documented in QA status reports. Findings and recommendations will be shared with the Consortium and CalSAWS Contractors for resolution. This process ensures early detection of gaps and promotes continuous improvement.</w:t>
      </w:r>
    </w:p>
    <w:p w14:paraId="1521FFE2" w14:textId="77777777" w:rsidR="006C235C" w:rsidRDefault="006C235C" w:rsidP="0096280A">
      <w:pPr>
        <w:pStyle w:val="PBulletlevel1"/>
      </w:pPr>
      <w:r w:rsidRPr="00A07FB5">
        <w:rPr>
          <w:b/>
        </w:rPr>
        <w:t>Incident Management</w:t>
      </w:r>
      <w:r w:rsidRPr="005B7A85">
        <w:rPr>
          <w:b/>
        </w:rPr>
        <w:t xml:space="preserve">: </w:t>
      </w:r>
      <w:r w:rsidRPr="002747FE">
        <w:t xml:space="preserve">We work collaboratively with the </w:t>
      </w:r>
      <w:r>
        <w:t>CalSAWS C</w:t>
      </w:r>
      <w:r w:rsidRPr="002747FE">
        <w:t xml:space="preserve">ontractors and the </w:t>
      </w:r>
      <w:r>
        <w:t>C</w:t>
      </w:r>
      <w:r w:rsidRPr="002747FE">
        <w:t>onsortium to</w:t>
      </w:r>
      <w:r>
        <w:rPr>
          <w:b/>
        </w:rPr>
        <w:t xml:space="preserve"> </w:t>
      </w:r>
      <w:r>
        <w:t>track, triage, and facilitate the resolution of test-related issues using CalSAWS-approved tools like Jira and ServiceNow. Incidents will be categorized by defined and agreed upon severity and impact, with defined escalation paths. Root cause analysis will be performed for critical incidents, and mitigation plans will be documented. Incident trends will be analyzed to inform future test planning and process improvements.</w:t>
      </w:r>
    </w:p>
    <w:p w14:paraId="54622E35" w14:textId="77777777" w:rsidR="006C235C" w:rsidRPr="00A07FB5" w:rsidRDefault="006C235C" w:rsidP="0096280A">
      <w:pPr>
        <w:pStyle w:val="PBulletlevel1"/>
      </w:pPr>
      <w:r w:rsidRPr="00A07FB5">
        <w:rPr>
          <w:b/>
        </w:rPr>
        <w:t>Risk, Issue and Contingency Management</w:t>
      </w:r>
      <w:r w:rsidRPr="005B7A85">
        <w:rPr>
          <w:b/>
        </w:rPr>
        <w:t xml:space="preserve">: </w:t>
      </w:r>
      <w:r>
        <w:t>We will maintain a QA risk register to track potential issues related to scope, schedule, environment, and quality. QA Risks will be assessed with CalSAWS broader risks at the CalSAWS Risk Management meetings for likelihood and impact, with mitigation strategies defined and monitored. Issues will be escalated promptly and resolved collaboratively with Consortium and CalSAWS Contractor teams. Contingency plans will be developed for high-risk scenarios, including environments’ outages and late SCR changes.</w:t>
      </w:r>
    </w:p>
    <w:p w14:paraId="55938E6E" w14:textId="77777777" w:rsidR="006C235C" w:rsidRDefault="006C235C" w:rsidP="006C235C">
      <w:pPr>
        <w:pStyle w:val="PBodytext"/>
      </w:pPr>
      <w:r>
        <w:t xml:space="preserve">The Tetrus QA team’s comprehensive Independent Test Plan ensures BenefitsCal and CalSAWS meet all functional, technical, and user expectations. </w:t>
      </w:r>
    </w:p>
    <w:p w14:paraId="18CBF060" w14:textId="77777777" w:rsidR="006C235C" w:rsidRDefault="006C235C" w:rsidP="0096280A">
      <w:pPr>
        <w:pStyle w:val="PBulletlevel1"/>
        <w:sectPr w:rsidR="006C235C" w:rsidSect="00A1208F">
          <w:type w:val="continuous"/>
          <w:pgSz w:w="12240" w:h="15840"/>
          <w:pgMar w:top="1440" w:right="1440" w:bottom="1440" w:left="1440" w:header="720" w:footer="720" w:gutter="0"/>
          <w:cols w:space="720"/>
          <w:docGrid w:linePitch="360"/>
        </w:sectPr>
      </w:pPr>
    </w:p>
    <w:p w14:paraId="62D14141" w14:textId="46491DDB" w:rsidR="006C235C" w:rsidRPr="00BA014E" w:rsidRDefault="006C235C" w:rsidP="006C235C">
      <w:pPr>
        <w:pStyle w:val="PSubheading2"/>
      </w:pPr>
      <w:r w:rsidRPr="00BA014E">
        <w:lastRenderedPageBreak/>
        <w:t xml:space="preserve">Step 2 – Review the </w:t>
      </w:r>
      <w:r>
        <w:t>RTM</w:t>
      </w:r>
    </w:p>
    <w:p w14:paraId="10C1452A" w14:textId="2A6D4D10" w:rsidR="006C235C" w:rsidRDefault="006C235C" w:rsidP="006C235C">
      <w:pPr>
        <w:pStyle w:val="PBodytext"/>
      </w:pPr>
      <w:r>
        <w:t xml:space="preserve">We begin by reviewing the RTM, because requirements form the foundational documentation, including the functional and technical design, from which the technical team develops code, integrates it with other CalSAWS modules, determines database needs, and testers create test cases and scripts. Operationally, these requirements guide training materials, organizational change management, and UAT. If requirements are poorly written, misinterpreted, or duplicated, all subsequent activities are built on a weak foundation. This leads to a flawed implementation that affects user and stakeholder confidence and results in costly rework. The RTM </w:t>
      </w:r>
      <w:r w:rsidRPr="00E87981">
        <w:t>is designed to track functional requirement accountability from definition through completion.</w:t>
      </w:r>
      <w:r>
        <w:t xml:space="preserve">  </w:t>
      </w:r>
      <w:r w:rsidR="008D6855">
        <w:t>Figure 2</w:t>
      </w:r>
      <w:r w:rsidR="009A1EF6">
        <w:t>5</w:t>
      </w:r>
      <w:r>
        <w:t xml:space="preserve"> is an example of an RTM from another project.</w:t>
      </w:r>
    </w:p>
    <w:p w14:paraId="7966FD05" w14:textId="77777777" w:rsidR="00A51F86" w:rsidRDefault="006C235C" w:rsidP="00A51F86">
      <w:pPr>
        <w:pStyle w:val="PBodytext"/>
        <w:keepNext/>
      </w:pPr>
      <w:r>
        <w:rPr>
          <w:noProof/>
        </w:rPr>
        <w:drawing>
          <wp:inline distT="0" distB="0" distL="0" distR="0" wp14:anchorId="40BCF9D4" wp14:editId="00DC81F8">
            <wp:extent cx="8229600" cy="2678105"/>
            <wp:effectExtent l="19050" t="19050" r="19050" b="27305"/>
            <wp:docPr id="1984724468"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724468" name="Picture 3" descr="A screenshot of a computer&#10;&#10;AI-generated content may be incorrect."/>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8229600" cy="2678105"/>
                    </a:xfrm>
                    <a:prstGeom prst="rect">
                      <a:avLst/>
                    </a:prstGeom>
                    <a:noFill/>
                    <a:ln>
                      <a:solidFill>
                        <a:schemeClr val="tx1"/>
                      </a:solidFill>
                    </a:ln>
                  </pic:spPr>
                </pic:pic>
              </a:graphicData>
            </a:graphic>
          </wp:inline>
        </w:drawing>
      </w:r>
    </w:p>
    <w:p w14:paraId="61871AF9" w14:textId="7FF62E8A" w:rsidR="006C235C" w:rsidRDefault="00A51F86" w:rsidP="00A51F86">
      <w:pPr>
        <w:pStyle w:val="PFiguretitle"/>
      </w:pPr>
      <w:bookmarkStart w:id="72" w:name="_Toc212407741"/>
      <w:r>
        <w:t xml:space="preserve">Figure </w:t>
      </w:r>
      <w:fldSimple w:instr=" SEQ Figure \* ARABIC ">
        <w:r w:rsidR="007E092B">
          <w:rPr>
            <w:noProof/>
          </w:rPr>
          <w:t>25</w:t>
        </w:r>
      </w:fldSimple>
      <w:r>
        <w:t>. Sample Requirements Traceability Matrix</w:t>
      </w:r>
      <w:bookmarkEnd w:id="72"/>
    </w:p>
    <w:p w14:paraId="17229D93" w14:textId="25C2E02F" w:rsidR="006C235C" w:rsidRDefault="006C235C" w:rsidP="006C235C">
      <w:pPr>
        <w:pStyle w:val="PFiguretitle"/>
        <w:sectPr w:rsidR="006C235C" w:rsidSect="006C235C">
          <w:pgSz w:w="15840" w:h="12240" w:orient="landscape"/>
          <w:pgMar w:top="1440" w:right="1440" w:bottom="1440" w:left="1440" w:header="720" w:footer="720" w:gutter="0"/>
          <w:cols w:space="720"/>
          <w:docGrid w:linePitch="360"/>
        </w:sectPr>
      </w:pPr>
    </w:p>
    <w:p w14:paraId="2603BF16" w14:textId="3D0F5ABC" w:rsidR="006C235C" w:rsidRDefault="003045B3" w:rsidP="006C235C">
      <w:pPr>
        <w:pStyle w:val="PSubheading2"/>
      </w:pPr>
      <w:r>
        <w:rPr>
          <w:b w:val="0"/>
          <w:noProof/>
          <w:sz w:val="11"/>
        </w:rPr>
        <w:lastRenderedPageBreak/>
        <w:drawing>
          <wp:anchor distT="0" distB="0" distL="0" distR="0" simplePos="0" relativeHeight="251710488" behindDoc="1" locked="0" layoutInCell="1" allowOverlap="1" wp14:anchorId="0B267307" wp14:editId="04087872">
            <wp:simplePos x="0" y="0"/>
            <wp:positionH relativeFrom="page">
              <wp:posOffset>914400</wp:posOffset>
            </wp:positionH>
            <wp:positionV relativeFrom="paragraph">
              <wp:posOffset>280558</wp:posOffset>
            </wp:positionV>
            <wp:extent cx="5933038" cy="3509962"/>
            <wp:effectExtent l="0" t="0" r="0" b="0"/>
            <wp:wrapTopAndBottom/>
            <wp:docPr id="246" name="Image 246" descr="A black and white rectangles&#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6" name="Image 246" descr="A black and white rectangles&#10;&#10;AI-generated content may be incorrect."/>
                    <pic:cNvPicPr/>
                  </pic:nvPicPr>
                  <pic:blipFill>
                    <a:blip r:embed="rId75" cstate="print"/>
                    <a:stretch>
                      <a:fillRect/>
                    </a:stretch>
                  </pic:blipFill>
                  <pic:spPr>
                    <a:xfrm>
                      <a:off x="0" y="0"/>
                      <a:ext cx="5933038" cy="3509962"/>
                    </a:xfrm>
                    <a:prstGeom prst="rect">
                      <a:avLst/>
                    </a:prstGeom>
                  </pic:spPr>
                </pic:pic>
              </a:graphicData>
            </a:graphic>
          </wp:anchor>
        </w:drawing>
      </w:r>
      <w:r w:rsidR="006C235C" w:rsidRPr="00E61DFA">
        <w:t xml:space="preserve">Step 3 – Review Functional </w:t>
      </w:r>
      <w:r w:rsidR="006C235C">
        <w:t xml:space="preserve">and Technical </w:t>
      </w:r>
      <w:r w:rsidR="006C235C" w:rsidRPr="00E61DFA">
        <w:t>Design Document</w:t>
      </w:r>
      <w:r w:rsidR="006C235C">
        <w:t>s</w:t>
      </w:r>
    </w:p>
    <w:p w14:paraId="61339A6E" w14:textId="44D5644A" w:rsidR="006C235C" w:rsidRDefault="006C235C" w:rsidP="006C235C">
      <w:pPr>
        <w:pStyle w:val="PSubheading2"/>
      </w:pPr>
      <w:r w:rsidRPr="0037531D">
        <w:t xml:space="preserve">Step 4 – </w:t>
      </w:r>
      <w:r>
        <w:t>Independent Test Case Creation</w:t>
      </w:r>
    </w:p>
    <w:p w14:paraId="13B85404" w14:textId="77777777" w:rsidR="006C235C" w:rsidRDefault="006C235C" w:rsidP="006C235C">
      <w:pPr>
        <w:pStyle w:val="PBodytext"/>
      </w:pPr>
      <w:r w:rsidRPr="003741EC">
        <w:t xml:space="preserve">Test cases are </w:t>
      </w:r>
      <w:r>
        <w:t>created</w:t>
      </w:r>
      <w:r w:rsidRPr="003741EC">
        <w:t xml:space="preserve"> directly from the F</w:t>
      </w:r>
      <w:r>
        <w:t>unctional Design Documents</w:t>
      </w:r>
      <w:r w:rsidRPr="003741EC">
        <w:t>, with each test case mapping back to a specific requirement ID.</w:t>
      </w:r>
      <w:r>
        <w:t xml:space="preserve"> </w:t>
      </w:r>
      <w:r w:rsidRPr="00D95904">
        <w:t>To ensure that the BenefitsCal and CalSAWS systems function as intended and meet all specified requirements, our test</w:t>
      </w:r>
      <w:r>
        <w:t xml:space="preserve"> cases</w:t>
      </w:r>
      <w:r w:rsidRPr="00D95904">
        <w:t xml:space="preserve"> </w:t>
      </w:r>
      <w:r>
        <w:t>focus on a variety of aspects such as:</w:t>
      </w:r>
    </w:p>
    <w:p w14:paraId="217BE011" w14:textId="77777777" w:rsidR="006C235C" w:rsidRDefault="006C235C" w:rsidP="0096280A">
      <w:pPr>
        <w:pStyle w:val="PBulletlevel1"/>
      </w:pPr>
      <w:r w:rsidRPr="002B4173">
        <w:rPr>
          <w:b/>
        </w:rPr>
        <w:t>User-centric validation</w:t>
      </w:r>
      <w:r>
        <w:t xml:space="preserve">: Interact with the system and test is as an end-user. </w:t>
      </w:r>
    </w:p>
    <w:p w14:paraId="284FB203" w14:textId="77777777" w:rsidR="006C235C" w:rsidRDefault="006C235C" w:rsidP="0096280A">
      <w:pPr>
        <w:pStyle w:val="PBulletlevel1"/>
      </w:pPr>
      <w:r w:rsidRPr="005A52C4">
        <w:rPr>
          <w:b/>
        </w:rPr>
        <w:t>Validate Functional Accuracy</w:t>
      </w:r>
      <w:r w:rsidRPr="005A52C4">
        <w:t>: Ensure the system behaves as expected based on defined requirements and user scenarios.</w:t>
      </w:r>
    </w:p>
    <w:p w14:paraId="146CDBA8" w14:textId="77777777" w:rsidR="006C235C" w:rsidRDefault="006C235C" w:rsidP="0096280A">
      <w:pPr>
        <w:pStyle w:val="PBulletlevel1"/>
      </w:pPr>
      <w:r w:rsidRPr="005A302E">
        <w:rPr>
          <w:b/>
        </w:rPr>
        <w:t>Ensure Objective Evaluation</w:t>
      </w:r>
      <w:r w:rsidRPr="005A302E">
        <w:t>: Provide unbiased testing results by maintaining independence from the development team.</w:t>
      </w:r>
    </w:p>
    <w:p w14:paraId="2F338935" w14:textId="77777777" w:rsidR="006C235C" w:rsidRDefault="006C235C" w:rsidP="0096280A">
      <w:pPr>
        <w:pStyle w:val="PBulletlevel1"/>
      </w:pPr>
      <w:r w:rsidRPr="005A302E">
        <w:rPr>
          <w:b/>
        </w:rPr>
        <w:t>Verify End-to-End User Experience</w:t>
      </w:r>
      <w:r w:rsidRPr="005A302E">
        <w:t>: Simulate real-world usage to confirm that workflows and interfaces meet user needs.</w:t>
      </w:r>
    </w:p>
    <w:p w14:paraId="6723938A" w14:textId="77777777" w:rsidR="006C235C" w:rsidRDefault="006C235C" w:rsidP="0096280A">
      <w:pPr>
        <w:pStyle w:val="PBulletlevel1"/>
      </w:pPr>
      <w:r w:rsidRPr="00B4181C">
        <w:rPr>
          <w:b/>
        </w:rPr>
        <w:t>Ensure Comprehensive Coverage</w:t>
      </w:r>
      <w:r w:rsidRPr="00B4181C">
        <w:t>: Design test cases to cover all critical paths, edge cases, and integration points.</w:t>
      </w:r>
      <w:r>
        <w:t xml:space="preserve"> </w:t>
      </w:r>
    </w:p>
    <w:p w14:paraId="5ADFF471" w14:textId="77777777" w:rsidR="006C235C" w:rsidRDefault="006C235C" w:rsidP="006C235C">
      <w:pPr>
        <w:pStyle w:val="PBodytext"/>
      </w:pPr>
      <w:r>
        <w:t xml:space="preserve">Test Cases outlines the specific conditions and inputs that need to be tested to validate functionality or features with BenefitsCal and CalSAWS. Test cases are typically created manually, and they include information such as: </w:t>
      </w:r>
    </w:p>
    <w:p w14:paraId="5CB16EB0" w14:textId="65F42C7D" w:rsidR="006C235C" w:rsidRDefault="006C235C" w:rsidP="0096280A">
      <w:pPr>
        <w:pStyle w:val="PBulletlevel1"/>
      </w:pPr>
      <w:r>
        <w:t xml:space="preserve">Test Case ID: </w:t>
      </w:r>
      <w:r w:rsidR="00516D28">
        <w:t xml:space="preserve">The </w:t>
      </w:r>
      <w:r w:rsidR="00C930E1">
        <w:t>is a</w:t>
      </w:r>
      <w:r>
        <w:t xml:space="preserve"> unique identifier</w:t>
      </w:r>
      <w:r w:rsidR="00FA43BD">
        <w:t>.</w:t>
      </w:r>
    </w:p>
    <w:p w14:paraId="1DF03566" w14:textId="0CB22B98" w:rsidR="006C235C" w:rsidRDefault="006C235C" w:rsidP="0096280A">
      <w:pPr>
        <w:pStyle w:val="PBulletlevel1"/>
      </w:pPr>
      <w:r>
        <w:t xml:space="preserve">Test Scenario: The functionality being tested. </w:t>
      </w:r>
    </w:p>
    <w:p w14:paraId="233D4D44" w14:textId="3AD9A072" w:rsidR="006C235C" w:rsidRDefault="006C235C" w:rsidP="0096280A">
      <w:pPr>
        <w:pStyle w:val="PBulletlevel1"/>
      </w:pPr>
      <w:r>
        <w:t>Preconditions: Any requirements or data setup needed before the test</w:t>
      </w:r>
      <w:r w:rsidR="00FA43BD">
        <w:t>.</w:t>
      </w:r>
    </w:p>
    <w:p w14:paraId="01CA00EC" w14:textId="12BE9F53" w:rsidR="006C235C" w:rsidRDefault="006C235C" w:rsidP="0096280A">
      <w:pPr>
        <w:pStyle w:val="PBulletlevel1"/>
      </w:pPr>
      <w:r>
        <w:t>Title: Name of the test cases that covers which functionality and the functionality they address</w:t>
      </w:r>
      <w:r w:rsidR="002F34B0">
        <w:t>.</w:t>
      </w:r>
    </w:p>
    <w:p w14:paraId="3D9221B2" w14:textId="77777777" w:rsidR="006C235C" w:rsidRDefault="006C235C" w:rsidP="0096280A">
      <w:pPr>
        <w:pStyle w:val="PBulletlevel1"/>
      </w:pPr>
      <w:r>
        <w:lastRenderedPageBreak/>
        <w:t>Test Steps/Actions: A series of actions to perform during the test.</w:t>
      </w:r>
    </w:p>
    <w:p w14:paraId="2A2379D7" w14:textId="77777777" w:rsidR="006C235C" w:rsidRDefault="006C235C" w:rsidP="0096280A">
      <w:pPr>
        <w:pStyle w:val="PBulletlevel1"/>
      </w:pPr>
      <w:r>
        <w:t>Expected Results: The expected outcome from performing the test steps.</w:t>
      </w:r>
    </w:p>
    <w:p w14:paraId="2E060539" w14:textId="77777777" w:rsidR="006C235C" w:rsidRDefault="006C235C" w:rsidP="0096280A">
      <w:pPr>
        <w:pStyle w:val="PBulletlevel1"/>
      </w:pPr>
      <w:r>
        <w:t>Postconditions: Any conditions or cleanup required after the test.</w:t>
      </w:r>
    </w:p>
    <w:p w14:paraId="38032690" w14:textId="77777777" w:rsidR="006C235C" w:rsidRDefault="006C235C" w:rsidP="006C235C">
      <w:pPr>
        <w:pStyle w:val="PBodytext"/>
      </w:pPr>
      <w:r>
        <w:t>Using the Happy Path, Negative Path, and Boundary test design methods, Team Tetrus will create test cases specifying the input data, the specific action to be performed, and the expected result for BenefitsCal and CalSAWS. The test design methods are described below:</w:t>
      </w:r>
    </w:p>
    <w:p w14:paraId="6BEB2765" w14:textId="273895E7" w:rsidR="006C235C" w:rsidRDefault="006C235C" w:rsidP="0096280A">
      <w:pPr>
        <w:pStyle w:val="PBulletlevel1"/>
      </w:pPr>
      <w:r w:rsidRPr="004D1051">
        <w:rPr>
          <w:b/>
        </w:rPr>
        <w:t>Happy Path</w:t>
      </w:r>
      <w:r>
        <w:rPr>
          <w:b/>
        </w:rPr>
        <w:t xml:space="preserve"> </w:t>
      </w:r>
      <w:r w:rsidRPr="00135110">
        <w:t xml:space="preserve">– </w:t>
      </w:r>
      <w:r w:rsidRPr="00655432">
        <w:t>These are test scenarios that validate the system performs its intended functions correctly under normal, expected, and valid conditions. For example, verifying that the Initial Benefits Enrollment process on BenefitsCal operates as designed, in alignment with documented requirements and system design specifications</w:t>
      </w:r>
      <w:r>
        <w:t xml:space="preserve">, by testing the </w:t>
      </w:r>
      <w:r w:rsidRPr="00457179">
        <w:t xml:space="preserve">workflow </w:t>
      </w:r>
      <w:r>
        <w:t xml:space="preserve">for the case worker, processing eligibility, assigning a case number, and generating </w:t>
      </w:r>
      <w:r w:rsidRPr="00457179">
        <w:t>correspondence</w:t>
      </w:r>
      <w:r>
        <w:t xml:space="preserve">. By thoroughly testing the happy path, Team Tetrus will build confidence in the basic operation of BenefitsCal and CalSAWS before using negative and boundary tests to verify that the systems are resilient </w:t>
      </w:r>
      <w:r w:rsidRPr="005A7F56">
        <w:t xml:space="preserve">when </w:t>
      </w:r>
      <w:r>
        <w:t>errors occur</w:t>
      </w:r>
      <w:r w:rsidRPr="005A7F56">
        <w:t>.</w:t>
      </w:r>
      <w:r>
        <w:t xml:space="preserve"> </w:t>
      </w:r>
      <w:r w:rsidR="008D6855">
        <w:t>Figure 2</w:t>
      </w:r>
      <w:r w:rsidR="009A1EF6">
        <w:t>6</w:t>
      </w:r>
      <w:r w:rsidR="008D6855">
        <w:t xml:space="preserve"> is an</w:t>
      </w:r>
      <w:r>
        <w:t xml:space="preserve"> example test case from the perspective of a case worker in Initial Application Registration is highlighted below.</w:t>
      </w:r>
    </w:p>
    <w:p w14:paraId="375339AA" w14:textId="77777777" w:rsidR="006C235C" w:rsidRPr="001E3457" w:rsidRDefault="006C235C" w:rsidP="006C235C">
      <w:pPr>
        <w:pStyle w:val="PBodytext"/>
        <w:spacing w:after="60"/>
        <w:jc w:val="center"/>
        <w:rPr>
          <w:b/>
          <w:bCs/>
        </w:rPr>
      </w:pPr>
      <w:r w:rsidRPr="001E3457">
        <w:rPr>
          <w:b/>
          <w:bCs/>
        </w:rPr>
        <w:t>TANF Earned Income</w:t>
      </w:r>
    </w:p>
    <w:p w14:paraId="0ED7FEDC" w14:textId="77777777" w:rsidR="00A51F86" w:rsidRDefault="006C235C" w:rsidP="00A51F86">
      <w:pPr>
        <w:pStyle w:val="PBodytext"/>
        <w:keepNext/>
      </w:pPr>
      <w:r>
        <w:rPr>
          <w:noProof/>
        </w:rPr>
        <w:drawing>
          <wp:inline distT="0" distB="0" distL="0" distR="0" wp14:anchorId="39DD60CA" wp14:editId="7CD704D7">
            <wp:extent cx="5943600" cy="3941138"/>
            <wp:effectExtent l="19050" t="19050" r="19050" b="21590"/>
            <wp:docPr id="963388534"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388534" name="Picture 1" descr="A screenshot of a computer&#10;&#10;AI-generated content may be incorrect."/>
                    <pic:cNvPicPr>
                      <a:picLocks noChangeAspect="1" noChangeArrowheads="1"/>
                    </pic:cNvPicPr>
                  </pic:nvPicPr>
                  <pic:blipFill rotWithShape="1">
                    <a:blip r:embed="rId76">
                      <a:extLst>
                        <a:ext uri="{28A0092B-C50C-407E-A947-70E740481C1C}">
                          <a14:useLocalDpi xmlns:a14="http://schemas.microsoft.com/office/drawing/2010/main" val="0"/>
                        </a:ext>
                      </a:extLst>
                    </a:blip>
                    <a:srcRect t="2849"/>
                    <a:stretch>
                      <a:fillRect/>
                    </a:stretch>
                  </pic:blipFill>
                  <pic:spPr bwMode="auto">
                    <a:xfrm>
                      <a:off x="0" y="0"/>
                      <a:ext cx="5943600" cy="3941138"/>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0F58F812" w14:textId="2C760479" w:rsidR="006C235C" w:rsidRDefault="00A51F86" w:rsidP="00C9210F">
      <w:pPr>
        <w:pStyle w:val="PFiguretitle"/>
      </w:pPr>
      <w:bookmarkStart w:id="73" w:name="_Toc212407742"/>
      <w:r>
        <w:t xml:space="preserve">Figure </w:t>
      </w:r>
      <w:fldSimple w:instr=" SEQ Figure \* ARABIC ">
        <w:r w:rsidR="007E092B">
          <w:rPr>
            <w:noProof/>
          </w:rPr>
          <w:t>26</w:t>
        </w:r>
      </w:fldSimple>
      <w:r>
        <w:t>. Sample Initial Application Registration Test Case</w:t>
      </w:r>
      <w:bookmarkEnd w:id="73"/>
    </w:p>
    <w:p w14:paraId="63317C37" w14:textId="77777777" w:rsidR="006C235C" w:rsidRPr="00C64F72" w:rsidRDefault="006C235C" w:rsidP="006C235C">
      <w:pPr>
        <w:pStyle w:val="PBodytext"/>
        <w:sectPr w:rsidR="006C235C" w:rsidRPr="00C64F72" w:rsidSect="006C235C">
          <w:pgSz w:w="12240" w:h="15840"/>
          <w:pgMar w:top="1440" w:right="1440" w:bottom="1440" w:left="1440" w:header="720" w:footer="720" w:gutter="0"/>
          <w:cols w:space="720"/>
          <w:docGrid w:linePitch="360"/>
        </w:sectPr>
      </w:pPr>
    </w:p>
    <w:p w14:paraId="7C77343A" w14:textId="5C268FB5" w:rsidR="006C235C" w:rsidRPr="0041778D" w:rsidRDefault="006C235C" w:rsidP="0096280A">
      <w:pPr>
        <w:pStyle w:val="PBulletlevel1"/>
      </w:pPr>
      <w:r w:rsidRPr="001875F3">
        <w:rPr>
          <w:b/>
        </w:rPr>
        <w:lastRenderedPageBreak/>
        <w:t xml:space="preserve">Negative Path </w:t>
      </w:r>
      <w:r w:rsidRPr="00181EC2">
        <w:t xml:space="preserve">– Effective testing requires moving beyond the “Happy Path” to more complex scenarios like </w:t>
      </w:r>
      <w:r>
        <w:t>g</w:t>
      </w:r>
      <w:r w:rsidRPr="00181EC2">
        <w:t xml:space="preserve">ross </w:t>
      </w:r>
      <w:r>
        <w:t>i</w:t>
      </w:r>
      <w:r w:rsidRPr="00181EC2">
        <w:t>ncome</w:t>
      </w:r>
      <w:r>
        <w:t xml:space="preserve"> related calculations</w:t>
      </w:r>
      <w:r w:rsidRPr="00181EC2">
        <w:t xml:space="preserve">. This involves testing the rules related to allowable monthly gross income, </w:t>
      </w:r>
      <w:r>
        <w:t>where data exceeding federal</w:t>
      </w:r>
      <w:r w:rsidRPr="00181EC2">
        <w:t xml:space="preserve"> guidelines</w:t>
      </w:r>
      <w:r>
        <w:t xml:space="preserve"> is used</w:t>
      </w:r>
      <w:r w:rsidRPr="00181EC2">
        <w:t xml:space="preserve">, and </w:t>
      </w:r>
      <w:r>
        <w:t>CalSAWS</w:t>
      </w:r>
      <w:r w:rsidRPr="00181EC2">
        <w:t xml:space="preserve"> rej</w:t>
      </w:r>
      <w:r>
        <w:t xml:space="preserve">ects </w:t>
      </w:r>
      <w:r w:rsidRPr="00181EC2">
        <w:t xml:space="preserve">the application because the applicant's Gross Income exceeds the limit. Eligibility determination is a core CalSAWS function, where </w:t>
      </w:r>
      <w:r>
        <w:t xml:space="preserve">errors </w:t>
      </w:r>
      <w:r w:rsidRPr="00181EC2">
        <w:t xml:space="preserve">with SNAP Payments </w:t>
      </w:r>
      <w:r>
        <w:t xml:space="preserve">and Federal reports </w:t>
      </w:r>
      <w:r w:rsidRPr="00181EC2">
        <w:t xml:space="preserve">can have significant financial and social consequences. </w:t>
      </w:r>
      <w:r>
        <w:t xml:space="preserve">The test case </w:t>
      </w:r>
      <w:r w:rsidR="007015BD">
        <w:t>in Figure 2</w:t>
      </w:r>
      <w:r w:rsidR="00DD5838">
        <w:t>7</w:t>
      </w:r>
      <w:r>
        <w:t xml:space="preserve"> has been referred to legal due to a </w:t>
      </w:r>
      <w:r w:rsidRPr="00BE21BE">
        <w:t>Suspected Intentional Program Violatio</w:t>
      </w:r>
      <w:r>
        <w:t>n (IPV).</w:t>
      </w:r>
    </w:p>
    <w:p w14:paraId="041B84A4" w14:textId="77777777" w:rsidR="006C235C" w:rsidRPr="006A1B54" w:rsidRDefault="006C235C" w:rsidP="006C235C">
      <w:pPr>
        <w:pStyle w:val="PBodytext"/>
        <w:spacing w:before="60" w:after="60"/>
        <w:jc w:val="center"/>
        <w:rPr>
          <w:b/>
          <w:bCs/>
        </w:rPr>
      </w:pPr>
      <w:r w:rsidRPr="006A1B54">
        <w:rPr>
          <w:b/>
          <w:bCs/>
        </w:rPr>
        <w:t>SNAP Claims History</w:t>
      </w:r>
    </w:p>
    <w:p w14:paraId="41A0628B" w14:textId="77777777" w:rsidR="00C45743" w:rsidRDefault="006C235C" w:rsidP="00C45743">
      <w:pPr>
        <w:keepNext/>
        <w:jc w:val="center"/>
      </w:pPr>
      <w:r w:rsidRPr="006C57ED">
        <w:rPr>
          <w:noProof/>
          <w:color w:val="000000" w:themeColor="text1"/>
          <w:szCs w:val="20"/>
        </w:rPr>
        <w:drawing>
          <wp:inline distT="0" distB="0" distL="0" distR="0" wp14:anchorId="5FE195AE" wp14:editId="6C380B80">
            <wp:extent cx="6734463" cy="4325426"/>
            <wp:effectExtent l="12700" t="12700" r="9525" b="18415"/>
            <wp:docPr id="1954876326" name="Picture 1" descr="A screenshot of a compu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876326" name="Picture 1" descr="A screenshot of a computer"/>
                    <pic:cNvPicPr/>
                  </pic:nvPicPr>
                  <pic:blipFill rotWithShape="1">
                    <a:blip r:embed="rId77"/>
                    <a:srcRect t="2939"/>
                    <a:stretch>
                      <a:fillRect/>
                    </a:stretch>
                  </pic:blipFill>
                  <pic:spPr bwMode="auto">
                    <a:xfrm>
                      <a:off x="0" y="0"/>
                      <a:ext cx="6789708" cy="4360909"/>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EBC4CE3" w14:textId="1B82FE59" w:rsidR="006C235C" w:rsidRDefault="00C45743" w:rsidP="009F5A47">
      <w:pPr>
        <w:pStyle w:val="PFiguretitle"/>
      </w:pPr>
      <w:bookmarkStart w:id="74" w:name="_Toc212407743"/>
      <w:r>
        <w:t xml:space="preserve">Figure </w:t>
      </w:r>
      <w:fldSimple w:instr=" SEQ Figure \* ARABIC ">
        <w:r w:rsidR="007E092B">
          <w:rPr>
            <w:noProof/>
          </w:rPr>
          <w:t>27</w:t>
        </w:r>
      </w:fldSimple>
      <w:r>
        <w:t xml:space="preserve">. </w:t>
      </w:r>
      <w:r w:rsidRPr="00C45743">
        <w:t>Sample Suspected Intentional Program Violation (IPV) Test Case</w:t>
      </w:r>
      <w:bookmarkEnd w:id="74"/>
    </w:p>
    <w:p w14:paraId="5A20B2D8" w14:textId="6C8C1CF7" w:rsidR="006C235C" w:rsidRPr="001A7120" w:rsidRDefault="006C235C" w:rsidP="0096280A">
      <w:pPr>
        <w:pStyle w:val="PBulletlevel1"/>
        <w:rPr>
          <w:b/>
        </w:rPr>
      </w:pPr>
      <w:r w:rsidRPr="00416B38">
        <w:rPr>
          <w:b/>
        </w:rPr>
        <w:lastRenderedPageBreak/>
        <w:t>Boundary</w:t>
      </w:r>
      <w:r>
        <w:rPr>
          <w:b/>
        </w:rPr>
        <w:t xml:space="preserve"> </w:t>
      </w:r>
      <w:r>
        <w:t xml:space="preserve">- This is where the </w:t>
      </w:r>
      <w:r w:rsidRPr="005A2E41">
        <w:t>limits</w:t>
      </w:r>
      <w:r>
        <w:t xml:space="preserve"> of </w:t>
      </w:r>
      <w:r w:rsidRPr="005A2E41">
        <w:t>valid input</w:t>
      </w:r>
      <w:r>
        <w:t xml:space="preserve">s are tested.  Age checks are key to determining eligibility. For example, if the age is 18, the child would be ineligible for benefits as a minor. This test determines whether the person's age is at or beyond the acceptable limit for receiving benefits. The test case below tests the limits of a SNAP recoupment payment amount. In </w:t>
      </w:r>
      <w:r w:rsidR="008B699D">
        <w:t xml:space="preserve">Figure </w:t>
      </w:r>
      <w:r w:rsidR="008701AC">
        <w:t>2</w:t>
      </w:r>
      <w:r w:rsidR="00DD5838">
        <w:t>8</w:t>
      </w:r>
      <w:r>
        <w:t>, the user receives an error message stating that the amount cannot exceed $999.00.</w:t>
      </w:r>
    </w:p>
    <w:p w14:paraId="3379E322" w14:textId="77777777" w:rsidR="006C235C" w:rsidRPr="006A1B54" w:rsidRDefault="006C235C" w:rsidP="006C235C">
      <w:pPr>
        <w:pStyle w:val="PBodytext"/>
        <w:spacing w:after="60"/>
        <w:jc w:val="center"/>
        <w:rPr>
          <w:b/>
          <w:bCs/>
        </w:rPr>
      </w:pPr>
      <w:r w:rsidRPr="006A1B54">
        <w:rPr>
          <w:b/>
          <w:bCs/>
        </w:rPr>
        <w:t>SNAP Debt Payment Method Hard Edits</w:t>
      </w:r>
    </w:p>
    <w:p w14:paraId="163821E6" w14:textId="77777777" w:rsidR="009F5A47" w:rsidRDefault="006C235C" w:rsidP="009F5A47">
      <w:pPr>
        <w:pStyle w:val="PBodytext"/>
        <w:keepNext/>
        <w:jc w:val="center"/>
      </w:pPr>
      <w:r w:rsidRPr="002D6114">
        <w:rPr>
          <w:noProof/>
        </w:rPr>
        <w:drawing>
          <wp:inline distT="0" distB="0" distL="0" distR="0" wp14:anchorId="3D1E1ECB" wp14:editId="47901DCC">
            <wp:extent cx="6857148" cy="3145790"/>
            <wp:effectExtent l="0" t="0" r="1270" b="3810"/>
            <wp:docPr id="18948556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8">
                      <a:extLst>
                        <a:ext uri="{28A0092B-C50C-407E-A947-70E740481C1C}">
                          <a14:useLocalDpi xmlns:a14="http://schemas.microsoft.com/office/drawing/2010/main" val="0"/>
                        </a:ext>
                      </a:extLst>
                    </a:blip>
                    <a:srcRect t="3404"/>
                    <a:stretch>
                      <a:fillRect/>
                    </a:stretch>
                  </pic:blipFill>
                  <pic:spPr bwMode="auto">
                    <a:xfrm>
                      <a:off x="0" y="0"/>
                      <a:ext cx="6858000" cy="3146181"/>
                    </a:xfrm>
                    <a:prstGeom prst="rect">
                      <a:avLst/>
                    </a:prstGeom>
                    <a:noFill/>
                    <a:ln>
                      <a:noFill/>
                    </a:ln>
                    <a:extLst>
                      <a:ext uri="{53640926-AAD7-44D8-BBD7-CCE9431645EC}">
                        <a14:shadowObscured xmlns:a14="http://schemas.microsoft.com/office/drawing/2010/main"/>
                      </a:ext>
                    </a:extLst>
                  </pic:spPr>
                </pic:pic>
              </a:graphicData>
            </a:graphic>
          </wp:inline>
        </w:drawing>
      </w:r>
    </w:p>
    <w:p w14:paraId="660B60F2" w14:textId="72F21677" w:rsidR="006C235C" w:rsidRDefault="009F5A47" w:rsidP="00360624">
      <w:pPr>
        <w:pStyle w:val="PFiguretitle"/>
      </w:pPr>
      <w:bookmarkStart w:id="75" w:name="_Toc212407744"/>
      <w:r>
        <w:t xml:space="preserve">Figure </w:t>
      </w:r>
      <w:fldSimple w:instr=" SEQ Figure \* ARABIC ">
        <w:r w:rsidR="007E092B">
          <w:rPr>
            <w:noProof/>
          </w:rPr>
          <w:t>28</w:t>
        </w:r>
      </w:fldSimple>
      <w:r>
        <w:t>. Sample SNAP Recoupment Pay</w:t>
      </w:r>
      <w:r w:rsidR="00360624">
        <w:t>ment Test Case</w:t>
      </w:r>
      <w:bookmarkEnd w:id="75"/>
    </w:p>
    <w:p w14:paraId="5D931CB2" w14:textId="28ECE6B9" w:rsidR="006C235C" w:rsidRPr="00731FEA" w:rsidRDefault="006C235C" w:rsidP="006C235C">
      <w:pPr>
        <w:pStyle w:val="PFiguretitle"/>
        <w:rPr>
          <w:bCs/>
        </w:rPr>
        <w:sectPr w:rsidR="006C235C" w:rsidRPr="00731FEA" w:rsidSect="006C235C">
          <w:pgSz w:w="15840" w:h="12240" w:orient="landscape"/>
          <w:pgMar w:top="1440" w:right="1440" w:bottom="1440" w:left="1440" w:header="720" w:footer="720" w:gutter="0"/>
          <w:cols w:space="720"/>
          <w:docGrid w:linePitch="360"/>
        </w:sectPr>
      </w:pPr>
    </w:p>
    <w:p w14:paraId="6FC0D15F" w14:textId="2D0F0F69" w:rsidR="006C235C" w:rsidRDefault="006C235C" w:rsidP="006C235C">
      <w:pPr>
        <w:pStyle w:val="PBodytext"/>
      </w:pPr>
      <w:r>
        <w:rPr>
          <w:noProof/>
        </w:rPr>
        <w:lastRenderedPageBreak/>
        <w:drawing>
          <wp:anchor distT="0" distB="0" distL="114300" distR="114300" simplePos="0" relativeHeight="251657238" behindDoc="0" locked="0" layoutInCell="1" allowOverlap="1" wp14:anchorId="7ED402F5" wp14:editId="260425D8">
            <wp:simplePos x="0" y="0"/>
            <wp:positionH relativeFrom="margin">
              <wp:align>right</wp:align>
            </wp:positionH>
            <wp:positionV relativeFrom="paragraph">
              <wp:posOffset>50751</wp:posOffset>
            </wp:positionV>
            <wp:extent cx="2743200" cy="1640205"/>
            <wp:effectExtent l="0" t="0" r="0" b="0"/>
            <wp:wrapSquare wrapText="bothSides"/>
            <wp:docPr id="1361518098" name="Picture 8" descr="A blue and white sign with a star and a blue and white sig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518098" name="Picture 8" descr="A blue and white sign with a star and a blue and white sign&#10;&#10;AI-generated content may be incorrect."/>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743200" cy="1640205"/>
                    </a:xfrm>
                    <a:prstGeom prst="rect">
                      <a:avLst/>
                    </a:prstGeom>
                    <a:noFill/>
                  </pic:spPr>
                </pic:pic>
              </a:graphicData>
            </a:graphic>
          </wp:anchor>
        </w:drawing>
      </w:r>
      <w:r w:rsidRPr="00A07FB5">
        <w:rPr>
          <w:b/>
          <w:bCs/>
        </w:rPr>
        <w:t xml:space="preserve">Independent Test Case Library for </w:t>
      </w:r>
      <w:r>
        <w:rPr>
          <w:b/>
          <w:bCs/>
        </w:rPr>
        <w:t>IE</w:t>
      </w:r>
      <w:r w:rsidRPr="00A07FB5">
        <w:rPr>
          <w:b/>
          <w:bCs/>
        </w:rPr>
        <w:t xml:space="preserve"> Systems</w:t>
      </w:r>
      <w:r>
        <w:t xml:space="preserve">: Team Tetrus </w:t>
      </w:r>
      <w:r w:rsidRPr="006F7140">
        <w:t>bring</w:t>
      </w:r>
      <w:r>
        <w:t>s</w:t>
      </w:r>
      <w:r w:rsidRPr="006F7140">
        <w:t xml:space="preserve"> a proven library of over 3,000 independent test cases developed</w:t>
      </w:r>
      <w:r>
        <w:t xml:space="preserve"> for eligibility systems, such as CalSAWS. We have utilized these effectively in our other projects like Alabama ACES project.</w:t>
      </w:r>
      <w:r w:rsidRPr="006F7140">
        <w:t xml:space="preserve"> These test cases span key component types such as batch, interfaces, reports, </w:t>
      </w:r>
      <w:r>
        <w:t xml:space="preserve">screens, workflows, </w:t>
      </w:r>
      <w:r w:rsidRPr="006F7140">
        <w:t xml:space="preserve">and notices; cover </w:t>
      </w:r>
      <w:r>
        <w:t xml:space="preserve">all </w:t>
      </w:r>
      <w:r w:rsidRPr="006F7140">
        <w:t xml:space="preserve">functional areas </w:t>
      </w:r>
      <w:r>
        <w:t xml:space="preserve">of an IE system; </w:t>
      </w:r>
      <w:r w:rsidRPr="006F7140">
        <w:t xml:space="preserve">and support diverse test types like </w:t>
      </w:r>
      <w:r>
        <w:t xml:space="preserve">functional, </w:t>
      </w:r>
      <w:r w:rsidRPr="006F7140">
        <w:t>end-to-end, conversion, and regression testing. This foundation enables rapid onboarding and comprehensive coverage f</w:t>
      </w:r>
      <w:r>
        <w:t>or Independent Testing</w:t>
      </w:r>
      <w:r w:rsidRPr="006F7140">
        <w:t>. For CalSAWS, this translates into accelerated quality assurance with minimal resource impact, fully aligned with its vision for scalable, efficient, and collaborative QA services.</w:t>
      </w:r>
    </w:p>
    <w:p w14:paraId="532D1B41" w14:textId="7265903A" w:rsidR="006C235C" w:rsidRDefault="006C235C" w:rsidP="006C235C">
      <w:pPr>
        <w:pStyle w:val="PBodytext"/>
      </w:pPr>
      <w:r>
        <w:t xml:space="preserve">We will create an Independent QA testing schedule to integrate into the CalSAWS Work Plan. </w:t>
      </w:r>
      <w:r w:rsidR="008701AC">
        <w:t>Figure 2</w:t>
      </w:r>
      <w:r w:rsidR="00DD5838">
        <w:t>9</w:t>
      </w:r>
      <w:r>
        <w:t xml:space="preserve"> is an example of a QA testing schedule we used in Alabama.</w:t>
      </w:r>
    </w:p>
    <w:p w14:paraId="625B4FB9" w14:textId="77777777" w:rsidR="00360624" w:rsidRPr="00F93071" w:rsidRDefault="002D6114" w:rsidP="00360624">
      <w:pPr>
        <w:pStyle w:val="PBodytext"/>
        <w:keepNext/>
        <w:jc w:val="center"/>
        <w:rPr>
          <w:sz w:val="2"/>
          <w:szCs w:val="2"/>
        </w:rPr>
      </w:pPr>
      <w:r w:rsidRPr="00721E38">
        <w:rPr>
          <w:noProof/>
          <w:bdr w:val="single" w:sz="4" w:space="0" w:color="auto"/>
        </w:rPr>
        <w:drawing>
          <wp:inline distT="0" distB="0" distL="0" distR="0" wp14:anchorId="793E4926" wp14:editId="6AFDA2E4">
            <wp:extent cx="5943600" cy="3198495"/>
            <wp:effectExtent l="0" t="0" r="0" b="1905"/>
            <wp:docPr id="478830474" name="Picture 1" descr="A screenshot of a calend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830474" name="Picture 1" descr="A screenshot of a calendar&#10;&#10;AI-generated content may be incorrect."/>
                    <pic:cNvPicPr/>
                  </pic:nvPicPr>
                  <pic:blipFill>
                    <a:blip r:embed="rId80">
                      <a:extLst>
                        <a:ext uri="{28A0092B-C50C-407E-A947-70E740481C1C}">
                          <a14:useLocalDpi xmlns:a14="http://schemas.microsoft.com/office/drawing/2010/main" val="0"/>
                        </a:ext>
                      </a:extLst>
                    </a:blip>
                    <a:stretch>
                      <a:fillRect/>
                    </a:stretch>
                  </pic:blipFill>
                  <pic:spPr>
                    <a:xfrm>
                      <a:off x="0" y="0"/>
                      <a:ext cx="5943600" cy="3198495"/>
                    </a:xfrm>
                    <a:prstGeom prst="rect">
                      <a:avLst/>
                    </a:prstGeom>
                  </pic:spPr>
                </pic:pic>
              </a:graphicData>
            </a:graphic>
          </wp:inline>
        </w:drawing>
      </w:r>
    </w:p>
    <w:p w14:paraId="1F248A96" w14:textId="058E9C8B" w:rsidR="002D6114" w:rsidRPr="00EC01B2" w:rsidRDefault="00360624" w:rsidP="00F93071">
      <w:pPr>
        <w:pStyle w:val="PFiguretitle"/>
        <w:rPr>
          <w:sz w:val="2"/>
          <w:szCs w:val="2"/>
        </w:rPr>
      </w:pPr>
      <w:bookmarkStart w:id="76" w:name="_Toc212407745"/>
      <w:r>
        <w:t xml:space="preserve">Figure </w:t>
      </w:r>
      <w:fldSimple w:instr=" SEQ Figure \* ARABIC ">
        <w:r w:rsidR="007E092B">
          <w:rPr>
            <w:noProof/>
          </w:rPr>
          <w:t>29</w:t>
        </w:r>
      </w:fldSimple>
      <w:r>
        <w:t>. Exa</w:t>
      </w:r>
      <w:r w:rsidR="00F93071">
        <w:t>mple QA Testing Schedule</w:t>
      </w:r>
      <w:bookmarkEnd w:id="76"/>
    </w:p>
    <w:p w14:paraId="0B8F5368" w14:textId="77777777" w:rsidR="006C235C" w:rsidRDefault="006C235C" w:rsidP="006C235C">
      <w:pPr>
        <w:pStyle w:val="PBodytext"/>
      </w:pPr>
      <w:r>
        <w:t>Before executing each test case, the Team Tetrus QA testing team will perform peer reviews. This step is an important part of our QA process, ensuring that test cases are accurate, complete, and properly cover all identified inputs. This helps minimize the risk of missing test scenarios.</w:t>
      </w:r>
    </w:p>
    <w:p w14:paraId="147F60D3" w14:textId="77777777" w:rsidR="006C235C" w:rsidRDefault="006C235C" w:rsidP="006C235C">
      <w:pPr>
        <w:pStyle w:val="PBodytext"/>
      </w:pPr>
      <w:r>
        <w:t>Using the independent test cases, Team Tetrus will conduct QA functional and non-functional testing for BenefitsCal and CalSAWS. This QA testing will include:</w:t>
      </w:r>
    </w:p>
    <w:p w14:paraId="75B24049" w14:textId="77777777" w:rsidR="006C235C" w:rsidRDefault="006C235C" w:rsidP="0096280A">
      <w:pPr>
        <w:pStyle w:val="PBulletlevel1"/>
      </w:pPr>
      <w:r w:rsidRPr="00A07FB5">
        <w:rPr>
          <w:b/>
        </w:rPr>
        <w:t>Integration Testing</w:t>
      </w:r>
      <w:r>
        <w:t xml:space="preserve">: We will validate the seamless interaction between system modules and external components, ensuring data flows correctly across integrated </w:t>
      </w:r>
      <w:r>
        <w:lastRenderedPageBreak/>
        <w:t>services. Our independent QA team will design and execute test scenarios that simulate real-world workflows to uncover integration issues early.</w:t>
      </w:r>
    </w:p>
    <w:p w14:paraId="52593537" w14:textId="77777777" w:rsidR="006C235C" w:rsidRDefault="006C235C" w:rsidP="0096280A">
      <w:pPr>
        <w:pStyle w:val="PBulletlevel1"/>
      </w:pPr>
      <w:r w:rsidRPr="00A07FB5">
        <w:rPr>
          <w:b/>
        </w:rPr>
        <w:t>System Testing</w:t>
      </w:r>
      <w:r>
        <w:t>: We will perform end-to-end testing of the entire CalSAWS application to verify that all functional and non-functional requirements are met. This includes validating business rules, user roles, and system behavior under various conditions from an independent perspective.</w:t>
      </w:r>
    </w:p>
    <w:p w14:paraId="435B7332" w14:textId="77777777" w:rsidR="006C235C" w:rsidRDefault="006C235C" w:rsidP="0096280A">
      <w:pPr>
        <w:pStyle w:val="PBulletlevel1"/>
      </w:pPr>
      <w:r w:rsidRPr="00A07FB5">
        <w:rPr>
          <w:b/>
        </w:rPr>
        <w:t>Batch Testing</w:t>
      </w:r>
      <w:r>
        <w:t>: We will independently test scheduled and ad-hoc batch processes to ensure accurate data processing, job completion, and error handling. Our team will validate batch outputs, logs, and downstream impacts to confirm reliability and performance.</w:t>
      </w:r>
    </w:p>
    <w:p w14:paraId="265F1471" w14:textId="77777777" w:rsidR="006C235C" w:rsidRDefault="006C235C" w:rsidP="0096280A">
      <w:pPr>
        <w:pStyle w:val="PBulletlevel1"/>
      </w:pPr>
      <w:r w:rsidRPr="00A07FB5">
        <w:rPr>
          <w:b/>
        </w:rPr>
        <w:t>Sanity Testing</w:t>
      </w:r>
      <w:r>
        <w:t>: We will conduct quick, focused tests on newly deployed builds or CRs to verify core functionality before deeper testing begins. This helps identify showstopper issues early and ensures readiness for full test cycles.</w:t>
      </w:r>
    </w:p>
    <w:p w14:paraId="289FED46" w14:textId="77777777" w:rsidR="006C235C" w:rsidRDefault="006C235C" w:rsidP="0096280A">
      <w:pPr>
        <w:pStyle w:val="PBulletlevel1"/>
      </w:pPr>
      <w:r w:rsidRPr="00A07FB5">
        <w:rPr>
          <w:b/>
        </w:rPr>
        <w:t>Interface and API Testing</w:t>
      </w:r>
      <w:r>
        <w:t>: We will validate all system interfaces and APIs for correct data exchange, response formats, error handling, and security. Our independent testing will include both functional and boundary tests to ensure robust integration with external systems.</w:t>
      </w:r>
    </w:p>
    <w:p w14:paraId="1A5E4F14" w14:textId="77777777" w:rsidR="006C235C" w:rsidRDefault="006C235C" w:rsidP="0096280A">
      <w:pPr>
        <w:pStyle w:val="PBulletlevel1"/>
      </w:pPr>
      <w:r w:rsidRPr="00A07FB5">
        <w:rPr>
          <w:b/>
        </w:rPr>
        <w:t>508 Compliance Automated and Manual Regression</w:t>
      </w:r>
      <w:r>
        <w:rPr>
          <w:b/>
        </w:rPr>
        <w:t xml:space="preserve">: </w:t>
      </w:r>
      <w:r>
        <w:t>We will perform both automated and manual accessibility testing to ensure CalSAWS meets Section 508 compliance standards. This includes validating screen reader compatibility, keyboard navigation, and color contrast, along with regression testing to ensure accessibility features remain intact across releases.</w:t>
      </w:r>
    </w:p>
    <w:p w14:paraId="2F0C7208" w14:textId="77777777" w:rsidR="006C235C" w:rsidRPr="0021438F" w:rsidRDefault="006C235C" w:rsidP="0096280A">
      <w:pPr>
        <w:pStyle w:val="PBulletlevel1"/>
      </w:pPr>
      <w:r w:rsidRPr="00A07FB5">
        <w:rPr>
          <w:b/>
        </w:rPr>
        <w:t>Production and Priority Releases</w:t>
      </w:r>
      <w:r>
        <w:t>: We will support validation of production and high-priority releases through targeted regression, smoke, and functional testing. Our independent QA ensures that urgent changes are thoroughly vetted and do not disrupt critical operations or user experience.</w:t>
      </w:r>
    </w:p>
    <w:p w14:paraId="0B7F667D" w14:textId="77777777" w:rsidR="006C235C" w:rsidRDefault="006C235C" w:rsidP="006C235C">
      <w:pPr>
        <w:pStyle w:val="PBodytext"/>
      </w:pPr>
      <w:r w:rsidRPr="702B053C">
        <w:t xml:space="preserve">Team Tetrus </w:t>
      </w:r>
      <w:r>
        <w:t>has extensive experience conducting Independent</w:t>
      </w:r>
      <w:r w:rsidRPr="702B053C">
        <w:t xml:space="preserve"> </w:t>
      </w:r>
      <w:r>
        <w:t>T</w:t>
      </w:r>
      <w:r w:rsidRPr="702B053C">
        <w:t xml:space="preserve">esting as part of our QA roles </w:t>
      </w:r>
      <w:r>
        <w:t>in other projects.</w:t>
      </w:r>
      <w:r w:rsidRPr="702B053C">
        <w:t xml:space="preserve"> </w:t>
      </w:r>
      <w:r>
        <w:t xml:space="preserve">Our proposed CalSAWS Test Manager, Vida Sanchez, is currently the UAT Test Manager for the Alabama ACES project and will bring her 25 years of </w:t>
      </w:r>
      <w:r w:rsidRPr="0077653A">
        <w:t>experience with SNAP, TANF, Work Program</w:t>
      </w:r>
      <w:r>
        <w:t xml:space="preserve">s, </w:t>
      </w:r>
      <w:r w:rsidRPr="0077653A">
        <w:t xml:space="preserve">Medicaid </w:t>
      </w:r>
      <w:r>
        <w:t>P</w:t>
      </w:r>
      <w:r w:rsidRPr="0077653A">
        <w:t xml:space="preserve">olicies and </w:t>
      </w:r>
      <w:r>
        <w:t>R</w:t>
      </w:r>
      <w:r w:rsidRPr="0077653A">
        <w:t>egulations</w:t>
      </w:r>
      <w:r>
        <w:t xml:space="preserve"> to CalSAWS</w:t>
      </w:r>
      <w:r w:rsidRPr="0077653A">
        <w:t>.</w:t>
      </w:r>
      <w:r>
        <w:t xml:space="preserve"> </w:t>
      </w:r>
      <w:r w:rsidRPr="702B053C">
        <w:t xml:space="preserve">We will </w:t>
      </w:r>
      <w:r>
        <w:t>use</w:t>
      </w:r>
      <w:r w:rsidRPr="702B053C">
        <w:t xml:space="preserve"> </w:t>
      </w:r>
      <w:r>
        <w:t xml:space="preserve">existing testing software, such as JIRA, which is </w:t>
      </w:r>
      <w:r w:rsidRPr="702B053C">
        <w:t>used by other CalSAWS Contractors and approved by the Consortium.</w:t>
      </w:r>
    </w:p>
    <w:p w14:paraId="318B8B20" w14:textId="77777777" w:rsidR="006C235C" w:rsidRPr="00254059" w:rsidRDefault="006C235C" w:rsidP="006C235C">
      <w:pPr>
        <w:pStyle w:val="PSubheading1"/>
      </w:pPr>
      <w:bookmarkStart w:id="77" w:name="_Toc212411792"/>
      <w:r>
        <w:t xml:space="preserve">Approach and Operational Methods to Independent </w:t>
      </w:r>
      <w:r w:rsidRPr="00254059">
        <w:t>Test Data</w:t>
      </w:r>
      <w:bookmarkEnd w:id="77"/>
    </w:p>
    <w:p w14:paraId="51650990" w14:textId="77777777" w:rsidR="006C235C" w:rsidRDefault="006C235C" w:rsidP="006C235C">
      <w:pPr>
        <w:pStyle w:val="PBodytext"/>
        <w:keepNext/>
      </w:pPr>
      <w:r>
        <w:t>The Team Tetrus approach and methods to set up test data for Independent Testing is described below:</w:t>
      </w:r>
    </w:p>
    <w:p w14:paraId="2C2CC955" w14:textId="1F40EDF8" w:rsidR="006C235C" w:rsidRDefault="006C235C" w:rsidP="0096280A">
      <w:pPr>
        <w:pStyle w:val="PBulletlevel1"/>
      </w:pPr>
      <w:r w:rsidRPr="00394475">
        <w:rPr>
          <w:b/>
        </w:rPr>
        <w:t xml:space="preserve">Identify the Test Data </w:t>
      </w:r>
      <w:r>
        <w:rPr>
          <w:b/>
        </w:rPr>
        <w:t>R</w:t>
      </w:r>
      <w:r w:rsidRPr="00394475">
        <w:rPr>
          <w:b/>
        </w:rPr>
        <w:t>equirements</w:t>
      </w:r>
      <w:r>
        <w:t xml:space="preserve"> – The test case specifies the exact data needed for each test case and traces it back to the BenefitsCal and CalSAWS RTM. This includes identifying input fields, expected outputs, data formats and constraints. We will rely on CalSAWS Contractors to provide us with test data for batch, interfaces, reports etc.</w:t>
      </w:r>
    </w:p>
    <w:p w14:paraId="4D348A8F" w14:textId="77777777" w:rsidR="006C235C" w:rsidRDefault="006C235C" w:rsidP="0096280A">
      <w:pPr>
        <w:pStyle w:val="PBulletlevel1"/>
      </w:pPr>
      <w:r w:rsidRPr="00CE7BDA">
        <w:rPr>
          <w:b/>
        </w:rPr>
        <w:t xml:space="preserve">Determine the Test Data </w:t>
      </w:r>
      <w:r>
        <w:rPr>
          <w:b/>
        </w:rPr>
        <w:t>S</w:t>
      </w:r>
      <w:r w:rsidRPr="00CE7BDA">
        <w:rPr>
          <w:b/>
        </w:rPr>
        <w:t>ource</w:t>
      </w:r>
      <w:r>
        <w:t xml:space="preserve"> – The data source is a key input to the testing process. The test data must be realistic and representative of real-world BenefitsCal and CalSAWS scenarios while safeguarding sensitive information. We will collaborate with the CalSAWS team to identify available data. Team Tetrus will </w:t>
      </w:r>
      <w:r w:rsidRPr="002F44D6">
        <w:t xml:space="preserve">test </w:t>
      </w:r>
      <w:r w:rsidRPr="002F44D6">
        <w:lastRenderedPageBreak/>
        <w:t xml:space="preserve">with masked production test </w:t>
      </w:r>
      <w:r>
        <w:t>d</w:t>
      </w:r>
      <w:r w:rsidRPr="002F44D6">
        <w:t xml:space="preserve">ata </w:t>
      </w:r>
      <w:r>
        <w:t xml:space="preserve">created by CalSAWS Contractors </w:t>
      </w:r>
      <w:r w:rsidRPr="002F44D6">
        <w:t xml:space="preserve">of sufficient complexity and diversity to provide a representative sample of the production environment </w:t>
      </w:r>
      <w:r>
        <w:t>d</w:t>
      </w:r>
      <w:r w:rsidRPr="002F44D6">
        <w:t>ata</w:t>
      </w:r>
      <w:r w:rsidRPr="00133317">
        <w:t xml:space="preserve"> in accordance with the CalSAWS Baseline Security Requirements and CalSAWS Privacy Security Agreement.</w:t>
      </w:r>
    </w:p>
    <w:p w14:paraId="73B47121" w14:textId="1113CFFB" w:rsidR="006C235C" w:rsidRDefault="006C235C" w:rsidP="0096280A">
      <w:pPr>
        <w:pStyle w:val="PBulletlevel1"/>
      </w:pPr>
      <w:r w:rsidRPr="00CE7BDA">
        <w:rPr>
          <w:b/>
        </w:rPr>
        <w:t>Data Provisioning</w:t>
      </w:r>
      <w:r>
        <w:t xml:space="preserve"> </w:t>
      </w:r>
      <w:r w:rsidR="00DD5838">
        <w:t>–</w:t>
      </w:r>
      <w:r>
        <w:t xml:space="preserve"> We will collaborate with the CalSAWS Contractors to understand the process of how data will be delivered to the testing environments and the volume of data needed.  There will be a need for tailored data sets for Team Tetrus. </w:t>
      </w:r>
    </w:p>
    <w:p w14:paraId="6C64EF61" w14:textId="7090C6A6" w:rsidR="006C235C" w:rsidRDefault="006C235C" w:rsidP="0096280A">
      <w:pPr>
        <w:pStyle w:val="PBulletlevel1"/>
      </w:pPr>
      <w:r w:rsidRPr="00874640">
        <w:rPr>
          <w:b/>
        </w:rPr>
        <w:t>Automated Data Provisioning</w:t>
      </w:r>
      <w:r>
        <w:t xml:space="preserve"> </w:t>
      </w:r>
      <w:r w:rsidR="00DD5838">
        <w:t>–</w:t>
      </w:r>
      <w:r>
        <w:t xml:space="preserve"> Use of scripts or tools to automate the loading and refreshing of test data across environments. Data provisioning could be scheduled as part of the CI/CD pipeline to ensure readiness for each test cycle.</w:t>
      </w:r>
    </w:p>
    <w:p w14:paraId="774047C2" w14:textId="54631CEB" w:rsidR="006C235C" w:rsidRPr="00A07FB5" w:rsidRDefault="006C235C" w:rsidP="0096280A">
      <w:pPr>
        <w:pStyle w:val="PBulletlevel1"/>
      </w:pPr>
      <w:r w:rsidRPr="00A43A4F">
        <w:rPr>
          <w:b/>
        </w:rPr>
        <w:t xml:space="preserve">Reusable Data Templates </w:t>
      </w:r>
      <w:r w:rsidR="00DD5838">
        <w:t>–</w:t>
      </w:r>
      <w:r w:rsidRPr="00A43A4F">
        <w:rPr>
          <w:b/>
        </w:rPr>
        <w:t xml:space="preserve"> </w:t>
      </w:r>
      <w:r>
        <w:t>S</w:t>
      </w:r>
      <w:r w:rsidRPr="00A07FB5">
        <w:t xml:space="preserve">tandardized templates </w:t>
      </w:r>
      <w:r>
        <w:t xml:space="preserve">are utilized </w:t>
      </w:r>
      <w:r w:rsidRPr="00A07FB5">
        <w:t>for common data types (e.g., household composition, income levels, eligibility criteria) to streamline test data creation</w:t>
      </w:r>
      <w:r>
        <w:t xml:space="preserve"> by the CalSAWS Contractors</w:t>
      </w:r>
      <w:r w:rsidRPr="00A07FB5">
        <w:t xml:space="preserve">. </w:t>
      </w:r>
      <w:r>
        <w:t>A</w:t>
      </w:r>
      <w:r w:rsidRPr="00A07FB5">
        <w:t xml:space="preserve"> test data inventory </w:t>
      </w:r>
      <w:r>
        <w:t xml:space="preserve">would be maintained </w:t>
      </w:r>
      <w:r w:rsidRPr="00A07FB5">
        <w:t>that maps each template to its corresponding test case.</w:t>
      </w:r>
    </w:p>
    <w:p w14:paraId="780DD07D" w14:textId="2B2D0DE5" w:rsidR="006C235C" w:rsidRDefault="006C235C" w:rsidP="0096280A">
      <w:pPr>
        <w:pStyle w:val="PBulletlevel1"/>
      </w:pPr>
      <w:r w:rsidRPr="00A07FB5">
        <w:rPr>
          <w:b/>
        </w:rPr>
        <w:t xml:space="preserve">Data Masking and </w:t>
      </w:r>
      <w:proofErr w:type="spellStart"/>
      <w:r w:rsidRPr="00A07FB5">
        <w:rPr>
          <w:b/>
        </w:rPr>
        <w:t>Subsetting</w:t>
      </w:r>
      <w:proofErr w:type="spellEnd"/>
      <w:r>
        <w:t xml:space="preserve"> </w:t>
      </w:r>
      <w:r w:rsidR="00DD5838">
        <w:t>–</w:t>
      </w:r>
      <w:r w:rsidRPr="002377AF">
        <w:t xml:space="preserve"> When production-like data is required, data masking </w:t>
      </w:r>
      <w:r>
        <w:t xml:space="preserve">may be applied </w:t>
      </w:r>
      <w:r w:rsidRPr="002377AF">
        <w:t xml:space="preserve">to anonymize sensitive information in compliance with NIST and FedRAMP standards. </w:t>
      </w:r>
      <w:r>
        <w:t>D</w:t>
      </w:r>
      <w:r w:rsidRPr="002377AF">
        <w:t xml:space="preserve">ata </w:t>
      </w:r>
      <w:proofErr w:type="spellStart"/>
      <w:r w:rsidRPr="002377AF">
        <w:t>subsetting</w:t>
      </w:r>
      <w:proofErr w:type="spellEnd"/>
      <w:r w:rsidRPr="002377AF">
        <w:t xml:space="preserve"> </w:t>
      </w:r>
      <w:r>
        <w:t xml:space="preserve">refers </w:t>
      </w:r>
      <w:r w:rsidRPr="002377AF">
        <w:t>to extract</w:t>
      </w:r>
      <w:r>
        <w:t>ing</w:t>
      </w:r>
      <w:r w:rsidRPr="002377AF">
        <w:t xml:space="preserve"> only the relevant portions of data needed for specific test scenarios, reducing volume and complexity.</w:t>
      </w:r>
    </w:p>
    <w:p w14:paraId="450444B8" w14:textId="6A47F72A" w:rsidR="006C235C" w:rsidRDefault="006C235C" w:rsidP="0096280A">
      <w:pPr>
        <w:pStyle w:val="PBulletlevel1"/>
      </w:pPr>
      <w:r w:rsidRPr="00A07FB5">
        <w:rPr>
          <w:b/>
        </w:rPr>
        <w:t>Synthetic Data Generation</w:t>
      </w:r>
      <w:r w:rsidRPr="00FD14FF">
        <w:t xml:space="preserve"> </w:t>
      </w:r>
      <w:r w:rsidR="00DD5838">
        <w:t>–</w:t>
      </w:r>
      <w:r w:rsidRPr="00FD14FF">
        <w:t xml:space="preserve"> Use tools to generate realistic, non-production data that simulates user scenarios across CalSAWS programs.</w:t>
      </w:r>
    </w:p>
    <w:p w14:paraId="4FCD23AE" w14:textId="77777777" w:rsidR="006C235C" w:rsidRDefault="006C235C" w:rsidP="0096280A">
      <w:pPr>
        <w:pStyle w:val="PBulletlevel1"/>
      </w:pPr>
      <w:r w:rsidRPr="00CE7BDA">
        <w:rPr>
          <w:b/>
        </w:rPr>
        <w:t>Maintenance</w:t>
      </w:r>
      <w:r>
        <w:t xml:space="preserve"> – For Independent Testing to be successful, test data must be relevant to the scenarios being tested. </w:t>
      </w:r>
      <w:r w:rsidRPr="006C5EE8">
        <w:t xml:space="preserve">This includes a process for "date-accelerated" data, which allows us to simulate future events (e.g., a </w:t>
      </w:r>
      <w:r>
        <w:t>resident</w:t>
      </w:r>
      <w:r w:rsidRPr="006C5EE8">
        <w:t xml:space="preserve"> turning </w:t>
      </w:r>
      <w:r>
        <w:t>18</w:t>
      </w:r>
      <w:r w:rsidRPr="006C5EE8">
        <w:t xml:space="preserve">) without waiting for the actual date to occur. This </w:t>
      </w:r>
      <w:r>
        <w:t>allows</w:t>
      </w:r>
      <w:r w:rsidRPr="006C5EE8">
        <w:t xml:space="preserve"> testing of time-sensitive business rules</w:t>
      </w:r>
      <w:r>
        <w:t xml:space="preserve"> (like eligibility)</w:t>
      </w:r>
      <w:r w:rsidRPr="006C5EE8">
        <w:t xml:space="preserve"> and automated processes</w:t>
      </w:r>
      <w:r>
        <w:t xml:space="preserve"> such as correspondence</w:t>
      </w:r>
      <w:r w:rsidRPr="006C5EE8">
        <w:t xml:space="preserve">. The </w:t>
      </w:r>
      <w:r>
        <w:t xml:space="preserve">CalSAWS Contractors </w:t>
      </w:r>
      <w:r w:rsidRPr="006C5EE8">
        <w:t>will be key partner</w:t>
      </w:r>
      <w:r>
        <w:t>s</w:t>
      </w:r>
      <w:r w:rsidRPr="006C5EE8">
        <w:t xml:space="preserve"> in this effort </w:t>
      </w:r>
      <w:r>
        <w:t>because t</w:t>
      </w:r>
      <w:r w:rsidRPr="006C5EE8">
        <w:t xml:space="preserve">hey are best positioned to create these specialized data sets. </w:t>
      </w:r>
    </w:p>
    <w:p w14:paraId="0BDEA614" w14:textId="70DE1756" w:rsidR="006C235C" w:rsidRDefault="006C235C" w:rsidP="0096280A">
      <w:pPr>
        <w:pStyle w:val="PBulletlevel1"/>
      </w:pPr>
      <w:r w:rsidRPr="00A07FB5">
        <w:rPr>
          <w:b/>
        </w:rPr>
        <w:t>Governance and Validation</w:t>
      </w:r>
      <w:r>
        <w:t xml:space="preserve"> </w:t>
      </w:r>
      <w:r w:rsidR="00DD5838">
        <w:t>–</w:t>
      </w:r>
      <w:r>
        <w:t xml:space="preserve"> Establish a review and approval process for test data sets. Data creation and validation steps will be documented in the Independent Test Plan and Operational Working Documents.</w:t>
      </w:r>
    </w:p>
    <w:p w14:paraId="7795F4E6" w14:textId="77777777" w:rsidR="006C235C" w:rsidRDefault="006C235C" w:rsidP="006C235C">
      <w:pPr>
        <w:pStyle w:val="PSubheading1"/>
        <w:spacing w:before="60" w:after="60"/>
      </w:pPr>
      <w:bookmarkStart w:id="78" w:name="_Toc212411793"/>
      <w:r>
        <w:t>Benefits of Team Tetrus Independent Testing Approach</w:t>
      </w:r>
      <w:bookmarkEnd w:id="78"/>
    </w:p>
    <w:p w14:paraId="294F0AB3" w14:textId="2E974312" w:rsidR="006E6AA6" w:rsidRPr="006E6AA6" w:rsidRDefault="006E6AA6" w:rsidP="00F148AF">
      <w:pPr>
        <w:pStyle w:val="PBodytext"/>
      </w:pPr>
      <w:r>
        <w:t xml:space="preserve">Table 9 </w:t>
      </w:r>
      <w:r w:rsidR="00CA0300">
        <w:t xml:space="preserve">illustrates how our independent testing approach </w:t>
      </w:r>
      <w:r w:rsidR="00825ADF">
        <w:t xml:space="preserve">benefits CalSAWS and </w:t>
      </w:r>
      <w:r w:rsidR="00CA0300">
        <w:t xml:space="preserve">aligns with </w:t>
      </w:r>
      <w:r w:rsidR="00A57792">
        <w:t>the CalSAWS vision:</w:t>
      </w:r>
    </w:p>
    <w:tbl>
      <w:tblPr>
        <w:tblStyle w:val="ListTable3-Accent1"/>
        <w:tblW w:w="5057" w:type="pct"/>
        <w:tblInd w:w="-3"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top w:w="29" w:type="dxa"/>
          <w:left w:w="43" w:type="dxa"/>
          <w:bottom w:w="29" w:type="dxa"/>
          <w:right w:w="43" w:type="dxa"/>
        </w:tblCellMar>
        <w:tblLook w:val="04A0" w:firstRow="1" w:lastRow="0" w:firstColumn="1" w:lastColumn="0" w:noHBand="0" w:noVBand="1"/>
      </w:tblPr>
      <w:tblGrid>
        <w:gridCol w:w="4421"/>
        <w:gridCol w:w="5036"/>
      </w:tblGrid>
      <w:tr w:rsidR="006C235C" w:rsidRPr="00B347A0" w14:paraId="58302F46" w14:textId="77777777" w:rsidTr="00180F03">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421" w:type="dxa"/>
            <w:shd w:val="clear" w:color="auto" w:fill="2A4084" w:themeFill="accent1"/>
          </w:tcPr>
          <w:p w14:paraId="4EE11F21" w14:textId="77777777" w:rsidR="006C235C" w:rsidRPr="00A07FB5" w:rsidRDefault="006C235C">
            <w:pPr>
              <w:pStyle w:val="PTableheaderwhite"/>
              <w:rPr>
                <w:b/>
              </w:rPr>
            </w:pPr>
            <w:r>
              <w:rPr>
                <w:b/>
              </w:rPr>
              <w:t>Benefits to the CalSAWS Consortium</w:t>
            </w:r>
          </w:p>
        </w:tc>
        <w:tc>
          <w:tcPr>
            <w:tcW w:w="5036" w:type="dxa"/>
            <w:shd w:val="clear" w:color="auto" w:fill="2A4084" w:themeFill="accent1"/>
          </w:tcPr>
          <w:p w14:paraId="2D740D55" w14:textId="77777777" w:rsidR="006C235C" w:rsidRPr="00A07FB5" w:rsidRDefault="006C235C">
            <w:pPr>
              <w:pStyle w:val="PTableheaderwhite"/>
              <w:cnfStyle w:val="100000000000" w:firstRow="1" w:lastRow="0" w:firstColumn="0" w:lastColumn="0" w:oddVBand="0" w:evenVBand="0" w:oddHBand="0" w:evenHBand="0" w:firstRowFirstColumn="0" w:firstRowLastColumn="0" w:lastRowFirstColumn="0" w:lastRowLastColumn="0"/>
              <w:rPr>
                <w:b/>
              </w:rPr>
            </w:pPr>
            <w:r>
              <w:rPr>
                <w:b/>
              </w:rPr>
              <w:t>Alignment with CalSAWS Vision</w:t>
            </w:r>
          </w:p>
        </w:tc>
      </w:tr>
      <w:tr w:rsidR="006C235C" w:rsidRPr="004B38C1" w14:paraId="0DFAE266" w14:textId="77777777">
        <w:tc>
          <w:tcPr>
            <w:cnfStyle w:val="001000000000" w:firstRow="0" w:lastRow="0" w:firstColumn="1" w:lastColumn="0" w:oddVBand="0" w:evenVBand="0" w:oddHBand="0" w:evenHBand="0" w:firstRowFirstColumn="0" w:firstRowLastColumn="0" w:lastRowFirstColumn="0" w:lastRowLastColumn="0"/>
            <w:tcW w:w="4421" w:type="dxa"/>
          </w:tcPr>
          <w:p w14:paraId="4B926F83" w14:textId="77777777" w:rsidR="006C235C" w:rsidRPr="009D2A2C" w:rsidRDefault="006C235C">
            <w:pPr>
              <w:pStyle w:val="PTablebodytext"/>
              <w:rPr>
                <w:b w:val="0"/>
                <w:bCs w:val="0"/>
              </w:rPr>
            </w:pPr>
            <w:r w:rsidRPr="009D2A2C">
              <w:rPr>
                <w:b w:val="0"/>
              </w:rPr>
              <w:t>Ensures test coverage is comprehensive, risk-based, and aligned with SCRs and release priorities.</w:t>
            </w:r>
          </w:p>
        </w:tc>
        <w:tc>
          <w:tcPr>
            <w:tcW w:w="5036" w:type="dxa"/>
          </w:tcPr>
          <w:p w14:paraId="4BCCE1AF" w14:textId="77777777" w:rsidR="006C235C" w:rsidRPr="004B38C1" w:rsidRDefault="006C235C">
            <w:pPr>
              <w:pStyle w:val="PTablebodytext"/>
              <w:cnfStyle w:val="000000000000" w:firstRow="0" w:lastRow="0" w:firstColumn="0" w:lastColumn="0" w:oddVBand="0" w:evenVBand="0" w:oddHBand="0" w:evenHBand="0" w:firstRowFirstColumn="0" w:firstRowLastColumn="0" w:lastRowFirstColumn="0" w:lastRowLastColumn="0"/>
            </w:pPr>
            <w:r w:rsidRPr="009915B0">
              <w:t xml:space="preserve">Supports the Consortium’s emphasis on structured planning, </w:t>
            </w:r>
            <w:r>
              <w:t>s</w:t>
            </w:r>
            <w:r w:rsidRPr="009915B0">
              <w:t>takeholder engagement, and integration with the multi-contractor environment.</w:t>
            </w:r>
          </w:p>
        </w:tc>
      </w:tr>
      <w:tr w:rsidR="006C235C" w:rsidRPr="004B38C1" w14:paraId="65CF4E68" w14:textId="77777777">
        <w:tc>
          <w:tcPr>
            <w:cnfStyle w:val="001000000000" w:firstRow="0" w:lastRow="0" w:firstColumn="1" w:lastColumn="0" w:oddVBand="0" w:evenVBand="0" w:oddHBand="0" w:evenHBand="0" w:firstRowFirstColumn="0" w:firstRowLastColumn="0" w:lastRowFirstColumn="0" w:lastRowLastColumn="0"/>
            <w:tcW w:w="4421" w:type="dxa"/>
          </w:tcPr>
          <w:p w14:paraId="6CCC2524" w14:textId="611F760B" w:rsidR="006C235C" w:rsidRPr="009D2A2C" w:rsidRDefault="006C235C">
            <w:pPr>
              <w:pStyle w:val="PTablebodytext"/>
              <w:rPr>
                <w:b w:val="0"/>
                <w:bCs w:val="0"/>
              </w:rPr>
            </w:pPr>
            <w:r w:rsidRPr="009D2A2C">
              <w:rPr>
                <w:b w:val="0"/>
              </w:rPr>
              <w:t>Delivers consistent, repeatable, and scalable test execution using automation and best practices</w:t>
            </w:r>
            <w:r w:rsidR="00245171">
              <w:rPr>
                <w:b w:val="0"/>
              </w:rPr>
              <w:t>.</w:t>
            </w:r>
          </w:p>
        </w:tc>
        <w:tc>
          <w:tcPr>
            <w:tcW w:w="5036" w:type="dxa"/>
          </w:tcPr>
          <w:p w14:paraId="6EB9B7DB" w14:textId="77777777" w:rsidR="006C235C" w:rsidRPr="009915B0" w:rsidRDefault="006C235C">
            <w:pPr>
              <w:pStyle w:val="PTablebodytext"/>
              <w:cnfStyle w:val="000000000000" w:firstRow="0" w:lastRow="0" w:firstColumn="0" w:lastColumn="0" w:oddVBand="0" w:evenVBand="0" w:oddHBand="0" w:evenHBand="0" w:firstRowFirstColumn="0" w:firstRowLastColumn="0" w:lastRowFirstColumn="0" w:lastRowLastColumn="0"/>
            </w:pPr>
            <w:r w:rsidRPr="006D6237">
              <w:t>Advances DevSecOps and agile testing practices, contributing to faster, more reliable releases and reduced defect leakage.</w:t>
            </w:r>
          </w:p>
        </w:tc>
      </w:tr>
      <w:tr w:rsidR="006C235C" w:rsidRPr="004B38C1" w14:paraId="66C061C2" w14:textId="77777777">
        <w:tc>
          <w:tcPr>
            <w:cnfStyle w:val="001000000000" w:firstRow="0" w:lastRow="0" w:firstColumn="1" w:lastColumn="0" w:oddVBand="0" w:evenVBand="0" w:oddHBand="0" w:evenHBand="0" w:firstRowFirstColumn="0" w:firstRowLastColumn="0" w:lastRowFirstColumn="0" w:lastRowLastColumn="0"/>
            <w:tcW w:w="4421" w:type="dxa"/>
          </w:tcPr>
          <w:p w14:paraId="5CFFE3BD" w14:textId="77777777" w:rsidR="006C235C" w:rsidRPr="009D2A2C" w:rsidRDefault="006C235C">
            <w:pPr>
              <w:pStyle w:val="PTablebodytext"/>
              <w:rPr>
                <w:b w:val="0"/>
                <w:bCs w:val="0"/>
              </w:rPr>
            </w:pPr>
            <w:r w:rsidRPr="009D2A2C">
              <w:rPr>
                <w:b w:val="0"/>
              </w:rPr>
              <w:lastRenderedPageBreak/>
              <w:t>Provides clear visibility into test outcomes, defect trends, and release readiness through dashboards and monthly reports.</w:t>
            </w:r>
          </w:p>
        </w:tc>
        <w:tc>
          <w:tcPr>
            <w:tcW w:w="5036" w:type="dxa"/>
          </w:tcPr>
          <w:p w14:paraId="5FD0C271" w14:textId="77777777" w:rsidR="006C235C" w:rsidRPr="006D6237" w:rsidRDefault="006C235C">
            <w:pPr>
              <w:pStyle w:val="PTablebodytext"/>
              <w:cnfStyle w:val="000000000000" w:firstRow="0" w:lastRow="0" w:firstColumn="0" w:lastColumn="0" w:oddVBand="0" w:evenVBand="0" w:oddHBand="0" w:evenHBand="0" w:firstRowFirstColumn="0" w:firstRowLastColumn="0" w:lastRowFirstColumn="0" w:lastRowLastColumn="0"/>
            </w:pPr>
            <w:r w:rsidRPr="006D6237">
              <w:t xml:space="preserve">Enhances transparency, supports informed decision-making, and strengthens </w:t>
            </w:r>
            <w:r>
              <w:t>st</w:t>
            </w:r>
            <w:r w:rsidRPr="006D6237">
              <w:t>akeholder confidence in system quality.</w:t>
            </w:r>
          </w:p>
        </w:tc>
      </w:tr>
      <w:tr w:rsidR="006C235C" w:rsidRPr="004B38C1" w14:paraId="2CEDBDAB" w14:textId="77777777">
        <w:tc>
          <w:tcPr>
            <w:cnfStyle w:val="001000000000" w:firstRow="0" w:lastRow="0" w:firstColumn="1" w:lastColumn="0" w:oddVBand="0" w:evenVBand="0" w:oddHBand="0" w:evenHBand="0" w:firstRowFirstColumn="0" w:firstRowLastColumn="0" w:lastRowFirstColumn="0" w:lastRowLastColumn="0"/>
            <w:tcW w:w="4421" w:type="dxa"/>
          </w:tcPr>
          <w:p w14:paraId="7D734137" w14:textId="77777777" w:rsidR="006C235C" w:rsidRPr="009D2A2C" w:rsidRDefault="006C235C">
            <w:pPr>
              <w:pStyle w:val="PTablebodytext"/>
              <w:rPr>
                <w:b w:val="0"/>
                <w:bCs w:val="0"/>
              </w:rPr>
            </w:pPr>
            <w:r w:rsidRPr="009D2A2C">
              <w:rPr>
                <w:b w:val="0"/>
              </w:rPr>
              <w:t>Uses data analytics and retrospectives to refine test cases, optimize processes, and improve efficiency over time.</w:t>
            </w:r>
          </w:p>
        </w:tc>
        <w:tc>
          <w:tcPr>
            <w:tcW w:w="5036" w:type="dxa"/>
          </w:tcPr>
          <w:p w14:paraId="4999D0D8" w14:textId="77777777" w:rsidR="006C235C" w:rsidRPr="006D6237" w:rsidRDefault="006C235C">
            <w:pPr>
              <w:pStyle w:val="PTablebodytext"/>
              <w:cnfStyle w:val="000000000000" w:firstRow="0" w:lastRow="0" w:firstColumn="0" w:lastColumn="0" w:oddVBand="0" w:evenVBand="0" w:oddHBand="0" w:evenHBand="0" w:firstRowFirstColumn="0" w:firstRowLastColumn="0" w:lastRowFirstColumn="0" w:lastRowLastColumn="0"/>
            </w:pPr>
            <w:r w:rsidRPr="001E2C6C">
              <w:t>Drives innovation, supports architectural evolution, and ensures the QA function adapts to changing business and technology needs.</w:t>
            </w:r>
          </w:p>
        </w:tc>
      </w:tr>
    </w:tbl>
    <w:p w14:paraId="379222BC" w14:textId="35CDF4A8" w:rsidR="006C235C" w:rsidRDefault="006C235C" w:rsidP="00450493">
      <w:pPr>
        <w:pStyle w:val="PTabletitle"/>
      </w:pPr>
      <w:bookmarkStart w:id="79" w:name="_Toc212408608"/>
      <w:r>
        <w:t xml:space="preserve">Table </w:t>
      </w:r>
      <w:fldSimple w:instr=" SEQ Table \* ARABIC ">
        <w:r w:rsidR="00180F03">
          <w:rPr>
            <w:noProof/>
          </w:rPr>
          <w:t>9</w:t>
        </w:r>
      </w:fldSimple>
      <w:r>
        <w:t>. Benefits of our Independent Test Approach to CalSAWS</w:t>
      </w:r>
      <w:bookmarkEnd w:id="79"/>
      <w:r>
        <w:t xml:space="preserve"> </w:t>
      </w:r>
    </w:p>
    <w:p w14:paraId="7C4B696C" w14:textId="77777777" w:rsidR="006C235C" w:rsidRDefault="006C235C" w:rsidP="006C235C">
      <w:pPr>
        <w:pStyle w:val="PSubheading1"/>
      </w:pPr>
      <w:bookmarkStart w:id="80" w:name="_Toc212411794"/>
      <w:r>
        <w:t>Project Example</w:t>
      </w:r>
      <w:bookmarkEnd w:id="80"/>
    </w:p>
    <w:p w14:paraId="74186059" w14:textId="77777777" w:rsidR="006C235C" w:rsidRDefault="006C235C" w:rsidP="006C235C">
      <w:pPr>
        <w:pStyle w:val="PSubheading2"/>
      </w:pPr>
      <w:r>
        <w:t>Alabama ACES Project</w:t>
      </w:r>
    </w:p>
    <w:p w14:paraId="663529F2" w14:textId="77777777" w:rsidR="006C235C" w:rsidRDefault="006C235C" w:rsidP="006C235C">
      <w:pPr>
        <w:pStyle w:val="PBodytext"/>
      </w:pPr>
      <w:r w:rsidRPr="00055FC5">
        <w:rPr>
          <w:b/>
        </w:rPr>
        <w:t>Project Information</w:t>
      </w:r>
      <w:r>
        <w:rPr>
          <w:b/>
          <w:bCs/>
        </w:rPr>
        <w:t xml:space="preserve">: </w:t>
      </w:r>
      <w:r>
        <w:t>Alabama is modernizing its Combined Eligibility System, and Team Tetrus is performing QA services.</w:t>
      </w:r>
    </w:p>
    <w:p w14:paraId="20970D3F" w14:textId="77777777" w:rsidR="006C235C" w:rsidRPr="00396E41" w:rsidRDefault="006C235C" w:rsidP="006C235C">
      <w:pPr>
        <w:pStyle w:val="PBodytext"/>
        <w:rPr>
          <w:b/>
        </w:rPr>
      </w:pPr>
      <w:r>
        <w:rPr>
          <w:b/>
          <w:bCs/>
        </w:rPr>
        <w:t xml:space="preserve">Challenge: </w:t>
      </w:r>
      <w:r w:rsidRPr="00A07FB5">
        <w:t xml:space="preserve">Over 300 change requests </w:t>
      </w:r>
      <w:r>
        <w:t xml:space="preserve">were introduced requiring comprehensive testing </w:t>
      </w:r>
      <w:r w:rsidRPr="00A07FB5">
        <w:t>without impacting existing functionality. Ensuring that these changes did not cause regression issues across a complex, multi-module system was critical, especially given the system’s role in supporting essential public services</w:t>
      </w:r>
      <w:r w:rsidRPr="00C355A5">
        <w:rPr>
          <w:b/>
          <w:bCs/>
        </w:rPr>
        <w:t>.</w:t>
      </w:r>
      <w:r w:rsidRPr="00C355A5" w:rsidDel="00C355A5">
        <w:rPr>
          <w:b/>
          <w:bCs/>
        </w:rPr>
        <w:t xml:space="preserve"> </w:t>
      </w:r>
    </w:p>
    <w:p w14:paraId="5DE3E5AE" w14:textId="77777777" w:rsidR="006C235C" w:rsidRPr="00A07FB5" w:rsidRDefault="006C235C" w:rsidP="006C235C">
      <w:pPr>
        <w:pStyle w:val="PBodytext"/>
      </w:pPr>
      <w:r>
        <w:rPr>
          <w:b/>
          <w:bCs/>
        </w:rPr>
        <w:t>Approach:</w:t>
      </w:r>
      <w:r w:rsidRPr="00A07FB5">
        <w:t> Team Tetrus</w:t>
      </w:r>
      <w:r w:rsidRPr="00ED4327">
        <w:t xml:space="preserve"> </w:t>
      </w:r>
      <w:r>
        <w:t>planned and executed our independent test approach that resulted in successfully testing and integrating the changes into the system.</w:t>
      </w:r>
      <w:r w:rsidRPr="00A07FB5">
        <w:t xml:space="preserve"> </w:t>
      </w:r>
      <w:r>
        <w:t>Our approach included the following activities:</w:t>
      </w:r>
    </w:p>
    <w:p w14:paraId="0AEF1C1B" w14:textId="77777777" w:rsidR="006C235C" w:rsidRPr="00A07FB5" w:rsidRDefault="006C235C" w:rsidP="0096280A">
      <w:pPr>
        <w:pStyle w:val="PBulletlevel1"/>
      </w:pPr>
      <w:r w:rsidRPr="00FB5997">
        <w:rPr>
          <w:b/>
        </w:rPr>
        <w:t>C</w:t>
      </w:r>
      <w:r w:rsidRPr="00A07FB5">
        <w:rPr>
          <w:b/>
        </w:rPr>
        <w:t xml:space="preserve">hange </w:t>
      </w:r>
      <w:r w:rsidRPr="00FB5997">
        <w:rPr>
          <w:b/>
        </w:rPr>
        <w:t>R</w:t>
      </w:r>
      <w:r w:rsidRPr="00A07FB5">
        <w:rPr>
          <w:b/>
        </w:rPr>
        <w:t xml:space="preserve">equest </w:t>
      </w:r>
      <w:r>
        <w:rPr>
          <w:b/>
        </w:rPr>
        <w:t xml:space="preserve">(CR) </w:t>
      </w:r>
      <w:r w:rsidRPr="00FB5997">
        <w:rPr>
          <w:b/>
        </w:rPr>
        <w:t>Review &amp; Impact Analysis</w:t>
      </w:r>
      <w:r w:rsidRPr="00A07FB5">
        <w:t>: Each change request was carefully reviewed to understand its scope and potential impact on existing functionality.</w:t>
      </w:r>
    </w:p>
    <w:p w14:paraId="1215EDC3" w14:textId="32202CC2" w:rsidR="006C235C" w:rsidRPr="00A07FB5" w:rsidRDefault="006C235C" w:rsidP="0096280A">
      <w:pPr>
        <w:pStyle w:val="PBulletlevel1"/>
      </w:pPr>
      <w:r w:rsidRPr="00FB5997">
        <w:rPr>
          <w:b/>
        </w:rPr>
        <w:t>Requirements Traceability</w:t>
      </w:r>
      <w:r w:rsidRPr="00A07FB5">
        <w:t>: We validated CRs against the RTM to ensure coverage and alignment.</w:t>
      </w:r>
    </w:p>
    <w:p w14:paraId="6E4EFCEC" w14:textId="77777777" w:rsidR="006C235C" w:rsidRPr="00A07FB5" w:rsidRDefault="006C235C" w:rsidP="0096280A">
      <w:pPr>
        <w:pStyle w:val="PBulletlevel1"/>
      </w:pPr>
      <w:r w:rsidRPr="00FB5997">
        <w:rPr>
          <w:b/>
        </w:rPr>
        <w:t>Test Case Development &amp; Reuse</w:t>
      </w:r>
      <w:r w:rsidRPr="00A07FB5">
        <w:t>: We developed new test cases where needed and reused existing ones to maximize efficiency and coverage.</w:t>
      </w:r>
    </w:p>
    <w:p w14:paraId="6749D494" w14:textId="77777777" w:rsidR="006C235C" w:rsidRPr="00A07FB5" w:rsidRDefault="006C235C" w:rsidP="0096280A">
      <w:pPr>
        <w:pStyle w:val="PBulletlevel1"/>
      </w:pPr>
      <w:r w:rsidRPr="00FB5997">
        <w:rPr>
          <w:b/>
        </w:rPr>
        <w:t>Multi-Level Testing</w:t>
      </w:r>
      <w:r w:rsidRPr="00A07FB5">
        <w:t>: Our team conducted functional, regression, integration, performance, security, and conversion testing.</w:t>
      </w:r>
    </w:p>
    <w:p w14:paraId="166D32DF" w14:textId="77777777" w:rsidR="006C235C" w:rsidRPr="00A07FB5" w:rsidRDefault="006C235C" w:rsidP="0096280A">
      <w:pPr>
        <w:pStyle w:val="PBulletlevel1"/>
      </w:pPr>
      <w:r w:rsidRPr="00AA0745">
        <w:rPr>
          <w:b/>
        </w:rPr>
        <w:t>Interface Validation</w:t>
      </w:r>
      <w:r w:rsidRPr="00A07FB5">
        <w:t>: We validated interfaces to ensure seamless data exchange across systems.</w:t>
      </w:r>
    </w:p>
    <w:p w14:paraId="76454736" w14:textId="34ABC1B0" w:rsidR="006C235C" w:rsidRPr="00A07FB5" w:rsidRDefault="006C235C" w:rsidP="0096280A">
      <w:pPr>
        <w:pStyle w:val="PBulletlevel1"/>
      </w:pPr>
      <w:r w:rsidRPr="00AA0745">
        <w:rPr>
          <w:b/>
        </w:rPr>
        <w:t>Test Result Review</w:t>
      </w:r>
      <w:r w:rsidRPr="00A07FB5">
        <w:t xml:space="preserve">: We reviewed unit, system integration (SIT), regression, performance, security, and conversion test results provided by the SI </w:t>
      </w:r>
      <w:r w:rsidR="00EB5709">
        <w:t>contractor</w:t>
      </w:r>
      <w:r w:rsidRPr="00A07FB5">
        <w:t>.</w:t>
      </w:r>
    </w:p>
    <w:p w14:paraId="5AC9D747" w14:textId="77777777" w:rsidR="006C235C" w:rsidRPr="00D575D3" w:rsidRDefault="006C235C" w:rsidP="0096280A">
      <w:pPr>
        <w:pStyle w:val="PBulletlevel1"/>
      </w:pPr>
      <w:r w:rsidRPr="00996267">
        <w:rPr>
          <w:b/>
        </w:rPr>
        <w:t>Defect &amp; Test Management</w:t>
      </w:r>
      <w:r w:rsidRPr="00A07FB5">
        <w:t>: We maintained rigorous defect tracking and test management processes to ensure timely resolution and transparency.</w:t>
      </w:r>
      <w:r w:rsidRPr="006B24B1" w:rsidDel="006B24B1">
        <w:rPr>
          <w:b/>
        </w:rPr>
        <w:t xml:space="preserve"> </w:t>
      </w:r>
    </w:p>
    <w:p w14:paraId="0C54B7F5" w14:textId="77777777" w:rsidR="006C235C" w:rsidRDefault="006C235C" w:rsidP="006C235C">
      <w:pPr>
        <w:pStyle w:val="PBodytext"/>
      </w:pPr>
      <w:r>
        <w:rPr>
          <w:b/>
          <w:bCs/>
        </w:rPr>
        <w:t>Outcomes</w:t>
      </w:r>
      <w:r w:rsidRPr="006A4EDC">
        <w:rPr>
          <w:b/>
          <w:bCs/>
        </w:rPr>
        <w:t>:</w:t>
      </w:r>
      <w:r w:rsidRPr="006A4EDC">
        <w:t> </w:t>
      </w:r>
    </w:p>
    <w:p w14:paraId="2921DA78" w14:textId="77777777" w:rsidR="006C235C" w:rsidRDefault="006C235C" w:rsidP="0096280A">
      <w:pPr>
        <w:pStyle w:val="PBulletlevel1"/>
      </w:pPr>
      <w:r>
        <w:t>Successfully validated and tested all CRs without introducing regression issues.</w:t>
      </w:r>
    </w:p>
    <w:p w14:paraId="12C6E45F" w14:textId="77777777" w:rsidR="006C235C" w:rsidRDefault="006C235C" w:rsidP="0096280A">
      <w:pPr>
        <w:pStyle w:val="PBulletlevel1"/>
      </w:pPr>
      <w:r>
        <w:t>Enabled the State to confidently accept the new functionality.</w:t>
      </w:r>
    </w:p>
    <w:p w14:paraId="7333BB85" w14:textId="77777777" w:rsidR="006C235C" w:rsidRDefault="006C235C" w:rsidP="0096280A">
      <w:pPr>
        <w:pStyle w:val="PBulletlevel1"/>
      </w:pPr>
      <w:r>
        <w:t>Strengthened collaboration with the Systems Integrator contractor through thorough review and feedback cycles.</w:t>
      </w:r>
    </w:p>
    <w:p w14:paraId="22ADC133" w14:textId="77777777" w:rsidR="006C235C" w:rsidRPr="006A4EDC" w:rsidRDefault="006C235C" w:rsidP="0096280A">
      <w:pPr>
        <w:pStyle w:val="PBulletlevel1"/>
      </w:pPr>
      <w:r>
        <w:t>Delivered high-quality test documentation and traceability that supported audit and compliance needs.</w:t>
      </w:r>
    </w:p>
    <w:p w14:paraId="124B1FBE" w14:textId="77777777" w:rsidR="006C235C" w:rsidRDefault="006C235C" w:rsidP="006C235C">
      <w:pPr>
        <w:pStyle w:val="PSubheading2"/>
      </w:pPr>
      <w:r w:rsidRPr="00705292">
        <w:lastRenderedPageBreak/>
        <w:t>NEICE (National Electronic Interstate Compact Enterprise)</w:t>
      </w:r>
    </w:p>
    <w:p w14:paraId="670D81C8" w14:textId="77777777" w:rsidR="006C235C" w:rsidRPr="00705292" w:rsidRDefault="006C235C" w:rsidP="006C235C">
      <w:pPr>
        <w:pStyle w:val="PBodytext"/>
      </w:pPr>
      <w:r w:rsidRPr="00705292">
        <w:rPr>
          <w:b/>
          <w:bCs/>
        </w:rPr>
        <w:t xml:space="preserve">Project </w:t>
      </w:r>
      <w:r>
        <w:rPr>
          <w:b/>
          <w:bCs/>
        </w:rPr>
        <w:t>Information</w:t>
      </w:r>
      <w:r w:rsidRPr="00705292">
        <w:rPr>
          <w:b/>
          <w:bCs/>
        </w:rPr>
        <w:t>: </w:t>
      </w:r>
      <w:r w:rsidRPr="00705292">
        <w:t>Implementation of a national clearinghouse and a standardized NIEM based secure information data exchange using open standards for NEICE (National Electronic Interstate Compact Enterprise).</w:t>
      </w:r>
    </w:p>
    <w:p w14:paraId="0C38B39F" w14:textId="689E0CC1" w:rsidR="006C235C" w:rsidRPr="00705292" w:rsidRDefault="006C235C" w:rsidP="006C235C">
      <w:pPr>
        <w:pStyle w:val="PBodytext"/>
      </w:pPr>
      <w:r w:rsidRPr="00705292">
        <w:rPr>
          <w:b/>
          <w:bCs/>
        </w:rPr>
        <w:t>Challenge: </w:t>
      </w:r>
      <w:r w:rsidRPr="00705292">
        <w:t>The NEICE initiative, funded by the Children’s Bureau and the APHSA, aimed to modernize and streamline the process of placing children in foster care across state lines. The challenge was to design, implement, and test a secure, interoperable system that could be adopted by all 50 states and 2 territories, each with its own IT infrastructure, vendors, and operational nuances. Ensuring consistent quality and performance across such a diverse landscape requires a robust independent testing strategy that could scale nationally while maintaining reliability and compliance with federal standards.</w:t>
      </w:r>
    </w:p>
    <w:p w14:paraId="764F85B1" w14:textId="77777777" w:rsidR="006C235C" w:rsidRPr="00705292" w:rsidRDefault="006C235C" w:rsidP="006C235C">
      <w:pPr>
        <w:pStyle w:val="PBodytext"/>
      </w:pPr>
      <w:r w:rsidRPr="00705292">
        <w:rPr>
          <w:b/>
          <w:bCs/>
        </w:rPr>
        <w:t>Approach: </w:t>
      </w:r>
      <w:r w:rsidRPr="00705292">
        <w:t>Tetrus led the independent QA effort for NEICE by establishing a comprehensive testing framework that included:</w:t>
      </w:r>
    </w:p>
    <w:p w14:paraId="63C8DA93" w14:textId="77777777" w:rsidR="006C235C" w:rsidRPr="00705292" w:rsidRDefault="006C235C" w:rsidP="0096280A">
      <w:pPr>
        <w:pStyle w:val="PBulletlevel1"/>
      </w:pPr>
      <w:r w:rsidRPr="00705292">
        <w:rPr>
          <w:b/>
        </w:rPr>
        <w:t>Collaborative Test Planning</w:t>
      </w:r>
      <w:r w:rsidRPr="00705292">
        <w:t>: Coordinated with 48 states and their respective vendors to define test environments, schedules, and protocols.</w:t>
      </w:r>
    </w:p>
    <w:p w14:paraId="2B761C3C" w14:textId="77777777" w:rsidR="006C235C" w:rsidRPr="00705292" w:rsidRDefault="006C235C" w:rsidP="0096280A">
      <w:pPr>
        <w:pStyle w:val="PBulletlevel1"/>
      </w:pPr>
      <w:r w:rsidRPr="00705292">
        <w:rPr>
          <w:b/>
        </w:rPr>
        <w:t>Pilot Testing with Live Data</w:t>
      </w:r>
      <w:r w:rsidRPr="00705292">
        <w:t>: Conducted real-world pilot tests in multiple states to validate system functionality and data exchange under actual operating conditions.</w:t>
      </w:r>
    </w:p>
    <w:p w14:paraId="6D25F3AC" w14:textId="77777777" w:rsidR="006C235C" w:rsidRPr="00705292" w:rsidRDefault="006C235C" w:rsidP="0096280A">
      <w:pPr>
        <w:pStyle w:val="PBulletlevel1"/>
      </w:pPr>
      <w:r w:rsidRPr="00705292">
        <w:rPr>
          <w:b/>
        </w:rPr>
        <w:t>Risk-Based Testing Strategy</w:t>
      </w:r>
      <w:r w:rsidRPr="00705292">
        <w:t>: Focused testing on high-impact areas such as secure data exchange, case management workflows, and interoperability across state systems.</w:t>
      </w:r>
    </w:p>
    <w:p w14:paraId="6402116E" w14:textId="77777777" w:rsidR="006C235C" w:rsidRPr="00705292" w:rsidRDefault="006C235C" w:rsidP="0096280A">
      <w:pPr>
        <w:pStyle w:val="PBulletlevel1"/>
      </w:pPr>
      <w:r w:rsidRPr="00705292">
        <w:rPr>
          <w:b/>
        </w:rPr>
        <w:t>Standardization and Automation</w:t>
      </w:r>
      <w:r w:rsidRPr="00705292">
        <w:t>: Developed a NIEM-based IEPD and a modular Case Management System with prebuilt interfaces to the NEICE clearinghouse, ensuring consistent functionality and reducing variability.</w:t>
      </w:r>
    </w:p>
    <w:p w14:paraId="3E63A438" w14:textId="77777777" w:rsidR="006C235C" w:rsidRPr="00705292" w:rsidRDefault="006C235C" w:rsidP="0096280A">
      <w:pPr>
        <w:pStyle w:val="PBulletlevel1"/>
      </w:pPr>
      <w:r w:rsidRPr="00705292">
        <w:rPr>
          <w:b/>
        </w:rPr>
        <w:t>Stakeholder Dashboards</w:t>
      </w:r>
      <w:r w:rsidRPr="00705292">
        <w:t xml:space="preserve">: Created real-time dashboards to track testing progress, identify issues, and communicate status across all </w:t>
      </w:r>
      <w:r>
        <w:t>s</w:t>
      </w:r>
      <w:r w:rsidRPr="00705292">
        <w:t>takeholders, including state agencies and federal partners.</w:t>
      </w:r>
    </w:p>
    <w:p w14:paraId="0F9FCA78" w14:textId="77777777" w:rsidR="006C235C" w:rsidRPr="00705292" w:rsidRDefault="006C235C" w:rsidP="0096280A">
      <w:pPr>
        <w:pStyle w:val="PBulletlevel1"/>
      </w:pPr>
      <w:r w:rsidRPr="00705292">
        <w:rPr>
          <w:b/>
        </w:rPr>
        <w:t>Vendor Enablement</w:t>
      </w:r>
      <w:r w:rsidRPr="00705292">
        <w:t>: Provided guidance and technical support to state vendors to help them understand and implement the national information exchange model effectively.</w:t>
      </w:r>
    </w:p>
    <w:p w14:paraId="00271412" w14:textId="77777777" w:rsidR="006C235C" w:rsidRPr="00705292" w:rsidRDefault="006C235C" w:rsidP="006C235C">
      <w:pPr>
        <w:pStyle w:val="PBodytext"/>
      </w:pPr>
      <w:r w:rsidRPr="00705292">
        <w:rPr>
          <w:b/>
          <w:bCs/>
        </w:rPr>
        <w:t>Outcome</w:t>
      </w:r>
      <w:r>
        <w:rPr>
          <w:b/>
          <w:bCs/>
        </w:rPr>
        <w:t>s</w:t>
      </w:r>
      <w:r w:rsidRPr="00705292">
        <w:rPr>
          <w:b/>
          <w:bCs/>
        </w:rPr>
        <w:t>: </w:t>
      </w:r>
      <w:r w:rsidRPr="00705292">
        <w:t>The independent testing efforts led by Tetrus resulted in:</w:t>
      </w:r>
    </w:p>
    <w:p w14:paraId="7639AC09" w14:textId="77777777" w:rsidR="006C235C" w:rsidRPr="00705292" w:rsidRDefault="006C235C" w:rsidP="0096280A">
      <w:pPr>
        <w:pStyle w:val="PBulletlevel1"/>
      </w:pPr>
      <w:r w:rsidRPr="00705292">
        <w:rPr>
          <w:b/>
        </w:rPr>
        <w:t>Accelerated Rollout</w:t>
      </w:r>
      <w:r w:rsidRPr="00705292">
        <w:t>: Enabled rapid deployment of NEICE across participating states by identifying and resolving issues early.</w:t>
      </w:r>
    </w:p>
    <w:p w14:paraId="1D89C9A3" w14:textId="77777777" w:rsidR="006C235C" w:rsidRPr="00705292" w:rsidRDefault="006C235C" w:rsidP="0096280A">
      <w:pPr>
        <w:pStyle w:val="PBulletlevel1"/>
      </w:pPr>
      <w:r w:rsidRPr="00705292">
        <w:rPr>
          <w:b/>
        </w:rPr>
        <w:t>Improved System Reliability</w:t>
      </w:r>
      <w:r w:rsidRPr="00705292">
        <w:t>: Reduced defect leakage and ensured consistent performance across diverse environments.</w:t>
      </w:r>
    </w:p>
    <w:p w14:paraId="4A093786" w14:textId="77777777" w:rsidR="006C235C" w:rsidRPr="00705292" w:rsidRDefault="006C235C" w:rsidP="0096280A">
      <w:pPr>
        <w:pStyle w:val="PBulletlevel1"/>
      </w:pPr>
      <w:r w:rsidRPr="00705292">
        <w:rPr>
          <w:b/>
        </w:rPr>
        <w:t>Enhanced Stakeholder Confidence</w:t>
      </w:r>
      <w:r w:rsidRPr="00705292">
        <w:t xml:space="preserve">: Transparent reporting and collaborative </w:t>
      </w:r>
      <w:proofErr w:type="gramStart"/>
      <w:r w:rsidRPr="00705292">
        <w:t>testing built</w:t>
      </w:r>
      <w:proofErr w:type="gramEnd"/>
      <w:r w:rsidRPr="00705292">
        <w:t xml:space="preserve"> trust among federal, state, and </w:t>
      </w:r>
      <w:r>
        <w:t>st</w:t>
      </w:r>
      <w:r w:rsidRPr="00705292">
        <w:t>akeholders.</w:t>
      </w:r>
    </w:p>
    <w:p w14:paraId="5EA3EA31" w14:textId="77777777" w:rsidR="006C235C" w:rsidRPr="00705292" w:rsidRDefault="006C235C" w:rsidP="0096280A">
      <w:pPr>
        <w:pStyle w:val="PBulletlevel1"/>
      </w:pPr>
      <w:r w:rsidRPr="00705292">
        <w:rPr>
          <w:b/>
        </w:rPr>
        <w:t>Operational Efficiency</w:t>
      </w:r>
      <w:r w:rsidRPr="00705292">
        <w:t>: Significantly reduced the time required to complete interstate child placements, directly improving outcomes for children and families.</w:t>
      </w:r>
    </w:p>
    <w:p w14:paraId="3964A7B3" w14:textId="59ED515A" w:rsidR="006C235C" w:rsidRPr="00705292" w:rsidRDefault="006C235C" w:rsidP="006C235C">
      <w:pPr>
        <w:pStyle w:val="PBodytext"/>
      </w:pPr>
    </w:p>
    <w:tbl>
      <w:tblPr>
        <w:tblW w:w="9330" w:type="dxa"/>
        <w:tblInd w:w="-3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90"/>
        <w:gridCol w:w="8340"/>
      </w:tblGrid>
      <w:tr w:rsidR="006C235C" w:rsidRPr="00BB75E0" w14:paraId="464BD319" w14:textId="77777777">
        <w:trPr>
          <w:trHeight w:val="300"/>
        </w:trPr>
        <w:tc>
          <w:tcPr>
            <w:tcW w:w="990" w:type="dxa"/>
            <w:tcBorders>
              <w:top w:val="single" w:sz="24" w:space="0" w:color="FFFFFF"/>
              <w:left w:val="single" w:sz="24" w:space="0" w:color="FFFFFF"/>
              <w:bottom w:val="single" w:sz="24" w:space="0" w:color="FFFFFF"/>
              <w:right w:val="single" w:sz="24" w:space="0" w:color="FFFFFF"/>
            </w:tcBorders>
            <w:shd w:val="clear" w:color="auto" w:fill="DDECEE"/>
            <w:hideMark/>
          </w:tcPr>
          <w:p w14:paraId="6582547E" w14:textId="79D75968" w:rsidR="006C235C" w:rsidRPr="007045EA" w:rsidRDefault="006C235C" w:rsidP="007045EA">
            <w:pPr>
              <w:pStyle w:val="PBodytext"/>
              <w:jc w:val="center"/>
              <w:rPr>
                <w:sz w:val="20"/>
                <w:szCs w:val="18"/>
              </w:rPr>
            </w:pPr>
            <w:r w:rsidRPr="007045EA">
              <w:rPr>
                <w:sz w:val="20"/>
                <w:szCs w:val="18"/>
              </w:rPr>
              <w:lastRenderedPageBreak/>
              <w:t>Item #</w:t>
            </w:r>
          </w:p>
        </w:tc>
        <w:tc>
          <w:tcPr>
            <w:tcW w:w="8340" w:type="dxa"/>
            <w:tcBorders>
              <w:top w:val="single" w:sz="24" w:space="0" w:color="FFFFFF"/>
              <w:left w:val="single" w:sz="24" w:space="0" w:color="FFFFFF"/>
              <w:bottom w:val="single" w:sz="24" w:space="0" w:color="FFFFFF"/>
              <w:right w:val="single" w:sz="24" w:space="0" w:color="FFFFFF"/>
            </w:tcBorders>
            <w:shd w:val="clear" w:color="auto" w:fill="DDECEE"/>
            <w:hideMark/>
          </w:tcPr>
          <w:p w14:paraId="53F05724" w14:textId="558DF16D" w:rsidR="006C235C" w:rsidRPr="007045EA" w:rsidRDefault="006C235C" w:rsidP="007045EA">
            <w:pPr>
              <w:pStyle w:val="PBodytext"/>
              <w:jc w:val="center"/>
              <w:rPr>
                <w:sz w:val="20"/>
                <w:szCs w:val="18"/>
              </w:rPr>
            </w:pPr>
            <w:r w:rsidRPr="007045EA">
              <w:rPr>
                <w:sz w:val="20"/>
                <w:szCs w:val="18"/>
              </w:rPr>
              <w:t>Topic</w:t>
            </w:r>
          </w:p>
        </w:tc>
      </w:tr>
      <w:tr w:rsidR="006C235C" w:rsidRPr="00BB75E0" w14:paraId="31FD8A9E" w14:textId="77777777">
        <w:trPr>
          <w:trHeight w:val="300"/>
        </w:trPr>
        <w:tc>
          <w:tcPr>
            <w:tcW w:w="990" w:type="dxa"/>
            <w:tcBorders>
              <w:top w:val="single" w:sz="24" w:space="0" w:color="FFFFFF"/>
              <w:left w:val="single" w:sz="24" w:space="0" w:color="FFFFFF"/>
              <w:bottom w:val="single" w:sz="24" w:space="0" w:color="FFFFFF"/>
              <w:right w:val="single" w:sz="24" w:space="0" w:color="FFFFFF"/>
            </w:tcBorders>
            <w:shd w:val="clear" w:color="auto" w:fill="F2F2F2"/>
            <w:hideMark/>
          </w:tcPr>
          <w:p w14:paraId="65EE49CF" w14:textId="77777777" w:rsidR="006C235C" w:rsidRPr="007045EA" w:rsidRDefault="006C235C">
            <w:pPr>
              <w:pStyle w:val="PBodytext"/>
              <w:ind w:left="60"/>
              <w:rPr>
                <w:sz w:val="20"/>
                <w:szCs w:val="18"/>
              </w:rPr>
            </w:pPr>
            <w:bookmarkStart w:id="81" w:name="UA11" w:colFirst="0" w:colLast="0"/>
            <w:r w:rsidRPr="007045EA">
              <w:rPr>
                <w:sz w:val="20"/>
                <w:szCs w:val="18"/>
              </w:rPr>
              <w:t>UA 11</w:t>
            </w:r>
          </w:p>
        </w:tc>
        <w:tc>
          <w:tcPr>
            <w:tcW w:w="8340" w:type="dxa"/>
            <w:tcBorders>
              <w:top w:val="single" w:sz="24" w:space="0" w:color="FFFFFF"/>
              <w:left w:val="single" w:sz="24" w:space="0" w:color="FFFFFF"/>
              <w:bottom w:val="single" w:sz="24" w:space="0" w:color="FFFFFF"/>
              <w:right w:val="single" w:sz="24" w:space="0" w:color="FFFFFF"/>
            </w:tcBorders>
            <w:shd w:val="clear" w:color="auto" w:fill="F2F2F2"/>
            <w:hideMark/>
          </w:tcPr>
          <w:p w14:paraId="01928157" w14:textId="77777777" w:rsidR="006C235C" w:rsidRPr="007045EA" w:rsidRDefault="006C235C" w:rsidP="00803D3B">
            <w:pPr>
              <w:pStyle w:val="PBodytext"/>
              <w:numPr>
                <w:ilvl w:val="0"/>
                <w:numId w:val="19"/>
              </w:numPr>
              <w:tabs>
                <w:tab w:val="clear" w:pos="720"/>
              </w:tabs>
              <w:ind w:left="480"/>
              <w:rPr>
                <w:sz w:val="20"/>
                <w:szCs w:val="18"/>
              </w:rPr>
            </w:pPr>
            <w:r w:rsidRPr="007045EA">
              <w:rPr>
                <w:sz w:val="20"/>
                <w:szCs w:val="18"/>
              </w:rPr>
              <w:t>Describe your approach to ensuring a continuously more effective set of independent tests without expanding the required CalSAWS resources. </w:t>
            </w:r>
          </w:p>
          <w:p w14:paraId="6C7892BC" w14:textId="77777777" w:rsidR="006C235C" w:rsidRPr="007045EA" w:rsidRDefault="006C235C" w:rsidP="00803D3B">
            <w:pPr>
              <w:pStyle w:val="PBodytext"/>
              <w:numPr>
                <w:ilvl w:val="0"/>
                <w:numId w:val="20"/>
              </w:numPr>
              <w:tabs>
                <w:tab w:val="clear" w:pos="720"/>
              </w:tabs>
              <w:ind w:left="480"/>
              <w:rPr>
                <w:sz w:val="20"/>
                <w:szCs w:val="18"/>
              </w:rPr>
            </w:pPr>
            <w:r w:rsidRPr="007045EA">
              <w:rPr>
                <w:sz w:val="20"/>
                <w:szCs w:val="18"/>
              </w:rPr>
              <w:t>Describe, in detail, the tools and techniques within your approach that will illustrate ongoing improved confidence in the independent test results. </w:t>
            </w:r>
          </w:p>
          <w:p w14:paraId="68A235F9" w14:textId="77777777" w:rsidR="006C235C" w:rsidRPr="007045EA" w:rsidRDefault="006C235C" w:rsidP="00803D3B">
            <w:pPr>
              <w:pStyle w:val="PBodytext"/>
              <w:numPr>
                <w:ilvl w:val="0"/>
                <w:numId w:val="21"/>
              </w:numPr>
              <w:tabs>
                <w:tab w:val="clear" w:pos="720"/>
              </w:tabs>
              <w:ind w:left="480"/>
              <w:rPr>
                <w:sz w:val="20"/>
                <w:szCs w:val="18"/>
              </w:rPr>
            </w:pPr>
            <w:r w:rsidRPr="007045EA">
              <w:rPr>
                <w:sz w:val="20"/>
                <w:szCs w:val="18"/>
              </w:rPr>
              <w:t>Provide demonstrated examples from previous QA projects as applicable. </w:t>
            </w:r>
          </w:p>
        </w:tc>
      </w:tr>
    </w:tbl>
    <w:p w14:paraId="66BB9E39" w14:textId="77777777" w:rsidR="006C235C" w:rsidRDefault="006C235C" w:rsidP="006C235C">
      <w:pPr>
        <w:pStyle w:val="PSubheading1"/>
      </w:pPr>
      <w:bookmarkStart w:id="82" w:name="_Toc212411795"/>
      <w:bookmarkEnd w:id="81"/>
      <w:r>
        <w:t xml:space="preserve">Approach to Continuous </w:t>
      </w:r>
      <w:r w:rsidRPr="00483CA0">
        <w:t>Improvement</w:t>
      </w:r>
      <w:r>
        <w:t xml:space="preserve"> of Independent Tests</w:t>
      </w:r>
      <w:bookmarkEnd w:id="82"/>
      <w:r>
        <w:t xml:space="preserve"> </w:t>
      </w:r>
    </w:p>
    <w:p w14:paraId="46B1CDD8" w14:textId="76515053" w:rsidR="006C235C" w:rsidRDefault="00FC2365" w:rsidP="006C235C">
      <w:pPr>
        <w:pStyle w:val="PBodytext"/>
      </w:pPr>
      <w:r>
        <w:rPr>
          <w:noProof/>
        </w:rPr>
        <w:drawing>
          <wp:anchor distT="0" distB="0" distL="114300" distR="114300" simplePos="0" relativeHeight="251712536" behindDoc="1" locked="0" layoutInCell="1" allowOverlap="1" wp14:anchorId="6347E36B" wp14:editId="72D82FBB">
            <wp:simplePos x="0" y="0"/>
            <wp:positionH relativeFrom="column">
              <wp:posOffset>0</wp:posOffset>
            </wp:positionH>
            <wp:positionV relativeFrom="paragraph">
              <wp:posOffset>593351</wp:posOffset>
            </wp:positionV>
            <wp:extent cx="1841044" cy="184576"/>
            <wp:effectExtent l="0" t="0" r="635" b="6350"/>
            <wp:wrapTight wrapText="bothSides">
              <wp:wrapPolygon edited="0">
                <wp:start x="0" y="0"/>
                <wp:lineTo x="0" y="20855"/>
                <wp:lineTo x="21458" y="20855"/>
                <wp:lineTo x="21458" y="0"/>
                <wp:lineTo x="0" y="0"/>
              </wp:wrapPolygon>
            </wp:wrapTight>
            <wp:docPr id="269" name="Image 269"/>
            <wp:cNvGraphicFramePr/>
            <a:graphic xmlns:a="http://schemas.openxmlformats.org/drawingml/2006/main">
              <a:graphicData uri="http://schemas.openxmlformats.org/drawingml/2006/picture">
                <pic:pic xmlns:pic="http://schemas.openxmlformats.org/drawingml/2006/picture">
                  <pic:nvPicPr>
                    <pic:cNvPr id="269" name="Image 269"/>
                    <pic:cNvPicPr/>
                  </pic:nvPicPr>
                  <pic:blipFill>
                    <a:blip r:embed="rId81" cstate="print"/>
                    <a:stretch>
                      <a:fillRect/>
                    </a:stretch>
                  </pic:blipFill>
                  <pic:spPr>
                    <a:xfrm>
                      <a:off x="0" y="0"/>
                      <a:ext cx="1841044" cy="184576"/>
                    </a:xfrm>
                    <a:prstGeom prst="rect">
                      <a:avLst/>
                    </a:prstGeom>
                  </pic:spPr>
                </pic:pic>
              </a:graphicData>
            </a:graphic>
          </wp:anchor>
        </w:drawing>
      </w:r>
      <w:r w:rsidR="006C235C">
        <w:t xml:space="preserve">Our approach to </w:t>
      </w:r>
      <w:r w:rsidR="006C235C" w:rsidRPr="00BB75E0">
        <w:t>ensuring a continuously more effective set of independent tests without expanding the required CalSAWS resources</w:t>
      </w:r>
      <w:r w:rsidR="006C235C">
        <w:t xml:space="preserve"> centers on analyzing and prioritizing high risk and high impact areas, reducing redundancy, applying lessons learned, and. Our approach</w:t>
      </w:r>
      <w:r w:rsidR="008624C5">
        <w:t xml:space="preserve"> (Figure </w:t>
      </w:r>
      <w:r w:rsidR="00F93071">
        <w:t>30</w:t>
      </w:r>
      <w:r w:rsidR="008624C5">
        <w:t>)</w:t>
      </w:r>
      <w:r w:rsidR="006C235C">
        <w:t xml:space="preserve"> is outlined below:</w:t>
      </w:r>
    </w:p>
    <w:p w14:paraId="6E9E4464" w14:textId="77777777" w:rsidR="00F93071" w:rsidRDefault="006C235C" w:rsidP="00F93071">
      <w:pPr>
        <w:pStyle w:val="PBodytext"/>
        <w:keepNext/>
        <w:jc w:val="center"/>
      </w:pPr>
      <w:r>
        <w:rPr>
          <w:noProof/>
        </w:rPr>
        <w:drawing>
          <wp:inline distT="0" distB="0" distL="0" distR="0" wp14:anchorId="1890C9FB" wp14:editId="1AAB81DF">
            <wp:extent cx="3314397" cy="1903634"/>
            <wp:effectExtent l="0" t="0" r="0" b="1905"/>
            <wp:docPr id="1200101735"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101735" name="Picture 1" descr="A diagram of a diagram&#10;&#10;AI-generated content may be incorrect."/>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328203" cy="1911563"/>
                    </a:xfrm>
                    <a:prstGeom prst="rect">
                      <a:avLst/>
                    </a:prstGeom>
                    <a:noFill/>
                  </pic:spPr>
                </pic:pic>
              </a:graphicData>
            </a:graphic>
          </wp:inline>
        </w:drawing>
      </w:r>
    </w:p>
    <w:p w14:paraId="2E32A8D8" w14:textId="5C1BA1A9" w:rsidR="006C235C" w:rsidRDefault="00F93071" w:rsidP="00F93071">
      <w:pPr>
        <w:pStyle w:val="PFiguretitle"/>
      </w:pPr>
      <w:bookmarkStart w:id="83" w:name="_Toc212407746"/>
      <w:r>
        <w:t xml:space="preserve">Figure </w:t>
      </w:r>
      <w:fldSimple w:instr=" SEQ Figure \* ARABIC ">
        <w:r w:rsidR="007E092B">
          <w:rPr>
            <w:noProof/>
          </w:rPr>
          <w:t>30</w:t>
        </w:r>
      </w:fldSimple>
      <w:r>
        <w:t>. Team Tetrus Approach to Continuous Improvement of Independent Tests</w:t>
      </w:r>
      <w:bookmarkEnd w:id="83"/>
    </w:p>
    <w:p w14:paraId="3B1E033B" w14:textId="77777777" w:rsidR="006C235C" w:rsidRDefault="006C235C" w:rsidP="0096280A">
      <w:pPr>
        <w:pStyle w:val="PBulletlevel1"/>
      </w:pPr>
      <w:r w:rsidRPr="00CE7BDA">
        <w:rPr>
          <w:b/>
        </w:rPr>
        <w:t>Analyze and Prioritize High-Risk Areas</w:t>
      </w:r>
      <w:r>
        <w:t xml:space="preserve"> – Team Tetrus will analyze BenefitsCal and CalSAWS production issues, operational and performance reports to analyze and prioritize high-risk and high-impact areas. Activities include:</w:t>
      </w:r>
    </w:p>
    <w:p w14:paraId="096EC880" w14:textId="77777777" w:rsidR="006C235C" w:rsidRDefault="006C235C" w:rsidP="0096280A">
      <w:pPr>
        <w:pStyle w:val="PBulletlevel2"/>
      </w:pPr>
      <w:r>
        <w:t>Analyzing defect density (i.e. number of defects by size of the software component) and defect leakage rate (i.e. defects not found in testing). These metrics allow us to prioritize high-risk and high-impact areas.</w:t>
      </w:r>
    </w:p>
    <w:p w14:paraId="7A0E96B6" w14:textId="77777777" w:rsidR="006C235C" w:rsidRDefault="006C235C" w:rsidP="0096280A">
      <w:pPr>
        <w:pStyle w:val="PBulletlevel2"/>
      </w:pPr>
      <w:r>
        <w:t xml:space="preserve">Prioritizing test cases, not only based on the changes and release needs, but also based on their risk and impact profiles. </w:t>
      </w:r>
    </w:p>
    <w:p w14:paraId="1CB8B782" w14:textId="68D11F01" w:rsidR="006C235C" w:rsidRDefault="006C235C" w:rsidP="0096280A">
      <w:pPr>
        <w:pStyle w:val="PBulletlevel1"/>
      </w:pPr>
      <w:r w:rsidRPr="00CE7BDA">
        <w:rPr>
          <w:b/>
        </w:rPr>
        <w:t>Optimize and Minimize Redundancy</w:t>
      </w:r>
      <w:r>
        <w:t xml:space="preserve"> </w:t>
      </w:r>
      <w:r w:rsidR="00F93071">
        <w:t>–</w:t>
      </w:r>
      <w:r>
        <w:t xml:space="preserve"> We will periodically review test cases for optimization and minimizing redundancy. </w:t>
      </w:r>
    </w:p>
    <w:p w14:paraId="66BBD45D" w14:textId="42833928" w:rsidR="000F7E78" w:rsidRDefault="000F7E78" w:rsidP="0096280A">
      <w:pPr>
        <w:pStyle w:val="PBulletlevel2"/>
      </w:pPr>
      <w:r>
        <w:rPr>
          <w:noProof/>
          <w:sz w:val="5"/>
        </w:rPr>
        <w:drawing>
          <wp:anchor distT="0" distB="0" distL="0" distR="0" simplePos="0" relativeHeight="251714584" behindDoc="1" locked="0" layoutInCell="1" allowOverlap="1" wp14:anchorId="70B5CDA5" wp14:editId="58D9BCDA">
            <wp:simplePos x="0" y="0"/>
            <wp:positionH relativeFrom="page">
              <wp:posOffset>1437528</wp:posOffset>
            </wp:positionH>
            <wp:positionV relativeFrom="paragraph">
              <wp:posOffset>38735</wp:posOffset>
            </wp:positionV>
            <wp:extent cx="4789805" cy="363220"/>
            <wp:effectExtent l="0" t="0" r="0" b="5080"/>
            <wp:wrapNone/>
            <wp:docPr id="272" name="Image 272" descr="A black background with a black square&#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2" name="Image 272" descr="A black background with a black square&#10;&#10;AI-generated content may be incorrect."/>
                    <pic:cNvPicPr/>
                  </pic:nvPicPr>
                  <pic:blipFill>
                    <a:blip r:embed="rId83" cstate="print"/>
                    <a:stretch>
                      <a:fillRect/>
                    </a:stretch>
                  </pic:blipFill>
                  <pic:spPr>
                    <a:xfrm>
                      <a:off x="0" y="0"/>
                      <a:ext cx="4789805" cy="363220"/>
                    </a:xfrm>
                    <a:prstGeom prst="rect">
                      <a:avLst/>
                    </a:prstGeom>
                  </pic:spPr>
                </pic:pic>
              </a:graphicData>
            </a:graphic>
          </wp:anchor>
        </w:drawing>
      </w:r>
      <w:r>
        <w:br/>
      </w:r>
    </w:p>
    <w:p w14:paraId="35FC7FF4" w14:textId="2DB07D18" w:rsidR="006C235C" w:rsidRDefault="006C235C" w:rsidP="0096280A">
      <w:pPr>
        <w:pStyle w:val="PBulletlevel2"/>
      </w:pPr>
      <w:r>
        <w:t xml:space="preserve">Review test cases where the results have been </w:t>
      </w:r>
      <w:proofErr w:type="gramStart"/>
      <w:r>
        <w:t>stable</w:t>
      </w:r>
      <w:proofErr w:type="gramEnd"/>
      <w:r>
        <w:t xml:space="preserve"> over time and lower their priority, unless they are for a critical functional area.</w:t>
      </w:r>
    </w:p>
    <w:p w14:paraId="32C58EAE" w14:textId="77777777" w:rsidR="006C235C" w:rsidRDefault="006C235C" w:rsidP="0096280A">
      <w:pPr>
        <w:pStyle w:val="PBulletlevel2"/>
      </w:pPr>
      <w:r>
        <w:t xml:space="preserve">Identify and suggest areas/test cases that are good candidates for automation. Automation of test cases is especially beneficial in areas that are in the critical batch window, have a high impact on end users, etc. </w:t>
      </w:r>
    </w:p>
    <w:p w14:paraId="5FFF7749" w14:textId="77777777" w:rsidR="006C235C" w:rsidRPr="003B3E5F" w:rsidRDefault="006C235C" w:rsidP="0096280A">
      <w:pPr>
        <w:pStyle w:val="PBulletlevel2"/>
      </w:pPr>
      <w:r>
        <w:lastRenderedPageBreak/>
        <w:t xml:space="preserve">Use recent and relevant test data: The effectiveness of testing and test results depends on the quality of test data. Hence, periodically refreshing test data to </w:t>
      </w:r>
      <w:r w:rsidRPr="003B3E5F">
        <w:t>include real production scenarios, including new scenarios introduced by change requests is needed.</w:t>
      </w:r>
    </w:p>
    <w:p w14:paraId="6135FC72" w14:textId="2CCFEB75" w:rsidR="005459CE" w:rsidRPr="005459CE" w:rsidRDefault="005459CE" w:rsidP="0096280A">
      <w:pPr>
        <w:pStyle w:val="PBulletlevel1"/>
        <w:rPr>
          <w:b/>
          <w:bCs w:val="0"/>
        </w:rPr>
      </w:pPr>
      <w:r>
        <w:rPr>
          <w:noProof/>
          <w:sz w:val="30"/>
        </w:rPr>
        <w:drawing>
          <wp:anchor distT="0" distB="0" distL="0" distR="0" simplePos="0" relativeHeight="251716632" behindDoc="1" locked="0" layoutInCell="1" allowOverlap="1" wp14:anchorId="1D688A0A" wp14:editId="7A8E5EC1">
            <wp:simplePos x="0" y="0"/>
            <wp:positionH relativeFrom="page">
              <wp:posOffset>1209675</wp:posOffset>
            </wp:positionH>
            <wp:positionV relativeFrom="paragraph">
              <wp:posOffset>55992</wp:posOffset>
            </wp:positionV>
            <wp:extent cx="5631744" cy="2336335"/>
            <wp:effectExtent l="0" t="0" r="0" b="635"/>
            <wp:wrapTight wrapText="bothSides">
              <wp:wrapPolygon edited="0">
                <wp:start x="0" y="0"/>
                <wp:lineTo x="0" y="21488"/>
                <wp:lineTo x="21532" y="21488"/>
                <wp:lineTo x="21532" y="0"/>
                <wp:lineTo x="0" y="0"/>
              </wp:wrapPolygon>
            </wp:wrapTight>
            <wp:docPr id="273" name="Image 273" descr="A black and white image of a square&#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3" name="Image 273" descr="A black and white image of a square&#10;&#10;AI-generated content may be incorrect."/>
                    <pic:cNvPicPr/>
                  </pic:nvPicPr>
                  <pic:blipFill>
                    <a:blip r:embed="rId84" cstate="print"/>
                    <a:stretch>
                      <a:fillRect/>
                    </a:stretch>
                  </pic:blipFill>
                  <pic:spPr>
                    <a:xfrm>
                      <a:off x="0" y="0"/>
                      <a:ext cx="5631744" cy="2336335"/>
                    </a:xfrm>
                    <a:prstGeom prst="rect">
                      <a:avLst/>
                    </a:prstGeom>
                  </pic:spPr>
                </pic:pic>
              </a:graphicData>
            </a:graphic>
          </wp:anchor>
        </w:drawing>
      </w:r>
    </w:p>
    <w:p w14:paraId="5D247261" w14:textId="4783F80D" w:rsidR="006C235C" w:rsidRPr="003C30C3" w:rsidRDefault="006C235C" w:rsidP="0096280A">
      <w:pPr>
        <w:pStyle w:val="PBulletlevel1"/>
        <w:rPr>
          <w:b/>
          <w:bCs w:val="0"/>
        </w:rPr>
      </w:pPr>
      <w:r w:rsidRPr="003B3E5F">
        <w:rPr>
          <w:b/>
        </w:rPr>
        <w:t xml:space="preserve">Applying Lessons Learned through continuous Learning </w:t>
      </w:r>
      <w:r w:rsidRPr="00135C0C">
        <w:t>–</w:t>
      </w:r>
      <w:r w:rsidRPr="003B3E5F">
        <w:rPr>
          <w:b/>
        </w:rPr>
        <w:t xml:space="preserve"> </w:t>
      </w:r>
      <w:r w:rsidRPr="003B3E5F">
        <w:t>We apply a structured, data-driven approach</w:t>
      </w:r>
      <w:r w:rsidRPr="000D0C9A">
        <w:t xml:space="preserve"> to lessons learned that continuously improves the effectiveness of independent testing without increasing CalSAWS resource demands. </w:t>
      </w:r>
    </w:p>
    <w:p w14:paraId="5A44CBE1" w14:textId="77777777" w:rsidR="006C235C" w:rsidRPr="00637618" w:rsidRDefault="006C235C" w:rsidP="0096280A">
      <w:pPr>
        <w:pStyle w:val="PBulletlevel2"/>
      </w:pPr>
      <w:r w:rsidRPr="00637618">
        <w:rPr>
          <w:b/>
        </w:rPr>
        <w:t>Retrospectives</w:t>
      </w:r>
      <w:r w:rsidRPr="00637618">
        <w:t xml:space="preserve">: After each release, we conduct retrospectives to evaluate outcomes and gather insights. </w:t>
      </w:r>
    </w:p>
    <w:p w14:paraId="1C4E4C02" w14:textId="77777777" w:rsidR="006C235C" w:rsidRPr="00637618" w:rsidRDefault="006C235C" w:rsidP="0096280A">
      <w:pPr>
        <w:pStyle w:val="PBulletlevel2"/>
      </w:pPr>
      <w:r w:rsidRPr="00637618">
        <w:rPr>
          <w:b/>
        </w:rPr>
        <w:t>Defect Analysis</w:t>
      </w:r>
      <w:r w:rsidRPr="00637618">
        <w:t xml:space="preserve">: We analyze defect patterns, defect density, and perform root cause analyses to uncover systemic issues and improvement opportunities. </w:t>
      </w:r>
    </w:p>
    <w:p w14:paraId="02C6B755" w14:textId="77777777" w:rsidR="006C235C" w:rsidRPr="00637618" w:rsidRDefault="006C235C" w:rsidP="0096280A">
      <w:pPr>
        <w:pStyle w:val="PBulletlevel2"/>
      </w:pPr>
      <w:r w:rsidRPr="00637618">
        <w:rPr>
          <w:b/>
        </w:rPr>
        <w:t>Test Optimization</w:t>
      </w:r>
      <w:r w:rsidRPr="00637618">
        <w:t>: Insights from defect analysis are used to refine test case design, improve test data setups, and adjust test coverage to catch defects earlier</w:t>
      </w:r>
      <w:r>
        <w:t xml:space="preserve"> – </w:t>
      </w:r>
      <w:r w:rsidRPr="00637618">
        <w:t xml:space="preserve">often during design or development phases. </w:t>
      </w:r>
    </w:p>
    <w:p w14:paraId="1C73D9C0" w14:textId="77777777" w:rsidR="006C235C" w:rsidRPr="00637618" w:rsidRDefault="006C235C" w:rsidP="0096280A">
      <w:pPr>
        <w:pStyle w:val="PBulletlevel2"/>
      </w:pPr>
      <w:r w:rsidRPr="00637618">
        <w:rPr>
          <w:b/>
        </w:rPr>
        <w:t>Centralized Repository</w:t>
      </w:r>
      <w:r w:rsidRPr="00637618">
        <w:t xml:space="preserve">: A centralized lessons-learned repository informs future SCR reviews and testing strategies, promoting smarter planning and reducing rework. </w:t>
      </w:r>
    </w:p>
    <w:p w14:paraId="23755220" w14:textId="77777777" w:rsidR="006C235C" w:rsidRDefault="006C235C" w:rsidP="0096280A">
      <w:pPr>
        <w:pStyle w:val="PBulletlevel2"/>
      </w:pPr>
      <w:r w:rsidRPr="00AF0D06">
        <w:rPr>
          <w:b/>
        </w:rPr>
        <w:t>Resource Efficiency</w:t>
      </w:r>
      <w:r w:rsidRPr="00637618">
        <w:t>: All improvements are achieved without expanding CalSAWS resources or requiring additional support, ensuring maximum value through process optimization</w:t>
      </w:r>
      <w:r>
        <w:t xml:space="preserve">. </w:t>
      </w:r>
    </w:p>
    <w:p w14:paraId="66DC6905" w14:textId="12EDC45D" w:rsidR="006C235C" w:rsidRPr="00BB75E0" w:rsidRDefault="006C235C" w:rsidP="006C235C">
      <w:pPr>
        <w:pStyle w:val="PSubheading1"/>
      </w:pPr>
      <w:bookmarkStart w:id="84" w:name="_Toc212411796"/>
      <w:r>
        <w:t>T</w:t>
      </w:r>
      <w:r w:rsidRPr="00BB75E0">
        <w:t xml:space="preserve">ools and </w:t>
      </w:r>
      <w:r w:rsidR="00A50E5D">
        <w:t>T</w:t>
      </w:r>
      <w:r w:rsidRPr="00BB75E0">
        <w:t xml:space="preserve">echniques </w:t>
      </w:r>
      <w:r w:rsidR="00A50E5D">
        <w:t>for I</w:t>
      </w:r>
      <w:r w:rsidRPr="00BB75E0">
        <w:t xml:space="preserve">mproved </w:t>
      </w:r>
      <w:r w:rsidR="00A50E5D">
        <w:t>C</w:t>
      </w:r>
      <w:r w:rsidRPr="00BB75E0">
        <w:t>onfidence</w:t>
      </w:r>
      <w:bookmarkEnd w:id="84"/>
      <w:r w:rsidRPr="00BB75E0">
        <w:t xml:space="preserve"> </w:t>
      </w:r>
      <w:r w:rsidR="00A50E5D">
        <w:t xml:space="preserve"> </w:t>
      </w:r>
    </w:p>
    <w:p w14:paraId="5A342867" w14:textId="0FC50C1C" w:rsidR="005459CE" w:rsidRDefault="006C235C" w:rsidP="006C235C">
      <w:pPr>
        <w:pStyle w:val="PBodytext"/>
      </w:pPr>
      <w:r w:rsidRPr="001615A0">
        <w:t xml:space="preserve">To ensure ongoing and increasing confidence in </w:t>
      </w:r>
      <w:r>
        <w:t>the</w:t>
      </w:r>
      <w:r w:rsidRPr="001615A0">
        <w:t xml:space="preserve"> independent test results, we leverage a proven combination of tools, techniques, and lessons learned from prior large-scale QA engagements. Our approach integrates automated test management, traceability analysis, defect tracking, and reporting tools that provide clear visibility into test coverage, execution outcomes, and alignment with requirements. These tools are complemented by our experience in similar eligibility system projects, where we continuously refined our testing strategies based on retrospective insights, defect trends, and </w:t>
      </w:r>
      <w:r>
        <w:t>s</w:t>
      </w:r>
      <w:r w:rsidRPr="001615A0">
        <w:t xml:space="preserve">takeholder feedback. This combination of technology and experience enables us </w:t>
      </w:r>
      <w:r w:rsidRPr="001615A0">
        <w:lastRenderedPageBreak/>
        <w:t xml:space="preserve">to deliver objective, repeatable, and high-quality validation that </w:t>
      </w:r>
      <w:proofErr w:type="spellStart"/>
      <w:r w:rsidRPr="001615A0">
        <w:t>CalSAWS</w:t>
      </w:r>
      <w:proofErr w:type="spellEnd"/>
      <w:r w:rsidRPr="001615A0">
        <w:t xml:space="preserve"> </w:t>
      </w:r>
      <w:r>
        <w:t>s</w:t>
      </w:r>
      <w:r w:rsidRPr="001615A0">
        <w:t xml:space="preserve">takeholders </w:t>
      </w:r>
      <w:r w:rsidR="004743A1">
        <w:rPr>
          <w:noProof/>
          <w:sz w:val="8"/>
        </w:rPr>
        <w:drawing>
          <wp:anchor distT="0" distB="0" distL="0" distR="0" simplePos="0" relativeHeight="251718680" behindDoc="1" locked="0" layoutInCell="1" allowOverlap="1" wp14:anchorId="1BA3C7A3" wp14:editId="73342C2C">
            <wp:simplePos x="0" y="0"/>
            <wp:positionH relativeFrom="page">
              <wp:posOffset>914400</wp:posOffset>
            </wp:positionH>
            <wp:positionV relativeFrom="paragraph">
              <wp:posOffset>403188</wp:posOffset>
            </wp:positionV>
            <wp:extent cx="6127587" cy="7135177"/>
            <wp:effectExtent l="0" t="0" r="0" b="0"/>
            <wp:wrapTopAndBottom/>
            <wp:docPr id="274" name="Image 2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4" name="Image 274"/>
                    <pic:cNvPicPr/>
                  </pic:nvPicPr>
                  <pic:blipFill>
                    <a:blip r:embed="rId85" cstate="print"/>
                    <a:stretch>
                      <a:fillRect/>
                    </a:stretch>
                  </pic:blipFill>
                  <pic:spPr>
                    <a:xfrm>
                      <a:off x="0" y="0"/>
                      <a:ext cx="6127587" cy="7135177"/>
                    </a:xfrm>
                    <a:prstGeom prst="rect">
                      <a:avLst/>
                    </a:prstGeom>
                  </pic:spPr>
                </pic:pic>
              </a:graphicData>
            </a:graphic>
          </wp:anchor>
        </w:drawing>
      </w:r>
      <w:r w:rsidRPr="001615A0">
        <w:t>can trust</w:t>
      </w:r>
      <w:r>
        <w:t xml:space="preserve"> and are discussed below</w:t>
      </w:r>
      <w:r w:rsidRPr="001615A0">
        <w:t>.</w:t>
      </w:r>
    </w:p>
    <w:p w14:paraId="52DFABF6" w14:textId="77777777" w:rsidR="005459CE" w:rsidRDefault="005459CE" w:rsidP="006C235C">
      <w:pPr>
        <w:pStyle w:val="PBodytext"/>
      </w:pPr>
    </w:p>
    <w:p w14:paraId="51BF8DDE" w14:textId="3CB26713" w:rsidR="002C3204" w:rsidRDefault="002C3204" w:rsidP="006C235C">
      <w:pPr>
        <w:pStyle w:val="PSubheading2"/>
      </w:pPr>
      <w:r>
        <w:rPr>
          <w:noProof/>
          <w:sz w:val="20"/>
        </w:rPr>
        <w:lastRenderedPageBreak/>
        <w:drawing>
          <wp:inline distT="0" distB="0" distL="0" distR="0" wp14:anchorId="23290D2F" wp14:editId="6A322650">
            <wp:extent cx="5943600" cy="5684554"/>
            <wp:effectExtent l="0" t="0" r="0" b="5080"/>
            <wp:docPr id="275" name="Image 275" descr="A black square with white lines&#10;&#10;AI-generated content may b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5" name="Image 275" descr="A black square with white lines&#10;&#10;AI-generated content may be incorrect."/>
                    <pic:cNvPicPr/>
                  </pic:nvPicPr>
                  <pic:blipFill>
                    <a:blip r:embed="rId86" cstate="print"/>
                    <a:stretch>
                      <a:fillRect/>
                    </a:stretch>
                  </pic:blipFill>
                  <pic:spPr>
                    <a:xfrm>
                      <a:off x="0" y="0"/>
                      <a:ext cx="5943600" cy="5684554"/>
                    </a:xfrm>
                    <a:prstGeom prst="rect">
                      <a:avLst/>
                    </a:prstGeom>
                  </pic:spPr>
                </pic:pic>
              </a:graphicData>
            </a:graphic>
          </wp:inline>
        </w:drawing>
      </w:r>
    </w:p>
    <w:p w14:paraId="5F43111E" w14:textId="2886ADA0" w:rsidR="006C235C" w:rsidRDefault="006C235C" w:rsidP="006C235C">
      <w:pPr>
        <w:pStyle w:val="PSubheading2"/>
      </w:pPr>
      <w:r>
        <w:t>Reporting</w:t>
      </w:r>
    </w:p>
    <w:p w14:paraId="2AF48344" w14:textId="77777777" w:rsidR="006C235C" w:rsidRDefault="006C235C" w:rsidP="006C235C">
      <w:pPr>
        <w:pStyle w:val="PBodytext"/>
        <w:rPr>
          <w:b/>
        </w:rPr>
      </w:pPr>
      <w:r w:rsidRPr="00902931">
        <w:t xml:space="preserve">To provide </w:t>
      </w:r>
      <w:r>
        <w:t xml:space="preserve">objective </w:t>
      </w:r>
      <w:r w:rsidRPr="00902931">
        <w:t>proof of quality</w:t>
      </w:r>
      <w:r>
        <w:t xml:space="preserve"> for BenefitsCal and CalSAWS</w:t>
      </w:r>
      <w:r w:rsidRPr="00902931">
        <w:t xml:space="preserve">, </w:t>
      </w:r>
      <w:r>
        <w:t xml:space="preserve">we will produce monthly reports as required in the RFP. </w:t>
      </w:r>
      <w:r w:rsidRPr="008E24E7">
        <w:t xml:space="preserve">To ensure transparency, accuracy, and timely communication, Team </w:t>
      </w:r>
      <w:r>
        <w:t>Tetrus</w:t>
      </w:r>
      <w:r w:rsidRPr="008E24E7">
        <w:t xml:space="preserve"> follows a structured reporting process as outlined below</w:t>
      </w:r>
      <w:r>
        <w:rPr>
          <w:b/>
        </w:rPr>
        <w:t>:</w:t>
      </w:r>
    </w:p>
    <w:p w14:paraId="015C999B" w14:textId="541D1666" w:rsidR="006C235C" w:rsidRPr="002248E6" w:rsidRDefault="006C235C" w:rsidP="008F2DBC">
      <w:pPr>
        <w:pStyle w:val="PNumberlevel1"/>
        <w:numPr>
          <w:ilvl w:val="0"/>
          <w:numId w:val="22"/>
        </w:numPr>
        <w:ind w:left="450"/>
      </w:pPr>
      <w:r w:rsidRPr="002248E6">
        <w:t>Proactively monitor and collect data from ALM tools like Atlassian Jira periodically to maintain real-time insight and identify anomalies.</w:t>
      </w:r>
    </w:p>
    <w:p w14:paraId="587D70E0" w14:textId="77777777" w:rsidR="006C235C" w:rsidRPr="008D0CE1" w:rsidRDefault="006C235C" w:rsidP="008F2DBC">
      <w:pPr>
        <w:pStyle w:val="PNumberlevel1"/>
        <w:ind w:left="450"/>
      </w:pPr>
      <w:r w:rsidRPr="002248E6">
        <w:t>Rigorously verify</w:t>
      </w:r>
      <w:r w:rsidRPr="008D0CE1">
        <w:t xml:space="preserve"> and validate all collected data to ensure accuracy; for example, cross-referencing Jira to confirm the number of bugs created and resolved.</w:t>
      </w:r>
    </w:p>
    <w:p w14:paraId="5F60299A" w14:textId="4ED034D6" w:rsidR="006C235C" w:rsidRDefault="006C235C" w:rsidP="006C235C">
      <w:pPr>
        <w:pStyle w:val="PBodytext"/>
      </w:pPr>
      <w:r w:rsidRPr="00A07FB5">
        <w:rPr>
          <w:b/>
          <w:bCs/>
        </w:rPr>
        <w:t>Quality Assurance Monthly Test Report (QA-D05)</w:t>
      </w:r>
      <w:r>
        <w:t xml:space="preserve">: Team Tetrus </w:t>
      </w:r>
      <w:r w:rsidRPr="00902931">
        <w:t xml:space="preserve">will </w:t>
      </w:r>
      <w:r>
        <w:t xml:space="preserve">report </w:t>
      </w:r>
      <w:r w:rsidRPr="00902931">
        <w:t>on KPIs and metrics that quantify the effectiveness of our independent testing process</w:t>
      </w:r>
      <w:r>
        <w:t xml:space="preserve"> of the BenefitsCal and CalSAWS systems. </w:t>
      </w:r>
    </w:p>
    <w:p w14:paraId="0728D14A" w14:textId="77777777" w:rsidR="006C235C" w:rsidRPr="008B7D85" w:rsidRDefault="006C235C" w:rsidP="006C235C">
      <w:pPr>
        <w:pStyle w:val="PBodytext"/>
      </w:pPr>
      <w:r w:rsidRPr="008B7D85">
        <w:lastRenderedPageBreak/>
        <w:t xml:space="preserve">The </w:t>
      </w:r>
      <w:r>
        <w:t xml:space="preserve">Monthly Test </w:t>
      </w:r>
      <w:r w:rsidRPr="008B7D85">
        <w:t>Report provides a detailed update on the project’s progress, focusing on operational insights and immediate concerns. Each report will include:</w:t>
      </w:r>
    </w:p>
    <w:p w14:paraId="43F1BD47" w14:textId="77777777" w:rsidR="006C235C" w:rsidRPr="008B7D85" w:rsidRDefault="006C235C" w:rsidP="0096280A">
      <w:pPr>
        <w:pStyle w:val="PBulletlevel1"/>
      </w:pPr>
      <w:r w:rsidRPr="000F0C1A">
        <w:rPr>
          <w:b/>
        </w:rPr>
        <w:t>Completed Activities:</w:t>
      </w:r>
      <w:r w:rsidRPr="008B7D85">
        <w:t xml:space="preserve"> A clear record of tasks, milestones, and key deliverables achieved in the past week.</w:t>
      </w:r>
    </w:p>
    <w:p w14:paraId="2BF72BE1" w14:textId="77777777" w:rsidR="006C235C" w:rsidRDefault="006C235C" w:rsidP="0096280A">
      <w:pPr>
        <w:pStyle w:val="PBulletlevel1"/>
      </w:pPr>
      <w:r w:rsidRPr="000F0C1A">
        <w:rPr>
          <w:b/>
        </w:rPr>
        <w:t>Ongoing Tasks:</w:t>
      </w:r>
      <w:r w:rsidRPr="008B7D85">
        <w:t xml:space="preserve"> Updates on in-progress activities, dependencies, and potential blockers.</w:t>
      </w:r>
    </w:p>
    <w:p w14:paraId="445B1D78" w14:textId="77777777" w:rsidR="006C235C" w:rsidRPr="008B7D85" w:rsidRDefault="006C235C" w:rsidP="0096280A">
      <w:pPr>
        <w:pStyle w:val="PBulletlevel1"/>
      </w:pPr>
      <w:r>
        <w:rPr>
          <w:b/>
        </w:rPr>
        <w:t>Open, Resolved and Unresolved Defects:</w:t>
      </w:r>
      <w:r>
        <w:t xml:space="preserve"> Information on defects created, resolved and unresolved categorized by severity, functional area, etc., Unresolved defects will include planned resolution timeline and mitigation.</w:t>
      </w:r>
    </w:p>
    <w:p w14:paraId="7686706A" w14:textId="77777777" w:rsidR="006C235C" w:rsidRPr="008B7D85" w:rsidRDefault="006C235C" w:rsidP="0096280A">
      <w:pPr>
        <w:pStyle w:val="PBulletlevel1"/>
      </w:pPr>
      <w:r w:rsidRPr="000F0C1A">
        <w:rPr>
          <w:b/>
        </w:rPr>
        <w:t>Upcoming Milestones:</w:t>
      </w:r>
      <w:r w:rsidRPr="008B7D85">
        <w:t xml:space="preserve"> A preview of tasks and objectives scheduled for the upcoming week to keep </w:t>
      </w:r>
      <w:r>
        <w:t>s</w:t>
      </w:r>
      <w:r w:rsidRPr="008B7D85">
        <w:t>takeholders aligned.</w:t>
      </w:r>
    </w:p>
    <w:p w14:paraId="1E937AF6" w14:textId="77777777" w:rsidR="006C235C" w:rsidRPr="008B7D85" w:rsidRDefault="006C235C" w:rsidP="0096280A">
      <w:pPr>
        <w:pStyle w:val="PBulletlevel1"/>
      </w:pPr>
      <w:r w:rsidRPr="000F0C1A">
        <w:rPr>
          <w:b/>
        </w:rPr>
        <w:t>Risk Identification:</w:t>
      </w:r>
      <w:r w:rsidRPr="008B7D85">
        <w:t xml:space="preserve"> A clear view of any emerging risks or issues</w:t>
      </w:r>
      <w:r>
        <w:t xml:space="preserve"> and</w:t>
      </w:r>
      <w:r w:rsidRPr="008B7D85">
        <w:t xml:space="preserve"> corresponding mitigation strategies.</w:t>
      </w:r>
    </w:p>
    <w:p w14:paraId="1AE0EAF0" w14:textId="77777777" w:rsidR="006C235C" w:rsidRDefault="006C235C" w:rsidP="0096280A">
      <w:pPr>
        <w:pStyle w:val="PBulletlevel1"/>
      </w:pPr>
      <w:r w:rsidRPr="000F0C1A">
        <w:rPr>
          <w:b/>
        </w:rPr>
        <w:t>Progress Tracking:</w:t>
      </w:r>
      <w:r w:rsidRPr="008B7D85">
        <w:t xml:space="preserve"> A comparison of actual versus planned progress to ensure alignment with the project timeline.</w:t>
      </w:r>
      <w:r>
        <w:t xml:space="preserve"> </w:t>
      </w:r>
      <w:r w:rsidRPr="00B24A00">
        <w:t xml:space="preserve">Our team recognizes the importance of phase-specific, data-driven reporting to support effective project oversight and </w:t>
      </w:r>
      <w:r>
        <w:t>s</w:t>
      </w:r>
      <w:r w:rsidRPr="00B24A00">
        <w:t xml:space="preserve">takeholder decision-making for </w:t>
      </w:r>
      <w:r>
        <w:t>BenefitsCal and CalSAWS</w:t>
      </w:r>
      <w:r w:rsidRPr="00B24A00">
        <w:t>. We are committed to delivering comprehensive and actionable reporting</w:t>
      </w:r>
      <w:r>
        <w:t>.</w:t>
      </w:r>
    </w:p>
    <w:p w14:paraId="41A1BC2C" w14:textId="77777777" w:rsidR="006C235C" w:rsidRDefault="006C235C" w:rsidP="006C235C">
      <w:pPr>
        <w:pStyle w:val="PBodytext"/>
      </w:pPr>
      <w:r w:rsidRPr="00A07FB5">
        <w:rPr>
          <w:b/>
          <w:sz w:val="20"/>
        </w:rPr>
        <w:t>Quality Assurance Monthly Status Report</w:t>
      </w:r>
      <w:r w:rsidRPr="00A07FB5">
        <w:rPr>
          <w:b/>
          <w:bCs/>
        </w:rPr>
        <w:t xml:space="preserve"> (QA-D03)</w:t>
      </w:r>
      <w:r>
        <w:t>: The Quality Assurance Monthly Status Report serves as a comprehensive communication tool to keep the Consortium informed of QA progress and insights. Each report includes a brief project overview that aligns CalSAWS objectives and scope with corresponding QA goals, followed by a detailed account of key achievements, milestones, and critical path activities completed or in progress. It highlights special initiatives or assessments conducted, along with results and actionable recommendations. The report also identifies risks and issues observed or assigned to the QA team, offering mitigation strategies to address them proactively. Upcoming QA tasks are outlined with associated timelines, and reviews of other CalSAWS Contractor deliverables are summarized to provide visibility into quality, defects, and improvement areas. Additionally, the report tracks QA team action items with expected and actual completion dates, ensuring accountability and transparency across all QA activities.</w:t>
      </w:r>
    </w:p>
    <w:p w14:paraId="74BCCCA8" w14:textId="77777777" w:rsidR="006C235C" w:rsidRDefault="006C235C" w:rsidP="006C235C">
      <w:pPr>
        <w:pStyle w:val="PSubheading2"/>
      </w:pPr>
      <w:r>
        <w:t xml:space="preserve">Sample </w:t>
      </w:r>
      <w:r w:rsidRPr="000F0C1A">
        <w:t>Dashboard</w:t>
      </w:r>
      <w:r>
        <w:t xml:space="preserve">s </w:t>
      </w:r>
    </w:p>
    <w:p w14:paraId="0A043FB9" w14:textId="4D5B72D2" w:rsidR="006C235C" w:rsidRDefault="006C235C" w:rsidP="006C235C">
      <w:pPr>
        <w:pStyle w:val="PBodytext"/>
      </w:pPr>
      <w:r w:rsidRPr="007B2AFF">
        <w:t xml:space="preserve">Jira’s user interface is intuitive, allowing </w:t>
      </w:r>
      <w:r>
        <w:t xml:space="preserve">CalSAWS </w:t>
      </w:r>
      <w:r w:rsidRPr="007B2AFF">
        <w:t xml:space="preserve">project to access and manage test cases, defects, requirements, and other project-related information. By using Jira’s customizable dashboards and advanced filtering features, </w:t>
      </w:r>
      <w:r>
        <w:t>s</w:t>
      </w:r>
      <w:r w:rsidRPr="007B2AFF">
        <w:t>takeholders can easily track the status of testing efforts, identify outstanding defects, and monitor progress against the project timeline. Jira also allows the creation of custom workflows, so the testing and defect management processes can be aligned with the specific needs of</w:t>
      </w:r>
      <w:r>
        <w:t xml:space="preserve"> CalSAWS. Team Tetrus will use dashboards generated from tools like JIRA and Qlik Sense used by the Consortium to provide a real-time, visual summary of key testing metrics. These dashboards will display information such as the number of open defects, defect trends over time, test case execution status, and overall test progress. </w:t>
      </w:r>
      <w:r w:rsidR="00BC12BC">
        <w:t>Figure 3</w:t>
      </w:r>
      <w:r w:rsidR="007E092B">
        <w:t>3</w:t>
      </w:r>
      <w:r>
        <w:t xml:space="preserve"> is an example of a Test Coverage Analysis Report:</w:t>
      </w:r>
    </w:p>
    <w:p w14:paraId="7C584541" w14:textId="77777777" w:rsidR="007E092B" w:rsidRDefault="006C235C" w:rsidP="007E092B">
      <w:pPr>
        <w:keepNext/>
      </w:pPr>
      <w:r w:rsidRPr="00D66DBE">
        <w:rPr>
          <w:rFonts w:ascii="Arial" w:hAnsi="Arial" w:cs="Arial"/>
          <w:noProof/>
          <w:sz w:val="24"/>
          <w:szCs w:val="24"/>
        </w:rPr>
        <w:lastRenderedPageBreak/>
        <w:drawing>
          <wp:inline distT="0" distB="0" distL="0" distR="0" wp14:anchorId="5EA8A20A" wp14:editId="065D4828">
            <wp:extent cx="5943600" cy="2566035"/>
            <wp:effectExtent l="19050" t="19050" r="19050" b="24765"/>
            <wp:docPr id="280014774" name="Picture 7"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014774" name="Picture 7" descr="A screenshot of a computer&#10;&#10;AI-generated content may be incorrect."/>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43600" cy="2566035"/>
                    </a:xfrm>
                    <a:prstGeom prst="rect">
                      <a:avLst/>
                    </a:prstGeom>
                    <a:noFill/>
                    <a:ln w="6350">
                      <a:solidFill>
                        <a:schemeClr val="bg1">
                          <a:lumMod val="50000"/>
                        </a:schemeClr>
                      </a:solidFill>
                    </a:ln>
                  </pic:spPr>
                </pic:pic>
              </a:graphicData>
            </a:graphic>
          </wp:inline>
        </w:drawing>
      </w:r>
    </w:p>
    <w:p w14:paraId="600D44E4" w14:textId="430934D9" w:rsidR="006C235C" w:rsidRDefault="007E092B" w:rsidP="007045EA">
      <w:pPr>
        <w:pStyle w:val="PFiguretitle"/>
        <w:spacing w:before="80" w:after="80"/>
      </w:pPr>
      <w:bookmarkStart w:id="85" w:name="_Toc212407749"/>
      <w:r>
        <w:t xml:space="preserve">Figure </w:t>
      </w:r>
      <w:fldSimple w:instr=" SEQ Figure \* ARABIC ">
        <w:r>
          <w:rPr>
            <w:noProof/>
          </w:rPr>
          <w:t>33</w:t>
        </w:r>
      </w:fldSimple>
      <w:r>
        <w:t>. Test Coverage Analysis</w:t>
      </w:r>
      <w:bookmarkEnd w:id="85"/>
    </w:p>
    <w:p w14:paraId="6B11C005" w14:textId="77777777" w:rsidR="006C235C" w:rsidRDefault="006C235C" w:rsidP="007045EA">
      <w:pPr>
        <w:pStyle w:val="PBodytext"/>
        <w:spacing w:before="80" w:after="80"/>
      </w:pPr>
      <w:r w:rsidRPr="00D66DBE">
        <w:t xml:space="preserve">The heat map on the </w:t>
      </w:r>
      <w:r>
        <w:t>left side of the screen shows the coverage of each requirement</w:t>
      </w:r>
      <w:r w:rsidRPr="00D66DBE">
        <w:t xml:space="preserve">. Each rectangle represents a specific Requirement. </w:t>
      </w:r>
      <w:r>
        <w:t>The</w:t>
      </w:r>
      <w:r w:rsidRPr="00D66DBE">
        <w:t xml:space="preserve"> respective total number of associated Test Runs</w:t>
      </w:r>
      <w:r>
        <w:t xml:space="preserve"> dictates the size of the rectangle</w:t>
      </w:r>
      <w:r w:rsidRPr="00D66DBE">
        <w:t xml:space="preserve">. The color indicates </w:t>
      </w:r>
      <w:r>
        <w:t>the potential risk associated with each</w:t>
      </w:r>
      <w:r w:rsidRPr="00D66DBE">
        <w:t xml:space="preserve"> requirement. The risk is calculated by tallying the failures, defects, and unexecuted Test Runs that can be traced to a specific requirement.</w:t>
      </w:r>
    </w:p>
    <w:p w14:paraId="230064E6" w14:textId="77777777" w:rsidR="006C235C" w:rsidRDefault="006C235C" w:rsidP="007045EA">
      <w:pPr>
        <w:pStyle w:val="PBodytext"/>
        <w:spacing w:before="80" w:after="80"/>
      </w:pPr>
      <w:r>
        <w:t xml:space="preserve">Dashboards compile KPIs and metrics, making it easy for BenefitsCal and CalSAWS stakeholders to quickly understand the current state of a project phase.  </w:t>
      </w:r>
    </w:p>
    <w:p w14:paraId="612B8061" w14:textId="1509C3E6" w:rsidR="006C235C" w:rsidRDefault="006C235C" w:rsidP="007045EA">
      <w:pPr>
        <w:pStyle w:val="PBodytext"/>
        <w:spacing w:before="80" w:after="80"/>
      </w:pPr>
      <w:r>
        <w:t xml:space="preserve">A sample dashboard for QA defects (which is Independent Test), used in our Alabama ACES project, is provided </w:t>
      </w:r>
      <w:r w:rsidR="00622F40">
        <w:t>in Figure 3</w:t>
      </w:r>
      <w:r w:rsidR="007E092B">
        <w:t>4</w:t>
      </w:r>
      <w:r w:rsidR="00622F40">
        <w:t xml:space="preserve"> </w:t>
      </w:r>
      <w:r>
        <w:t>below. The dashboard shows defect daily trends in comparison to what was previously reported to the Steering Committee, count of defects by severity, burndown of defects for the period, and the ownership of the Severity 1 and Severity 2 defects.</w:t>
      </w:r>
    </w:p>
    <w:p w14:paraId="481A2592" w14:textId="77777777" w:rsidR="007E092B" w:rsidRDefault="006C235C" w:rsidP="007E092B">
      <w:pPr>
        <w:pStyle w:val="PBodytext"/>
        <w:keepNext/>
        <w:jc w:val="center"/>
      </w:pPr>
      <w:r>
        <w:rPr>
          <w:noProof/>
        </w:rPr>
        <w:drawing>
          <wp:inline distT="0" distB="0" distL="0" distR="0" wp14:anchorId="43A5D6EF" wp14:editId="09BCA0D4">
            <wp:extent cx="5303520" cy="2845724"/>
            <wp:effectExtent l="0" t="0" r="0" b="0"/>
            <wp:docPr id="1306569317"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569317" name="Picture 2" descr="A screenshot of a graph&#10;&#10;AI-generated content may be incorrect."/>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03520" cy="2845724"/>
                    </a:xfrm>
                    <a:prstGeom prst="rect">
                      <a:avLst/>
                    </a:prstGeom>
                    <a:noFill/>
                  </pic:spPr>
                </pic:pic>
              </a:graphicData>
            </a:graphic>
          </wp:inline>
        </w:drawing>
      </w:r>
    </w:p>
    <w:p w14:paraId="5CE8E540" w14:textId="4893A8E7" w:rsidR="006C235C" w:rsidRDefault="007E092B" w:rsidP="007E092B">
      <w:pPr>
        <w:pStyle w:val="PFiguretitle"/>
      </w:pPr>
      <w:bookmarkStart w:id="86" w:name="_Toc212407750"/>
      <w:r>
        <w:t xml:space="preserve">Figure </w:t>
      </w:r>
      <w:fldSimple w:instr=" SEQ Figure \* ARABIC ">
        <w:r>
          <w:rPr>
            <w:noProof/>
          </w:rPr>
          <w:t>34</w:t>
        </w:r>
      </w:fldSimple>
      <w:r>
        <w:t>. QAT Defect Metrics</w:t>
      </w:r>
      <w:bookmarkEnd w:id="86"/>
    </w:p>
    <w:p w14:paraId="063A9A69" w14:textId="77777777" w:rsidR="006C235C" w:rsidRDefault="006C235C" w:rsidP="006C235C">
      <w:pPr>
        <w:pStyle w:val="PSubheading2"/>
      </w:pPr>
      <w:r>
        <w:lastRenderedPageBreak/>
        <w:t>Techniques</w:t>
      </w:r>
    </w:p>
    <w:p w14:paraId="11426106" w14:textId="77777777" w:rsidR="006C235C" w:rsidRDefault="006C235C" w:rsidP="006C235C">
      <w:pPr>
        <w:pStyle w:val="PBodytext"/>
      </w:pPr>
      <w:r>
        <w:t xml:space="preserve">Team Tetrus will utilize </w:t>
      </w:r>
      <w:r w:rsidRPr="00BB73CD">
        <w:t xml:space="preserve">several </w:t>
      </w:r>
      <w:r>
        <w:t>t</w:t>
      </w:r>
      <w:r w:rsidRPr="00BB73CD">
        <w:t xml:space="preserve">echniques to build trust in </w:t>
      </w:r>
      <w:r>
        <w:t xml:space="preserve">our </w:t>
      </w:r>
      <w:r w:rsidRPr="00BB73CD">
        <w:t>independent testing process.</w:t>
      </w:r>
      <w:r>
        <w:t xml:space="preserve"> These techniques are described below:</w:t>
      </w:r>
    </w:p>
    <w:p w14:paraId="3A90E378" w14:textId="77777777" w:rsidR="006C235C" w:rsidRDefault="006C235C" w:rsidP="0096280A">
      <w:pPr>
        <w:pStyle w:val="PBulletlevel1"/>
      </w:pPr>
      <w:r w:rsidRPr="009F218C">
        <w:rPr>
          <w:b/>
        </w:rPr>
        <w:t>Risk-Based Testing:</w:t>
      </w:r>
      <w:r>
        <w:t xml:space="preserve"> This technique involves prioritizing testing efforts based on the potential impact of a defect. By focusing on high-risk, critical modules (e.g., SNAP payment transactions and eligibility determination), we ensure that the most important areas of the system are thoroughly tested, thereby enhancing stakeholder confidence.</w:t>
      </w:r>
    </w:p>
    <w:p w14:paraId="63734696" w14:textId="77777777" w:rsidR="006C235C" w:rsidRPr="001131AF" w:rsidRDefault="006C235C" w:rsidP="0096280A">
      <w:pPr>
        <w:pStyle w:val="PBulletlevel1"/>
      </w:pPr>
      <w:r w:rsidRPr="009F218C">
        <w:rPr>
          <w:b/>
        </w:rPr>
        <w:t xml:space="preserve">Defect Trend Analysis: </w:t>
      </w:r>
      <w:r>
        <w:t>By examining defect trends, Team Tetrus can gain deeper insights into the CalSAWS system quality. We will monitor the number of defects found each week, their severity and priority, and the time required to resolve them. This analysis can help identify problematic modules or provide early warnings of a decline in quality. Using these metrics helps us identify the actual points of failure across BenefitsCal and CalSAWS.</w:t>
      </w:r>
    </w:p>
    <w:p w14:paraId="5867DA15" w14:textId="77777777" w:rsidR="006C235C" w:rsidRDefault="006C235C" w:rsidP="0096280A">
      <w:pPr>
        <w:pStyle w:val="PBulletlevel1"/>
      </w:pPr>
      <w:r w:rsidRPr="009F218C">
        <w:rPr>
          <w:b/>
        </w:rPr>
        <w:t>Peer Reviews:</w:t>
      </w:r>
      <w:r>
        <w:t xml:space="preserve"> The test cases, test plans, and test summary reports will all be peer-reviewed by other members of the independent testing team. This collaborative method ensures that the testing process is comprehensive, thorough, and unbiased.</w:t>
      </w:r>
    </w:p>
    <w:p w14:paraId="23263F8E" w14:textId="695ECC93" w:rsidR="006C235C" w:rsidRDefault="006C235C" w:rsidP="0096280A">
      <w:pPr>
        <w:pStyle w:val="PBulletlevel1"/>
      </w:pPr>
      <w:r w:rsidRPr="009F218C">
        <w:rPr>
          <w:b/>
        </w:rPr>
        <w:t>Requirements Traceability:</w:t>
      </w:r>
      <w:r>
        <w:t xml:space="preserve"> RTM will be used to connect each functional requirement to one or more test cases. This creates a direct link between what was requested and what was tested, providing a clear, auditable trail that demonstrates each requirement has been verified. </w:t>
      </w:r>
      <w:r w:rsidRPr="008F6AE9">
        <w:t xml:space="preserve">We recognize that effective RTM management is key to the project’s success. Therefore, we are committed to maintaining strong coordination with </w:t>
      </w:r>
      <w:r>
        <w:t xml:space="preserve">the Consortium </w:t>
      </w:r>
      <w:r w:rsidRPr="008F6AE9">
        <w:t xml:space="preserve">and all </w:t>
      </w:r>
      <w:r>
        <w:t>s</w:t>
      </w:r>
      <w:r w:rsidRPr="008F6AE9">
        <w:t xml:space="preserve">takeholders, ensuring alignment and smooth progression towards achieving </w:t>
      </w:r>
      <w:r>
        <w:t>the M&amp;O</w:t>
      </w:r>
      <w:r w:rsidRPr="008F6AE9">
        <w:t xml:space="preserve"> goals. </w:t>
      </w:r>
      <w:r>
        <w:t xml:space="preserve">Our QA team understands that requirements are used even after Go Live, for future enhancements. Therefore, they must be clearly written, easy to understand, and traceable for the project and future work over the years. The RTM report </w:t>
      </w:r>
      <w:r w:rsidR="005C22F8">
        <w:t>in Figure 3</w:t>
      </w:r>
      <w:r w:rsidR="007E092B">
        <w:t>5</w:t>
      </w:r>
      <w:r w:rsidR="005C22F8">
        <w:t xml:space="preserve"> </w:t>
      </w:r>
      <w:r>
        <w:t xml:space="preserve">below </w:t>
      </w:r>
      <w:r w:rsidRPr="00312920">
        <w:t xml:space="preserve">summarizes the status of various </w:t>
      </w:r>
      <w:r>
        <w:t xml:space="preserve">project </w:t>
      </w:r>
      <w:r w:rsidRPr="00312920">
        <w:t>work categories, indicating the quantity of requirements or work items completed in each phase and iteration.</w:t>
      </w:r>
    </w:p>
    <w:p w14:paraId="16685529" w14:textId="77777777" w:rsidR="007E092B" w:rsidRDefault="006C235C" w:rsidP="0096280A">
      <w:pPr>
        <w:pStyle w:val="PBulletlevel1"/>
        <w:numPr>
          <w:ilvl w:val="0"/>
          <w:numId w:val="0"/>
        </w:numPr>
      </w:pPr>
      <w:r w:rsidRPr="00FA3081">
        <w:rPr>
          <w:noProof/>
        </w:rPr>
        <w:drawing>
          <wp:inline distT="0" distB="0" distL="0" distR="0" wp14:anchorId="6D373CED" wp14:editId="7B293553">
            <wp:extent cx="5943600" cy="1651000"/>
            <wp:effectExtent l="0" t="0" r="0" b="6350"/>
            <wp:docPr id="767919136" name="Picture 1" descr="A table with numbers and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269471" name="Picture 1" descr="A table with numbers and numbers&#10;&#10;AI-generated content may be incorrect."/>
                    <pic:cNvPicPr/>
                  </pic:nvPicPr>
                  <pic:blipFill>
                    <a:blip r:embed="rId89"/>
                    <a:stretch>
                      <a:fillRect/>
                    </a:stretch>
                  </pic:blipFill>
                  <pic:spPr>
                    <a:xfrm>
                      <a:off x="0" y="0"/>
                      <a:ext cx="5943600" cy="1651000"/>
                    </a:xfrm>
                    <a:prstGeom prst="rect">
                      <a:avLst/>
                    </a:prstGeom>
                  </pic:spPr>
                </pic:pic>
              </a:graphicData>
            </a:graphic>
          </wp:inline>
        </w:drawing>
      </w:r>
    </w:p>
    <w:p w14:paraId="0D6101F5" w14:textId="7D52F2F0" w:rsidR="006C235C" w:rsidRDefault="007E092B" w:rsidP="007E092B">
      <w:pPr>
        <w:pStyle w:val="PFiguretitle"/>
      </w:pPr>
      <w:bookmarkStart w:id="87" w:name="_Toc212407751"/>
      <w:r>
        <w:t xml:space="preserve">Figure </w:t>
      </w:r>
      <w:fldSimple w:instr=" SEQ Figure \* ARABIC ">
        <w:r>
          <w:rPr>
            <w:noProof/>
          </w:rPr>
          <w:t>35</w:t>
        </w:r>
      </w:fldSimple>
      <w:r>
        <w:t>. Requirements Summary Traceability Report</w:t>
      </w:r>
      <w:bookmarkEnd w:id="87"/>
    </w:p>
    <w:p w14:paraId="2E84D911" w14:textId="77777777" w:rsidR="006C235C" w:rsidRDefault="006C235C" w:rsidP="0096280A">
      <w:pPr>
        <w:pStyle w:val="PBulletlevel1"/>
      </w:pPr>
      <w:r w:rsidRPr="009F218C">
        <w:rPr>
          <w:b/>
        </w:rPr>
        <w:t>Stakeholder Feedback:</w:t>
      </w:r>
      <w:r>
        <w:t xml:space="preserve"> Regular communication and feedback sessions with CalSAWS stakeholders (e.g., program areas, counties, advocates, CWDA, and governance teams) are important inputs to the continuous improvement cycle. By keeping them informed of progress and actively seeking their input, we foster a </w:t>
      </w:r>
      <w:r>
        <w:lastRenderedPageBreak/>
        <w:t>collaborative environment where confidence in the testing process is a shared responsibility.</w:t>
      </w:r>
    </w:p>
    <w:p w14:paraId="3988230A" w14:textId="50D7A65F" w:rsidR="006C235C" w:rsidRPr="008D0CE1" w:rsidRDefault="006C235C" w:rsidP="0096280A">
      <w:pPr>
        <w:pStyle w:val="PBulletlevel1"/>
      </w:pPr>
      <w:r w:rsidRPr="00005067">
        <w:rPr>
          <w:b/>
        </w:rPr>
        <w:t>KPI</w:t>
      </w:r>
      <w:r w:rsidR="00A42590">
        <w:rPr>
          <w:b/>
        </w:rPr>
        <w:t>s</w:t>
      </w:r>
      <w:r w:rsidRPr="00005067">
        <w:rPr>
          <w:b/>
        </w:rPr>
        <w:t xml:space="preserve">: </w:t>
      </w:r>
      <w:r>
        <w:t>KPIs</w:t>
      </w:r>
      <w:r w:rsidRPr="00B24A00">
        <w:t xml:space="preserve"> will be </w:t>
      </w:r>
      <w:r>
        <w:t>integrated into our regular reporting cadence and tailored to meet the needs of the Consortium</w:t>
      </w:r>
      <w:r w:rsidRPr="00B24A00">
        <w:t xml:space="preserve">, ensuring alignment with objectives and contractual expectations. Our approach is designed to enhance transparency, accelerate issue resolution, and support </w:t>
      </w:r>
      <w:r>
        <w:t xml:space="preserve">the </w:t>
      </w:r>
      <w:r w:rsidRPr="00B24A00">
        <w:t>successful delivery</w:t>
      </w:r>
      <w:r>
        <w:t xml:space="preserve"> across BenefitsCal and CalSAWS. The Quality Assurance reports provide granular information, enabling the</w:t>
      </w:r>
      <w:r w:rsidRPr="00CE05EE">
        <w:t xml:space="preserve"> quick identification and resolution of issues that may impact the </w:t>
      </w:r>
      <w:r>
        <w:t>Consortium</w:t>
      </w:r>
      <w:r w:rsidRPr="00CE05EE">
        <w:t>.</w:t>
      </w:r>
      <w:r>
        <w:t xml:space="preserve"> Testing m</w:t>
      </w:r>
      <w:r w:rsidRPr="001131AF">
        <w:t xml:space="preserve">etrics become powerful when they are clearly communicated to </w:t>
      </w:r>
      <w:r>
        <w:t>CalSAWS s</w:t>
      </w:r>
      <w:r w:rsidRPr="001131AF">
        <w:t xml:space="preserve">takeholders. </w:t>
      </w:r>
      <w:r>
        <w:t xml:space="preserve">Team Tetrus </w:t>
      </w:r>
      <w:r w:rsidRPr="001131AF">
        <w:t xml:space="preserve">will </w:t>
      </w:r>
      <w:r>
        <w:t>utilize the existing testing software like JIRA used</w:t>
      </w:r>
      <w:r w:rsidRPr="00DD034D">
        <w:t xml:space="preserve"> by other CalSAWS Contractors and approved by the Consortium</w:t>
      </w:r>
      <w:r>
        <w:t xml:space="preserve"> for </w:t>
      </w:r>
      <w:r w:rsidRPr="001131AF">
        <w:t xml:space="preserve">reporting and visualization to provide transparent insights into the </w:t>
      </w:r>
      <w:r>
        <w:t>independent t</w:t>
      </w:r>
      <w:r w:rsidRPr="001131AF">
        <w:t>esting process.</w:t>
      </w:r>
      <w:r>
        <w:t xml:space="preserve"> Representative KPIs used in reporting are provided below.</w:t>
      </w:r>
    </w:p>
    <w:p w14:paraId="36B50383" w14:textId="77777777" w:rsidR="006C235C" w:rsidRPr="00851967" w:rsidRDefault="006C235C" w:rsidP="0096280A">
      <w:pPr>
        <w:pStyle w:val="PBulletlevel2"/>
      </w:pPr>
      <w:r w:rsidRPr="005B127A">
        <w:rPr>
          <w:b/>
        </w:rPr>
        <w:t>Defect Leakage Rate:</w:t>
      </w:r>
      <w:r w:rsidRPr="00851967">
        <w:t xml:space="preserve"> This key metric measures the number of defects that escape the independent testing phase and are found later in other testing stages like UAT or, more importantly, in production. It is calculated by dividing the number of defects identified after testing by the total number of defects detected. A low defect leakage rate clearly indicates that the independent testing process is highly effective at catching and containing bugs.</w:t>
      </w:r>
    </w:p>
    <w:p w14:paraId="59547A00" w14:textId="77777777" w:rsidR="006C235C" w:rsidRPr="00851967" w:rsidRDefault="006C235C" w:rsidP="0096280A">
      <w:pPr>
        <w:pStyle w:val="PBulletlevel2"/>
      </w:pPr>
      <w:r w:rsidRPr="005B127A">
        <w:rPr>
          <w:b/>
        </w:rPr>
        <w:t>Test Case Effectiveness:</w:t>
      </w:r>
      <w:r>
        <w:rPr>
          <w:b/>
        </w:rPr>
        <w:t xml:space="preserve"> </w:t>
      </w:r>
      <w:r w:rsidRPr="00851967">
        <w:t>This KPI evaluates how effectively test cases identify defects. It is usually calculated by dividing the number of defects detected by the total test cases executed. A high score signifies that test cases are well-designed and focused on high-risk parts of the CalSAWS system.</w:t>
      </w:r>
    </w:p>
    <w:p w14:paraId="18D941CC" w14:textId="77777777" w:rsidR="006C235C" w:rsidRPr="00851967" w:rsidRDefault="006C235C" w:rsidP="0096280A">
      <w:pPr>
        <w:pStyle w:val="PBulletlevel2"/>
      </w:pPr>
      <w:r w:rsidRPr="004B2258">
        <w:rPr>
          <w:b/>
        </w:rPr>
        <w:t>Test Coverage:</w:t>
      </w:r>
      <w:r>
        <w:rPr>
          <w:b/>
        </w:rPr>
        <w:t xml:space="preserve"> </w:t>
      </w:r>
      <w:r w:rsidRPr="00851967">
        <w:t>This metric measures how much of the system's code and functional requirements have been tested. It can be assessed in various ways like:</w:t>
      </w:r>
    </w:p>
    <w:p w14:paraId="61BDE2E2" w14:textId="77777777" w:rsidR="006C235C" w:rsidRPr="00851967" w:rsidRDefault="006C235C" w:rsidP="0096280A">
      <w:pPr>
        <w:pStyle w:val="PBulletlevel2"/>
      </w:pPr>
      <w:r w:rsidRPr="004B2258">
        <w:rPr>
          <w:b/>
        </w:rPr>
        <w:t>Requirements Coverage:</w:t>
      </w:r>
      <w:r w:rsidRPr="00851967">
        <w:t xml:space="preserve"> The percentage of Benefits</w:t>
      </w:r>
      <w:r>
        <w:t>Cal</w:t>
      </w:r>
      <w:r w:rsidRPr="00851967">
        <w:t xml:space="preserve"> and CalSAWS functional requirements covered by test cases.</w:t>
      </w:r>
    </w:p>
    <w:p w14:paraId="4CB5E5A5" w14:textId="77777777" w:rsidR="006C235C" w:rsidRPr="00851967" w:rsidRDefault="006C235C" w:rsidP="0096280A">
      <w:pPr>
        <w:pStyle w:val="PBulletlevel2"/>
      </w:pPr>
      <w:r w:rsidRPr="004B2258">
        <w:rPr>
          <w:b/>
        </w:rPr>
        <w:t>Automation Coverage:</w:t>
      </w:r>
      <w:r>
        <w:rPr>
          <w:b/>
        </w:rPr>
        <w:t xml:space="preserve"> </w:t>
      </w:r>
      <w:r w:rsidRPr="00851967">
        <w:t>This metric measures the percentage of test cases that have been automated. High automation coverage increases confidence by ensuring that many tests can be run reliably and quickly as part of a regression suite.</w:t>
      </w:r>
    </w:p>
    <w:p w14:paraId="7937DA35" w14:textId="77777777" w:rsidR="006C235C" w:rsidRPr="008D0CE1" w:rsidRDefault="006C235C" w:rsidP="0096280A">
      <w:pPr>
        <w:pStyle w:val="PBulletlevel2"/>
      </w:pPr>
      <w:r w:rsidRPr="004B2258">
        <w:rPr>
          <w:b/>
        </w:rPr>
        <w:t>Test Case Progress Tracking</w:t>
      </w:r>
      <w:r w:rsidRPr="008D0CE1">
        <w:t xml:space="preserve"> – the number of test cases planned, executed, passed, and failed, segmented by process areas. This level of detail enables a clear understanding of testing coverage and process-specific readiness.</w:t>
      </w:r>
    </w:p>
    <w:p w14:paraId="6EBB1957" w14:textId="77777777" w:rsidR="006C235C" w:rsidRPr="008D0CE1" w:rsidRDefault="006C235C" w:rsidP="0096280A">
      <w:pPr>
        <w:pStyle w:val="PBulletlevel2"/>
      </w:pPr>
      <w:r w:rsidRPr="008044B3">
        <w:rPr>
          <w:b/>
        </w:rPr>
        <w:t>Defect Lifecycle Reporting</w:t>
      </w:r>
      <w:r w:rsidRPr="008D0CE1">
        <w:t xml:space="preserve"> – Defects categorized by severity and tracked through their lifecycle statuses (e.g., open, in development, in testing, UAT, closed, reopened, cancelled). This ensures visibility into quality trends, facilitates timely resolution, and supports risk mitigation efforts.</w:t>
      </w:r>
    </w:p>
    <w:p w14:paraId="1AC802A3" w14:textId="77777777" w:rsidR="006C235C" w:rsidRDefault="006C235C" w:rsidP="006C235C">
      <w:pPr>
        <w:pStyle w:val="PBodytext"/>
      </w:pPr>
      <w:r>
        <w:t xml:space="preserve">Our Independent Testing approach emphasizes traceability, comprehensive testing, innovation and proactive risk management to ensure the successful operation of BenefitsCal and CalSAWS. Focused on collaboration and quality, we are dedicated to supporting the Consortium throughout every stage of the Quality Assurance process. </w:t>
      </w:r>
    </w:p>
    <w:p w14:paraId="0619ED94" w14:textId="77777777" w:rsidR="006C235C" w:rsidRDefault="006C235C" w:rsidP="006C235C">
      <w:pPr>
        <w:pStyle w:val="PSubheading1"/>
        <w:spacing w:after="120"/>
      </w:pPr>
      <w:bookmarkStart w:id="88" w:name="_Toc212411797"/>
      <w:r>
        <w:lastRenderedPageBreak/>
        <w:t xml:space="preserve">Benefits of Team Tetrus </w:t>
      </w:r>
      <w:r w:rsidRPr="00483CA0">
        <w:t>Approach</w:t>
      </w:r>
      <w:bookmarkEnd w:id="88"/>
    </w:p>
    <w:p w14:paraId="430F9696" w14:textId="26AE4494" w:rsidR="00291C88" w:rsidRPr="009E6275" w:rsidRDefault="00291C88" w:rsidP="00F148AF">
      <w:pPr>
        <w:pStyle w:val="PBodytext"/>
      </w:pPr>
      <w:r w:rsidRPr="009E6275">
        <w:t xml:space="preserve">Table 10 depicts </w:t>
      </w:r>
      <w:r w:rsidR="008E2305" w:rsidRPr="009E6275">
        <w:t xml:space="preserve">how </w:t>
      </w:r>
      <w:r w:rsidR="0087011B" w:rsidRPr="009E6275">
        <w:t>our approach improve</w:t>
      </w:r>
      <w:r w:rsidR="009E6275" w:rsidRPr="009E6275">
        <w:t>s</w:t>
      </w:r>
      <w:r w:rsidRPr="009E6275">
        <w:t xml:space="preserve"> </w:t>
      </w:r>
      <w:r w:rsidR="009E6275" w:rsidRPr="009E6275">
        <w:t>c</w:t>
      </w:r>
      <w:r w:rsidRPr="009E6275">
        <w:t xml:space="preserve">onfidence in </w:t>
      </w:r>
      <w:r w:rsidR="009E6275" w:rsidRPr="009E6275">
        <w:t>t</w:t>
      </w:r>
      <w:r w:rsidRPr="009E6275">
        <w:t xml:space="preserve">est </w:t>
      </w:r>
      <w:r w:rsidR="009E6275" w:rsidRPr="009E6275">
        <w:t>r</w:t>
      </w:r>
      <w:r w:rsidRPr="009E6275">
        <w:t>esults</w:t>
      </w:r>
      <w:r w:rsidR="009E6275">
        <w:t>:</w:t>
      </w:r>
    </w:p>
    <w:tbl>
      <w:tblPr>
        <w:tblStyle w:val="ListTable3-Accent1"/>
        <w:tblW w:w="5057" w:type="pct"/>
        <w:tblInd w:w="-3"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top w:w="43" w:type="dxa"/>
          <w:left w:w="43" w:type="dxa"/>
          <w:bottom w:w="43" w:type="dxa"/>
          <w:right w:w="43" w:type="dxa"/>
        </w:tblCellMar>
        <w:tblLook w:val="04A0" w:firstRow="1" w:lastRow="0" w:firstColumn="1" w:lastColumn="0" w:noHBand="0" w:noVBand="1"/>
      </w:tblPr>
      <w:tblGrid>
        <w:gridCol w:w="5668"/>
        <w:gridCol w:w="3789"/>
      </w:tblGrid>
      <w:tr w:rsidR="006C235C" w:rsidRPr="00B347A0" w14:paraId="728ABC27" w14:textId="77777777" w:rsidTr="0026459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5668" w:type="dxa"/>
            <w:shd w:val="clear" w:color="auto" w:fill="2A4084" w:themeFill="accent1"/>
          </w:tcPr>
          <w:p w14:paraId="2BBBE962" w14:textId="77777777" w:rsidR="006C235C" w:rsidRPr="007878D9" w:rsidRDefault="006C235C">
            <w:pPr>
              <w:pStyle w:val="PTableheaderwhite"/>
              <w:rPr>
                <w:b/>
              </w:rPr>
            </w:pPr>
            <w:r>
              <w:rPr>
                <w:b/>
              </w:rPr>
              <w:t>Benefits to the CalSAWS Consortium</w:t>
            </w:r>
          </w:p>
        </w:tc>
        <w:tc>
          <w:tcPr>
            <w:tcW w:w="3789" w:type="dxa"/>
            <w:shd w:val="clear" w:color="auto" w:fill="2A4084" w:themeFill="accent1"/>
          </w:tcPr>
          <w:p w14:paraId="62F52B4B" w14:textId="77777777" w:rsidR="006C235C" w:rsidRPr="007878D9" w:rsidRDefault="006C235C">
            <w:pPr>
              <w:pStyle w:val="PTableheaderwhite"/>
              <w:cnfStyle w:val="100000000000" w:firstRow="1" w:lastRow="0" w:firstColumn="0" w:lastColumn="0" w:oddVBand="0" w:evenVBand="0" w:oddHBand="0" w:evenHBand="0" w:firstRowFirstColumn="0" w:firstRowLastColumn="0" w:lastRowFirstColumn="0" w:lastRowLastColumn="0"/>
              <w:rPr>
                <w:b/>
              </w:rPr>
            </w:pPr>
            <w:r>
              <w:rPr>
                <w:b/>
              </w:rPr>
              <w:t>Alignment with CalSAWS Vision</w:t>
            </w:r>
          </w:p>
        </w:tc>
      </w:tr>
      <w:tr w:rsidR="006C235C" w:rsidRPr="004B38C1" w14:paraId="57C05F70" w14:textId="77777777" w:rsidTr="00493F7B">
        <w:tc>
          <w:tcPr>
            <w:cnfStyle w:val="001000000000" w:firstRow="0" w:lastRow="0" w:firstColumn="1" w:lastColumn="0" w:oddVBand="0" w:evenVBand="0" w:oddHBand="0" w:evenHBand="0" w:firstRowFirstColumn="0" w:firstRowLastColumn="0" w:lastRowFirstColumn="0" w:lastRowLastColumn="0"/>
            <w:tcW w:w="5668" w:type="dxa"/>
            <w:shd w:val="clear" w:color="auto" w:fill="000000" w:themeFill="text1"/>
          </w:tcPr>
          <w:p w14:paraId="46999A7D" w14:textId="77777777" w:rsidR="006C235C" w:rsidRDefault="006C235C">
            <w:pPr>
              <w:pStyle w:val="PTablebodytext"/>
              <w:rPr>
                <w:b w:val="0"/>
                <w:bCs w:val="0"/>
              </w:rPr>
            </w:pPr>
          </w:p>
          <w:p w14:paraId="5F670607" w14:textId="77777777" w:rsidR="00493F7B" w:rsidRDefault="00493F7B">
            <w:pPr>
              <w:pStyle w:val="PTablebodytext"/>
              <w:rPr>
                <w:b w:val="0"/>
                <w:bCs w:val="0"/>
              </w:rPr>
            </w:pPr>
          </w:p>
          <w:p w14:paraId="70C60376" w14:textId="77777777" w:rsidR="00493F7B" w:rsidRDefault="00493F7B">
            <w:pPr>
              <w:pStyle w:val="PTablebodytext"/>
              <w:rPr>
                <w:b w:val="0"/>
                <w:bCs w:val="0"/>
              </w:rPr>
            </w:pPr>
          </w:p>
          <w:p w14:paraId="78E7946D" w14:textId="77777777" w:rsidR="00493F7B" w:rsidRDefault="00493F7B">
            <w:pPr>
              <w:pStyle w:val="PTablebodytext"/>
              <w:rPr>
                <w:b w:val="0"/>
                <w:bCs w:val="0"/>
              </w:rPr>
            </w:pPr>
          </w:p>
          <w:p w14:paraId="1ED6BE43" w14:textId="77777777" w:rsidR="00493F7B" w:rsidRDefault="00493F7B">
            <w:pPr>
              <w:pStyle w:val="PTablebodytext"/>
              <w:rPr>
                <w:b w:val="0"/>
                <w:bCs w:val="0"/>
              </w:rPr>
            </w:pPr>
          </w:p>
          <w:p w14:paraId="59DD435D" w14:textId="3813E7AC" w:rsidR="00493F7B" w:rsidRPr="00D15550" w:rsidRDefault="00493F7B">
            <w:pPr>
              <w:pStyle w:val="PTablebodytext"/>
              <w:rPr>
                <w:b w:val="0"/>
                <w:bCs w:val="0"/>
              </w:rPr>
            </w:pPr>
          </w:p>
        </w:tc>
        <w:tc>
          <w:tcPr>
            <w:tcW w:w="3789" w:type="dxa"/>
            <w:shd w:val="clear" w:color="auto" w:fill="000000" w:themeFill="text1"/>
          </w:tcPr>
          <w:p w14:paraId="4C8341B4" w14:textId="77777777" w:rsidR="006C235C" w:rsidRDefault="006C235C">
            <w:pPr>
              <w:pStyle w:val="PTablebodytext"/>
              <w:cnfStyle w:val="000000000000" w:firstRow="0" w:lastRow="0" w:firstColumn="0" w:lastColumn="0" w:oddVBand="0" w:evenVBand="0" w:oddHBand="0" w:evenHBand="0" w:firstRowFirstColumn="0" w:firstRowLastColumn="0" w:lastRowFirstColumn="0" w:lastRowLastColumn="0"/>
            </w:pPr>
          </w:p>
          <w:p w14:paraId="186E3A54" w14:textId="2F4DC1F2" w:rsidR="00493F7B" w:rsidRPr="004B38C1" w:rsidRDefault="00493F7B">
            <w:pPr>
              <w:pStyle w:val="PTablebodytext"/>
              <w:cnfStyle w:val="000000000000" w:firstRow="0" w:lastRow="0" w:firstColumn="0" w:lastColumn="0" w:oddVBand="0" w:evenVBand="0" w:oddHBand="0" w:evenHBand="0" w:firstRowFirstColumn="0" w:firstRowLastColumn="0" w:lastRowFirstColumn="0" w:lastRowLastColumn="0"/>
            </w:pPr>
          </w:p>
        </w:tc>
      </w:tr>
      <w:tr w:rsidR="006C235C" w:rsidRPr="004B38C1" w14:paraId="29094E0A" w14:textId="77777777">
        <w:tc>
          <w:tcPr>
            <w:cnfStyle w:val="001000000000" w:firstRow="0" w:lastRow="0" w:firstColumn="1" w:lastColumn="0" w:oddVBand="0" w:evenVBand="0" w:oddHBand="0" w:evenHBand="0" w:firstRowFirstColumn="0" w:firstRowLastColumn="0" w:lastRowFirstColumn="0" w:lastRowLastColumn="0"/>
            <w:tcW w:w="5668" w:type="dxa"/>
          </w:tcPr>
          <w:p w14:paraId="0A1A2B00" w14:textId="77777777" w:rsidR="006C235C" w:rsidRPr="00276FEA" w:rsidRDefault="006C235C">
            <w:pPr>
              <w:pStyle w:val="PTablebodytext"/>
            </w:pPr>
            <w:r w:rsidRPr="00A07FB5">
              <w:t>Improved Transparency and Stakeholder Confidence:</w:t>
            </w:r>
          </w:p>
          <w:p w14:paraId="28F05447" w14:textId="61B8E477" w:rsidR="006C235C" w:rsidRPr="007878D9" w:rsidRDefault="006C235C">
            <w:pPr>
              <w:pStyle w:val="PTablebodytext"/>
              <w:rPr>
                <w:b w:val="0"/>
                <w:bCs w:val="0"/>
              </w:rPr>
            </w:pPr>
            <w:r w:rsidRPr="00300AD5">
              <w:rPr>
                <w:b w:val="0"/>
                <w:bCs w:val="0"/>
              </w:rPr>
              <w:t>Real-time dashboards and traceability matrices provide clear visibility into test progress, defect trends, and release readiness</w:t>
            </w:r>
            <w:r>
              <w:rPr>
                <w:b w:val="0"/>
                <w:bCs w:val="0"/>
              </w:rPr>
              <w:t>.</w:t>
            </w:r>
            <w:r w:rsidRPr="00300AD5">
              <w:rPr>
                <w:b w:val="0"/>
                <w:bCs w:val="0"/>
              </w:rPr>
              <w:t xml:space="preserve"> </w:t>
            </w:r>
          </w:p>
        </w:tc>
        <w:tc>
          <w:tcPr>
            <w:tcW w:w="3789" w:type="dxa"/>
          </w:tcPr>
          <w:p w14:paraId="26DDE0E4" w14:textId="77777777" w:rsidR="006C235C" w:rsidRPr="009915B0" w:rsidRDefault="006C235C">
            <w:pPr>
              <w:pStyle w:val="PTablebodytext"/>
              <w:cnfStyle w:val="000000000000" w:firstRow="0" w:lastRow="0" w:firstColumn="0" w:lastColumn="0" w:oddVBand="0" w:evenVBand="0" w:oddHBand="0" w:evenHBand="0" w:firstRowFirstColumn="0" w:firstRowLastColumn="0" w:lastRowFirstColumn="0" w:lastRowLastColumn="0"/>
            </w:pPr>
            <w:r>
              <w:t>A</w:t>
            </w:r>
            <w:r w:rsidRPr="00300AD5">
              <w:t>lign</w:t>
            </w:r>
            <w:r>
              <w:t>s</w:t>
            </w:r>
            <w:r w:rsidRPr="00300AD5">
              <w:t xml:space="preserve"> with CalSAWS’ commitment to transparency, governance, and informed decision-making.</w:t>
            </w:r>
          </w:p>
        </w:tc>
      </w:tr>
      <w:tr w:rsidR="006C235C" w:rsidRPr="004B38C1" w14:paraId="09A239DF" w14:textId="77777777">
        <w:tc>
          <w:tcPr>
            <w:cnfStyle w:val="001000000000" w:firstRow="0" w:lastRow="0" w:firstColumn="1" w:lastColumn="0" w:oddVBand="0" w:evenVBand="0" w:oddHBand="0" w:evenHBand="0" w:firstRowFirstColumn="0" w:firstRowLastColumn="0" w:lastRowFirstColumn="0" w:lastRowLastColumn="0"/>
            <w:tcW w:w="5668" w:type="dxa"/>
          </w:tcPr>
          <w:p w14:paraId="6503ACD9" w14:textId="77777777" w:rsidR="006C235C" w:rsidRPr="00E06B20" w:rsidRDefault="006C235C">
            <w:pPr>
              <w:pStyle w:val="PTablebodytext"/>
            </w:pPr>
            <w:r w:rsidRPr="00A07FB5">
              <w:t>Continuous Quality Improvement Through Feedback Loops:</w:t>
            </w:r>
          </w:p>
          <w:p w14:paraId="590AEB27" w14:textId="6FF3C524" w:rsidR="006C235C" w:rsidRPr="007878D9" w:rsidRDefault="006C235C">
            <w:pPr>
              <w:pStyle w:val="PTablebodytext"/>
              <w:rPr>
                <w:b w:val="0"/>
                <w:bCs w:val="0"/>
              </w:rPr>
            </w:pPr>
            <w:r w:rsidRPr="00480022">
              <w:rPr>
                <w:b w:val="0"/>
                <w:bCs w:val="0"/>
              </w:rPr>
              <w:t>Systematic application of lessons learned</w:t>
            </w:r>
            <w:r w:rsidRPr="00480022">
              <w:t>,</w:t>
            </w:r>
            <w:r w:rsidRPr="00480022">
              <w:rPr>
                <w:b w:val="0"/>
                <w:bCs w:val="0"/>
              </w:rPr>
              <w:t xml:space="preserve"> and trend analysis enables ongoing refinement of test strategies</w:t>
            </w:r>
            <w:r>
              <w:rPr>
                <w:b w:val="0"/>
                <w:bCs w:val="0"/>
              </w:rPr>
              <w:t>.</w:t>
            </w:r>
          </w:p>
        </w:tc>
        <w:tc>
          <w:tcPr>
            <w:tcW w:w="3789" w:type="dxa"/>
          </w:tcPr>
          <w:p w14:paraId="12EC2DB5" w14:textId="77777777" w:rsidR="006C235C" w:rsidRPr="00E06B20" w:rsidRDefault="006C235C">
            <w:pPr>
              <w:pStyle w:val="PTablebodytext"/>
              <w:cnfStyle w:val="000000000000" w:firstRow="0" w:lastRow="0" w:firstColumn="0" w:lastColumn="0" w:oddVBand="0" w:evenVBand="0" w:oddHBand="0" w:evenHBand="0" w:firstRowFirstColumn="0" w:firstRowLastColumn="0" w:lastRowFirstColumn="0" w:lastRowLastColumn="0"/>
            </w:pPr>
            <w:r>
              <w:t>S</w:t>
            </w:r>
            <w:r w:rsidRPr="00480022">
              <w:t>upport</w:t>
            </w:r>
            <w:r>
              <w:t>s</w:t>
            </w:r>
            <w:r w:rsidRPr="00480022">
              <w:t xml:space="preserve"> CalSAWS’ vision for innovation and continuous improvement across the software development lifecycle.</w:t>
            </w:r>
          </w:p>
        </w:tc>
      </w:tr>
      <w:tr w:rsidR="006C235C" w:rsidRPr="004B38C1" w14:paraId="20BF4506" w14:textId="77777777">
        <w:tc>
          <w:tcPr>
            <w:cnfStyle w:val="001000000000" w:firstRow="0" w:lastRow="0" w:firstColumn="1" w:lastColumn="0" w:oddVBand="0" w:evenVBand="0" w:oddHBand="0" w:evenHBand="0" w:firstRowFirstColumn="0" w:firstRowLastColumn="0" w:lastRowFirstColumn="0" w:lastRowLastColumn="0"/>
            <w:tcW w:w="5668" w:type="dxa"/>
          </w:tcPr>
          <w:p w14:paraId="2F92CD92" w14:textId="77777777" w:rsidR="006C235C" w:rsidRDefault="006C235C">
            <w:pPr>
              <w:pStyle w:val="PTablebodytext"/>
              <w:rPr>
                <w:b w:val="0"/>
                <w:bCs w:val="0"/>
              </w:rPr>
            </w:pPr>
            <w:r w:rsidRPr="00A07FB5">
              <w:t>Accelerated Release Readiness and Reduced Risk:</w:t>
            </w:r>
          </w:p>
          <w:p w14:paraId="2DE51E4D" w14:textId="77777777" w:rsidR="006C235C" w:rsidRPr="007878D9" w:rsidRDefault="006C235C">
            <w:pPr>
              <w:pStyle w:val="PTablebodytext"/>
              <w:rPr>
                <w:b w:val="0"/>
                <w:bCs w:val="0"/>
              </w:rPr>
            </w:pPr>
            <w:r w:rsidRPr="009274CA">
              <w:rPr>
                <w:b w:val="0"/>
                <w:bCs w:val="0"/>
              </w:rPr>
              <w:t>KPI-driven insights and peer-reviewed test artifacts help identify and mitigate risks early, enabling faster and more reliable “Green Light / Go-No-Go” decisions</w:t>
            </w:r>
            <w:r>
              <w:rPr>
                <w:b w:val="0"/>
                <w:bCs w:val="0"/>
              </w:rPr>
              <w:t xml:space="preserve">. </w:t>
            </w:r>
          </w:p>
        </w:tc>
        <w:tc>
          <w:tcPr>
            <w:tcW w:w="3789" w:type="dxa"/>
          </w:tcPr>
          <w:p w14:paraId="49C835A8" w14:textId="77777777" w:rsidR="006C235C" w:rsidRPr="006D6237" w:rsidRDefault="006C235C">
            <w:pPr>
              <w:pStyle w:val="PTablebodytext"/>
              <w:cnfStyle w:val="000000000000" w:firstRow="0" w:lastRow="0" w:firstColumn="0" w:lastColumn="0" w:oddVBand="0" w:evenVBand="0" w:oddHBand="0" w:evenHBand="0" w:firstRowFirstColumn="0" w:firstRowLastColumn="0" w:lastRowFirstColumn="0" w:lastRowLastColumn="0"/>
            </w:pPr>
            <w:r>
              <w:t>Aligns</w:t>
            </w:r>
            <w:r w:rsidRPr="009274CA">
              <w:t xml:space="preserve"> with CalSAWS’ agile and DevSecOps principles.</w:t>
            </w:r>
          </w:p>
        </w:tc>
      </w:tr>
      <w:tr w:rsidR="006C235C" w:rsidRPr="004B38C1" w14:paraId="29E8BCBC" w14:textId="77777777">
        <w:tc>
          <w:tcPr>
            <w:cnfStyle w:val="001000000000" w:firstRow="0" w:lastRow="0" w:firstColumn="1" w:lastColumn="0" w:oddVBand="0" w:evenVBand="0" w:oddHBand="0" w:evenHBand="0" w:firstRowFirstColumn="0" w:firstRowLastColumn="0" w:lastRowFirstColumn="0" w:lastRowLastColumn="0"/>
            <w:tcW w:w="5668" w:type="dxa"/>
          </w:tcPr>
          <w:p w14:paraId="64C7CC99" w14:textId="77777777" w:rsidR="006C235C" w:rsidRDefault="006C235C">
            <w:pPr>
              <w:pStyle w:val="PTablebodytext"/>
              <w:rPr>
                <w:b w:val="0"/>
                <w:bCs w:val="0"/>
              </w:rPr>
            </w:pPr>
            <w:r w:rsidRPr="00D52812">
              <w:t>Compliance and Auditability</w:t>
            </w:r>
            <w:r>
              <w:t>:</w:t>
            </w:r>
          </w:p>
          <w:p w14:paraId="6000E61E" w14:textId="77777777" w:rsidR="006C235C" w:rsidRPr="00A07FB5" w:rsidRDefault="006C235C">
            <w:pPr>
              <w:pStyle w:val="PTablebodytext"/>
              <w:rPr>
                <w:b w:val="0"/>
                <w:bCs w:val="0"/>
              </w:rPr>
            </w:pPr>
            <w:r w:rsidRPr="00A07FB5">
              <w:rPr>
                <w:b w:val="0"/>
                <w:bCs w:val="0"/>
              </w:rPr>
              <w:t>RTM and thorough reporting ensure full traceability from requirements to test outcomes</w:t>
            </w:r>
            <w:r>
              <w:rPr>
                <w:b w:val="0"/>
                <w:bCs w:val="0"/>
              </w:rPr>
              <w:t>.</w:t>
            </w:r>
          </w:p>
        </w:tc>
        <w:tc>
          <w:tcPr>
            <w:tcW w:w="3789" w:type="dxa"/>
          </w:tcPr>
          <w:p w14:paraId="1D88F341" w14:textId="77777777" w:rsidR="006C235C" w:rsidRPr="00F22FE8" w:rsidRDefault="006C235C">
            <w:pPr>
              <w:pStyle w:val="PTablebodytext"/>
              <w:cnfStyle w:val="000000000000" w:firstRow="0" w:lastRow="0" w:firstColumn="0" w:lastColumn="0" w:oddVBand="0" w:evenVBand="0" w:oddHBand="0" w:evenHBand="0" w:firstRowFirstColumn="0" w:firstRowLastColumn="0" w:lastRowFirstColumn="0" w:lastRowLastColumn="0"/>
              <w:rPr>
                <w:bCs/>
              </w:rPr>
            </w:pPr>
            <w:r w:rsidRPr="00A07FB5">
              <w:rPr>
                <w:bCs/>
              </w:rPr>
              <w:t>Supports CalSAWS’ adherence to NIST, FedRAMP, and OWASP standards and its broader security and compliance objectives.</w:t>
            </w:r>
          </w:p>
        </w:tc>
      </w:tr>
      <w:tr w:rsidR="006C235C" w:rsidRPr="004B38C1" w14:paraId="4AB8035A" w14:textId="77777777">
        <w:tc>
          <w:tcPr>
            <w:cnfStyle w:val="001000000000" w:firstRow="0" w:lastRow="0" w:firstColumn="1" w:lastColumn="0" w:oddVBand="0" w:evenVBand="0" w:oddHBand="0" w:evenHBand="0" w:firstRowFirstColumn="0" w:firstRowLastColumn="0" w:lastRowFirstColumn="0" w:lastRowLastColumn="0"/>
            <w:tcW w:w="5668" w:type="dxa"/>
          </w:tcPr>
          <w:p w14:paraId="609D5402" w14:textId="77777777" w:rsidR="006C235C" w:rsidRDefault="006C235C">
            <w:pPr>
              <w:pStyle w:val="PTablebodytext"/>
              <w:rPr>
                <w:b w:val="0"/>
                <w:bCs w:val="0"/>
              </w:rPr>
            </w:pPr>
            <w:r w:rsidRPr="00411823">
              <w:t>Collaborative Multi-Contractor Integration</w:t>
            </w:r>
            <w:r>
              <w:t>:</w:t>
            </w:r>
          </w:p>
          <w:p w14:paraId="0EACB728" w14:textId="77777777" w:rsidR="006C235C" w:rsidRPr="00A07FB5" w:rsidRDefault="006C235C">
            <w:pPr>
              <w:pStyle w:val="PTablebodytext"/>
              <w:rPr>
                <w:b w:val="0"/>
                <w:bCs w:val="0"/>
              </w:rPr>
            </w:pPr>
            <w:r>
              <w:rPr>
                <w:b w:val="0"/>
                <w:bCs w:val="0"/>
              </w:rPr>
              <w:t>F</w:t>
            </w:r>
            <w:r w:rsidRPr="00A07FB5">
              <w:rPr>
                <w:b w:val="0"/>
                <w:bCs w:val="0"/>
              </w:rPr>
              <w:t>osters alignment across vendors through shared metrics, dashboards, and QA practices</w:t>
            </w:r>
            <w:r>
              <w:rPr>
                <w:b w:val="0"/>
                <w:bCs w:val="0"/>
              </w:rPr>
              <w:t xml:space="preserve">. </w:t>
            </w:r>
          </w:p>
        </w:tc>
        <w:tc>
          <w:tcPr>
            <w:tcW w:w="3789" w:type="dxa"/>
          </w:tcPr>
          <w:p w14:paraId="12FB38A0" w14:textId="77777777" w:rsidR="006C235C" w:rsidRPr="00231F44" w:rsidRDefault="006C235C">
            <w:pPr>
              <w:pStyle w:val="PTablebodytext"/>
              <w:cnfStyle w:val="000000000000" w:firstRow="0" w:lastRow="0" w:firstColumn="0" w:lastColumn="0" w:oddVBand="0" w:evenVBand="0" w:oddHBand="0" w:evenHBand="0" w:firstRowFirstColumn="0" w:firstRowLastColumn="0" w:lastRowFirstColumn="0" w:lastRowLastColumn="0"/>
              <w:rPr>
                <w:bCs/>
              </w:rPr>
            </w:pPr>
            <w:r>
              <w:rPr>
                <w:bCs/>
              </w:rPr>
              <w:t>R</w:t>
            </w:r>
            <w:r w:rsidRPr="00A07FB5">
              <w:rPr>
                <w:bCs/>
              </w:rPr>
              <w:t>einforc</w:t>
            </w:r>
            <w:r>
              <w:rPr>
                <w:bCs/>
              </w:rPr>
              <w:t>es</w:t>
            </w:r>
            <w:r w:rsidRPr="00A07FB5">
              <w:rPr>
                <w:bCs/>
              </w:rPr>
              <w:t xml:space="preserve"> CalSAWS’ integrated ecosystem and its vision for a cooperative, outcome-focused QA environment.</w:t>
            </w:r>
          </w:p>
        </w:tc>
      </w:tr>
    </w:tbl>
    <w:p w14:paraId="10657A80" w14:textId="311CDD84" w:rsidR="006C235C" w:rsidRDefault="006C235C" w:rsidP="005F11F4">
      <w:pPr>
        <w:pStyle w:val="PTabletitle"/>
      </w:pPr>
      <w:bookmarkStart w:id="89" w:name="_Toc212408609"/>
      <w:r>
        <w:t xml:space="preserve">Table </w:t>
      </w:r>
      <w:fldSimple w:instr=" SEQ Table \* ARABIC ">
        <w:r w:rsidR="0026459B">
          <w:rPr>
            <w:noProof/>
          </w:rPr>
          <w:t>10</w:t>
        </w:r>
      </w:fldSimple>
      <w:r>
        <w:t>. Benefits of our Approach to Improved Tests and Improved Confidence in Test Results</w:t>
      </w:r>
      <w:bookmarkEnd w:id="89"/>
    </w:p>
    <w:p w14:paraId="20193C12" w14:textId="77777777" w:rsidR="006C235C" w:rsidRDefault="006C235C" w:rsidP="006C235C">
      <w:pPr>
        <w:pStyle w:val="PSubheading1"/>
      </w:pPr>
      <w:bookmarkStart w:id="90" w:name="_Toc212411798"/>
      <w:r>
        <w:t xml:space="preserve">Project </w:t>
      </w:r>
      <w:r w:rsidRPr="00483CA0">
        <w:t>Example</w:t>
      </w:r>
      <w:bookmarkEnd w:id="90"/>
    </w:p>
    <w:p w14:paraId="03224187" w14:textId="77777777" w:rsidR="006C235C" w:rsidRPr="00156C26" w:rsidRDefault="006C235C" w:rsidP="006C235C">
      <w:pPr>
        <w:pStyle w:val="PSubheading2"/>
      </w:pPr>
      <w:r>
        <w:t>Alabama ACES Project</w:t>
      </w:r>
    </w:p>
    <w:p w14:paraId="54389A5B" w14:textId="77777777" w:rsidR="006C235C" w:rsidRPr="00A00726" w:rsidRDefault="006C235C" w:rsidP="006C235C">
      <w:pPr>
        <w:pStyle w:val="PBodytext"/>
      </w:pPr>
      <w:r w:rsidRPr="00055FC5">
        <w:rPr>
          <w:b/>
        </w:rPr>
        <w:t>Project Information</w:t>
      </w:r>
      <w:r>
        <w:rPr>
          <w:b/>
          <w:bCs/>
        </w:rPr>
        <w:t xml:space="preserve">: </w:t>
      </w:r>
      <w:r>
        <w:t>Alabama is modernizing its Combined Eligibility System, and Team Tetrus is performing QA services.</w:t>
      </w:r>
    </w:p>
    <w:p w14:paraId="1A866563" w14:textId="77777777" w:rsidR="006C235C" w:rsidRDefault="006C235C" w:rsidP="006C235C">
      <w:pPr>
        <w:pStyle w:val="PBodytext"/>
      </w:pPr>
      <w:r w:rsidRPr="006A4EDC">
        <w:rPr>
          <w:b/>
          <w:bCs/>
        </w:rPr>
        <w:t>Challenge:</w:t>
      </w:r>
      <w:r w:rsidRPr="006A4EDC">
        <w:t xml:space="preserve"> </w:t>
      </w:r>
      <w:r>
        <w:t>D</w:t>
      </w:r>
      <w:r w:rsidRPr="005F5267">
        <w:t>efect triage sessions bec</w:t>
      </w:r>
      <w:r>
        <w:t>a</w:t>
      </w:r>
      <w:r w:rsidRPr="005F5267">
        <w:t xml:space="preserve">me time-consuming and inefficient due to </w:t>
      </w:r>
      <w:r>
        <w:t xml:space="preserve">detailed reviews and </w:t>
      </w:r>
      <w:r w:rsidRPr="005F5267">
        <w:t>repeated back-and-forth discussions</w:t>
      </w:r>
      <w:r>
        <w:t xml:space="preserve"> needed to effectively resolve defects</w:t>
      </w:r>
      <w:r w:rsidRPr="005F5267">
        <w:t xml:space="preserve">. This </w:t>
      </w:r>
      <w:r>
        <w:t xml:space="preserve">caused </w:t>
      </w:r>
      <w:r w:rsidRPr="005F5267">
        <w:t>delays in defect resolution, missed timelines, and reduced confidence in the overall QA process.</w:t>
      </w:r>
    </w:p>
    <w:p w14:paraId="30EC46A8" w14:textId="4CDFC98C" w:rsidR="006C235C" w:rsidRDefault="006C235C" w:rsidP="006C235C">
      <w:pPr>
        <w:pStyle w:val="PBodytext"/>
      </w:pPr>
      <w:r>
        <w:rPr>
          <w:b/>
          <w:bCs/>
        </w:rPr>
        <w:t>Approach</w:t>
      </w:r>
      <w:r w:rsidRPr="006A4EDC">
        <w:rPr>
          <w:b/>
          <w:bCs/>
        </w:rPr>
        <w:t>:</w:t>
      </w:r>
      <w:r w:rsidRPr="006A4EDC">
        <w:t> </w:t>
      </w:r>
      <w:r w:rsidRPr="00624264">
        <w:t xml:space="preserve">To address this, we enhanced our </w:t>
      </w:r>
      <w:r>
        <w:t xml:space="preserve">defect </w:t>
      </w:r>
      <w:r w:rsidRPr="00624264">
        <w:t xml:space="preserve">triage process by introducing a </w:t>
      </w:r>
      <w:r w:rsidRPr="00A07FB5">
        <w:t>pre-triage preparation workflow</w:t>
      </w:r>
      <w:r w:rsidRPr="00624264">
        <w:t xml:space="preserve">. Our QA team analyzes defects in advance, categorizes them, and shares preliminary findings with relevant </w:t>
      </w:r>
      <w:r>
        <w:t>CalSAWS C</w:t>
      </w:r>
      <w:r w:rsidRPr="00624264">
        <w:t xml:space="preserve">ontractors prior to triage meetings. This ensures that all participants arrive informed and ready to discuss resolution paths, significantly reducing meeting time and improving decision-making. </w:t>
      </w:r>
      <w:r>
        <w:t>We illustrate this approach</w:t>
      </w:r>
      <w:r w:rsidR="00B748D2">
        <w:t xml:space="preserve"> (Figure 3</w:t>
      </w:r>
      <w:r w:rsidR="007E092B">
        <w:t>6</w:t>
      </w:r>
      <w:r w:rsidR="00B748D2">
        <w:t>)</w:t>
      </w:r>
      <w:r>
        <w:t xml:space="preserve"> below.</w:t>
      </w:r>
    </w:p>
    <w:p w14:paraId="19928362" w14:textId="77777777" w:rsidR="007E092B" w:rsidRDefault="006C235C" w:rsidP="007E092B">
      <w:pPr>
        <w:pStyle w:val="PBodytext"/>
        <w:keepNext/>
        <w:jc w:val="center"/>
      </w:pPr>
      <w:r>
        <w:rPr>
          <w:noProof/>
        </w:rPr>
        <w:lastRenderedPageBreak/>
        <w:drawing>
          <wp:inline distT="0" distB="0" distL="0" distR="0" wp14:anchorId="76EF9A46" wp14:editId="295A5E31">
            <wp:extent cx="4999355" cy="1524000"/>
            <wp:effectExtent l="0" t="0" r="0" b="0"/>
            <wp:docPr id="1940241059" name="Picture 1" descr="A blue circle with white arrows and two orange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0241059" name="Picture 1" descr="A blue circle with white arrows and two orange circles&#10;&#10;AI-generated content may be incorrect."/>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999355" cy="1524000"/>
                    </a:xfrm>
                    <a:prstGeom prst="rect">
                      <a:avLst/>
                    </a:prstGeom>
                    <a:noFill/>
                  </pic:spPr>
                </pic:pic>
              </a:graphicData>
            </a:graphic>
          </wp:inline>
        </w:drawing>
      </w:r>
    </w:p>
    <w:p w14:paraId="735F5DA4" w14:textId="4788FD0B" w:rsidR="006C235C" w:rsidRDefault="007E092B" w:rsidP="00D303AA">
      <w:pPr>
        <w:pStyle w:val="PFiguretitle"/>
      </w:pPr>
      <w:bookmarkStart w:id="91" w:name="_Toc212407752"/>
      <w:r>
        <w:t xml:space="preserve">Figure </w:t>
      </w:r>
      <w:fldSimple w:instr=" SEQ Figure \* ARABIC ">
        <w:r>
          <w:rPr>
            <w:noProof/>
          </w:rPr>
          <w:t>36</w:t>
        </w:r>
      </w:fldSimple>
      <w:r>
        <w:t>. Defect Workflow</w:t>
      </w:r>
      <w:r w:rsidR="00D303AA">
        <w:t xml:space="preserve"> with Pre-Triage</w:t>
      </w:r>
      <w:bookmarkEnd w:id="91"/>
    </w:p>
    <w:p w14:paraId="692CB8DB" w14:textId="77777777" w:rsidR="006C235C" w:rsidRDefault="006C235C" w:rsidP="0096280A">
      <w:pPr>
        <w:pStyle w:val="PBulletlevel1"/>
      </w:pPr>
      <w:r w:rsidRPr="00A07FB5">
        <w:rPr>
          <w:b/>
        </w:rPr>
        <w:t>Pre-Triage</w:t>
      </w:r>
      <w:r>
        <w:t>: This is the initial stage where incoming defects are logged and captured. The goal is to ensure that all necessary information is recorded, such as Description of the issue, Steps to reproduce, Environment details, and Severity and impact. This step helps prevent delays later by ensuring defects are well-documented before formal evaluation.</w:t>
      </w:r>
    </w:p>
    <w:p w14:paraId="73BC9D18" w14:textId="13D20179" w:rsidR="006C235C" w:rsidRDefault="006C235C" w:rsidP="0096280A">
      <w:pPr>
        <w:pStyle w:val="PBulletlevel1"/>
      </w:pPr>
      <w:r w:rsidRPr="00A07FB5">
        <w:rPr>
          <w:b/>
        </w:rPr>
        <w:t>Triage</w:t>
      </w:r>
      <w:r>
        <w:t xml:space="preserve">: In this step, the defect is reviewed by a cross-functional team to (1) </w:t>
      </w:r>
      <w:r w:rsidR="0086218C">
        <w:t>v</w:t>
      </w:r>
      <w:r>
        <w:t xml:space="preserve">alidate the issue, (2) </w:t>
      </w:r>
      <w:r w:rsidR="0086218C">
        <w:t>p</w:t>
      </w:r>
      <w:r>
        <w:t xml:space="preserve">rioritize based on severity, impact, and urgency, and (3) </w:t>
      </w:r>
      <w:r w:rsidR="0086218C">
        <w:t>a</w:t>
      </w:r>
      <w:r>
        <w:t>ssign ownership for resolution. Triage ensures that the most critical defects are addressed promptly, and resources are allocated efficiently.</w:t>
      </w:r>
    </w:p>
    <w:p w14:paraId="25E3A55F" w14:textId="7CA58835" w:rsidR="006C235C" w:rsidRDefault="006C235C" w:rsidP="0096280A">
      <w:pPr>
        <w:pStyle w:val="PBulletlevel1"/>
      </w:pPr>
      <w:r w:rsidRPr="00A07FB5">
        <w:rPr>
          <w:b/>
        </w:rPr>
        <w:t>Fix</w:t>
      </w:r>
      <w:r>
        <w:t xml:space="preserve">: The assigned developer or team investigates the root cause and implements a solution. This phase includes (1) </w:t>
      </w:r>
      <w:r w:rsidR="0086218C">
        <w:t>c</w:t>
      </w:r>
      <w:r>
        <w:t xml:space="preserve">ode changes or configuration updates, (2) </w:t>
      </w:r>
      <w:r w:rsidR="0086218C">
        <w:t>p</w:t>
      </w:r>
      <w:r>
        <w:t xml:space="preserve">eer reviews or pair programming (if applicable), and (3) </w:t>
      </w:r>
      <w:r w:rsidR="0086218C">
        <w:t>d</w:t>
      </w:r>
      <w:r>
        <w:t>ocumentation of the fix. The focus here is on accuracy, completeness, and minimal disruption to existing functionality.</w:t>
      </w:r>
    </w:p>
    <w:p w14:paraId="294BE689" w14:textId="1FD14F9A" w:rsidR="006C235C" w:rsidRDefault="006C235C" w:rsidP="0096280A">
      <w:pPr>
        <w:pStyle w:val="PBulletlevel1"/>
      </w:pPr>
      <w:r w:rsidRPr="00A07FB5">
        <w:rPr>
          <w:b/>
        </w:rPr>
        <w:t>Test</w:t>
      </w:r>
      <w:r>
        <w:t xml:space="preserve">: Once the fix is implemented, it undergoes rigorous testing to confirm resolution and prevent regressions. This includes (1) </w:t>
      </w:r>
      <w:r w:rsidR="0086218C">
        <w:t>u</w:t>
      </w:r>
      <w:r>
        <w:t xml:space="preserve">nit testing, (2) Integration testing, (3) </w:t>
      </w:r>
      <w:r w:rsidR="0086218C">
        <w:t>r</w:t>
      </w:r>
      <w:r>
        <w:t xml:space="preserve">egression testing, and (4) </w:t>
      </w:r>
      <w:r w:rsidR="0086218C">
        <w:t>UAT</w:t>
      </w:r>
      <w:r>
        <w:t>. Testing ensures the defect is resolved without introducing new issues.</w:t>
      </w:r>
    </w:p>
    <w:p w14:paraId="5FD7D203" w14:textId="38630F61" w:rsidR="006C235C" w:rsidRDefault="006C235C" w:rsidP="0096280A">
      <w:pPr>
        <w:pStyle w:val="PBulletlevel1"/>
      </w:pPr>
      <w:r w:rsidRPr="00A07FB5">
        <w:rPr>
          <w:b/>
        </w:rPr>
        <w:t>Install</w:t>
      </w:r>
      <w:r>
        <w:t xml:space="preserve">: The validated fix is deployed to the target environment. This step involves (1) </w:t>
      </w:r>
      <w:r w:rsidR="0086218C">
        <w:t>p</w:t>
      </w:r>
      <w:r>
        <w:t xml:space="preserve">ackaging the fix, (2) </w:t>
      </w:r>
      <w:r w:rsidR="0086218C">
        <w:t>c</w:t>
      </w:r>
      <w:r>
        <w:t xml:space="preserve">oordinating with release management, (3) </w:t>
      </w:r>
      <w:r w:rsidR="0086218C">
        <w:t>c</w:t>
      </w:r>
      <w:r>
        <w:t xml:space="preserve">ommunicating with stakeholders, and (4) </w:t>
      </w:r>
      <w:r w:rsidR="0086218C">
        <w:t>m</w:t>
      </w:r>
      <w:r>
        <w:t>onitoring post-installation behavior. A successful install ensures the defect is resolved in production or the intended environment with minimal risk.</w:t>
      </w:r>
    </w:p>
    <w:p w14:paraId="75A0986D" w14:textId="77777777" w:rsidR="006C235C" w:rsidRDefault="006C235C" w:rsidP="006C235C">
      <w:pPr>
        <w:pStyle w:val="PBodytext"/>
        <w:rPr>
          <w:rFonts w:ascii="Times New Roman" w:eastAsia="Times New Roman" w:hAnsi="Symbol" w:cs="Times New Roman"/>
          <w:sz w:val="24"/>
          <w:szCs w:val="24"/>
        </w:rPr>
      </w:pPr>
      <w:r>
        <w:fldChar w:fldCharType="begin"/>
      </w:r>
      <w:r>
        <w:fldChar w:fldCharType="separate"/>
      </w:r>
      <w:r>
        <w:fldChar w:fldCharType="end"/>
      </w:r>
      <w:r>
        <w:rPr>
          <w:b/>
          <w:bCs/>
        </w:rPr>
        <w:t>Outcomes</w:t>
      </w:r>
      <w:r w:rsidRPr="006A4EDC">
        <w:rPr>
          <w:b/>
          <w:bCs/>
        </w:rPr>
        <w:t>:</w:t>
      </w:r>
    </w:p>
    <w:p w14:paraId="2D04778C" w14:textId="77777777" w:rsidR="006C235C" w:rsidRPr="00794187" w:rsidRDefault="006C235C" w:rsidP="0096280A">
      <w:pPr>
        <w:pStyle w:val="PBulletlevel1"/>
      </w:pPr>
      <w:r w:rsidRPr="00794187">
        <w:rPr>
          <w:b/>
        </w:rPr>
        <w:t>Reduced triage meeting time</w:t>
      </w:r>
      <w:r w:rsidRPr="00794187">
        <w:t xml:space="preserve"> by ensuring all participants are prepared with context and preliminary analysis, leading to faster decision-making. </w:t>
      </w:r>
    </w:p>
    <w:p w14:paraId="1F6B09B5" w14:textId="77777777" w:rsidR="006C235C" w:rsidRPr="00794187" w:rsidRDefault="006C235C" w:rsidP="0096280A">
      <w:pPr>
        <w:pStyle w:val="PBulletlevel1"/>
      </w:pPr>
      <w:r w:rsidRPr="00794187">
        <w:rPr>
          <w:b/>
        </w:rPr>
        <w:t>Improved collaboration</w:t>
      </w:r>
      <w:r w:rsidRPr="00794187">
        <w:t xml:space="preserve"> by proactively sharing defect insights with relevant contractors before triage, minimizing back-and-forth and delays. </w:t>
      </w:r>
      <w:r w:rsidRPr="00F94E85">
        <w:t>This streamlined approach enabled teams to spend less time reassigning defects and more time on analysis, resulting in a 20% increase in the defect analysis rate. The improved efficiency not only accelerated issue resolution but also strengthened cross-team alignment and responsiveness.</w:t>
      </w:r>
    </w:p>
    <w:p w14:paraId="6860220B" w14:textId="77777777" w:rsidR="006C235C" w:rsidRPr="00794187" w:rsidRDefault="006C235C" w:rsidP="0096280A">
      <w:pPr>
        <w:pStyle w:val="PBulletlevel1"/>
      </w:pPr>
      <w:r w:rsidRPr="00794187">
        <w:rPr>
          <w:b/>
        </w:rPr>
        <w:t>Accelerated defect resolution</w:t>
      </w:r>
      <w:r w:rsidRPr="00794187">
        <w:t xml:space="preserve"> through </w:t>
      </w:r>
      <w:r>
        <w:t>early</w:t>
      </w:r>
      <w:r w:rsidRPr="00794187">
        <w:t xml:space="preserve"> categorization and prioritization, allowing teams to focus on actionable items </w:t>
      </w:r>
      <w:r>
        <w:t>during</w:t>
      </w:r>
      <w:r w:rsidRPr="00794187">
        <w:t xml:space="preserve"> triage. </w:t>
      </w:r>
    </w:p>
    <w:p w14:paraId="4B06F02A" w14:textId="77777777" w:rsidR="006C235C" w:rsidRPr="00AF49D3" w:rsidRDefault="006C235C" w:rsidP="0096280A">
      <w:pPr>
        <w:pStyle w:val="PBulletlevel1"/>
      </w:pPr>
      <w:r w:rsidRPr="002646D0">
        <w:rPr>
          <w:b/>
        </w:rPr>
        <w:lastRenderedPageBreak/>
        <w:t xml:space="preserve">Enhanced </w:t>
      </w:r>
      <w:r>
        <w:rPr>
          <w:b/>
        </w:rPr>
        <w:t>S</w:t>
      </w:r>
      <w:r w:rsidRPr="002646D0">
        <w:rPr>
          <w:b/>
        </w:rPr>
        <w:t>takeholder confidence</w:t>
      </w:r>
      <w:r w:rsidRPr="00794187">
        <w:t xml:space="preserve"> by demonstrating a structured, efficient, and transparent defect management process</w:t>
      </w:r>
      <w:r>
        <w:t>.</w:t>
      </w:r>
      <w:r w:rsidRPr="00794187">
        <w:t xml:space="preserve"> </w:t>
      </w:r>
      <w:r w:rsidRPr="00AF49D3">
        <w:t xml:space="preserve">We observed a </w:t>
      </w:r>
      <w:r w:rsidRPr="002646D0">
        <w:t>24% reduction in invalid defect closures</w:t>
      </w:r>
      <w:r w:rsidRPr="00AF49D3">
        <w:t xml:space="preserve">, which </w:t>
      </w:r>
      <w:r>
        <w:t xml:space="preserve">had </w:t>
      </w:r>
      <w:r w:rsidRPr="00AF49D3">
        <w:t xml:space="preserve">previously </w:t>
      </w:r>
      <w:r>
        <w:t>caused e</w:t>
      </w:r>
      <w:r w:rsidRPr="00AF49D3">
        <w:t>nd-user frustration due to incidents being submitted but incorrectly closed without resolution</w:t>
      </w:r>
      <w:r>
        <w:t xml:space="preserve">, and </w:t>
      </w:r>
      <w:r w:rsidRPr="002646D0">
        <w:t>i</w:t>
      </w:r>
      <w:r w:rsidRPr="00AF49D3">
        <w:t>ncreased team workload from recurring incidents tied to unresolved root causes.</w:t>
      </w:r>
    </w:p>
    <w:p w14:paraId="643851DF" w14:textId="77777777" w:rsidR="006C235C" w:rsidRPr="0074294E" w:rsidRDefault="006C235C" w:rsidP="0096280A">
      <w:pPr>
        <w:pStyle w:val="PBulletlevel1"/>
      </w:pPr>
      <w:r w:rsidRPr="00794187">
        <w:rPr>
          <w:b/>
        </w:rPr>
        <w:t>Minimized resource strain</w:t>
      </w:r>
      <w:r w:rsidRPr="00794187">
        <w:t xml:space="preserve"> by streamlining triage workflows without requiring additional resources.</w:t>
      </w:r>
    </w:p>
    <w:p w14:paraId="4610D830" w14:textId="77777777" w:rsidR="0046470E" w:rsidRPr="007310DF" w:rsidRDefault="0046470E" w:rsidP="002B52F1">
      <w:pPr>
        <w:pStyle w:val="PBodytext"/>
      </w:pPr>
    </w:p>
    <w:sectPr w:rsidR="0046470E" w:rsidRPr="007310DF">
      <w:headerReference w:type="default" r:id="rId91"/>
      <w:footerReference w:type="default" r:id="rId9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A76200" w14:textId="77777777" w:rsidR="00C12924" w:rsidRDefault="00C12924" w:rsidP="002F103E">
      <w:pPr>
        <w:spacing w:after="0" w:line="240" w:lineRule="auto"/>
      </w:pPr>
      <w:r>
        <w:separator/>
      </w:r>
    </w:p>
  </w:endnote>
  <w:endnote w:type="continuationSeparator" w:id="0">
    <w:p w14:paraId="4BC8EAD4" w14:textId="77777777" w:rsidR="00C12924" w:rsidRDefault="00C12924" w:rsidP="002F103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linga">
    <w:charset w:val="00"/>
    <w:family w:val="swiss"/>
    <w:pitch w:val="variable"/>
    <w:sig w:usb0="0008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Emoji">
    <w:panose1 w:val="020B0502040204020203"/>
    <w:charset w:val="00"/>
    <w:family w:val="swiss"/>
    <w:pitch w:val="variable"/>
    <w:sig w:usb0="00000003" w:usb1="02000000" w:usb2="08000000" w:usb3="00000000" w:csb0="00000001"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73DC9E" w14:textId="77777777" w:rsidR="006C235C" w:rsidRPr="002F103E" w:rsidRDefault="004E1167">
    <w:pPr>
      <w:pStyle w:val="Footer"/>
      <w:tabs>
        <w:tab w:val="clear" w:pos="4680"/>
        <w:tab w:val="clear" w:pos="9360"/>
        <w:tab w:val="left" w:pos="0"/>
        <w:tab w:val="right" w:pos="12870"/>
      </w:tabs>
      <w:rPr>
        <w:sz w:val="18"/>
        <w:szCs w:val="18"/>
      </w:rPr>
    </w:pPr>
    <w:sdt>
      <w:sdtPr>
        <w:rPr>
          <w:sz w:val="18"/>
          <w:szCs w:val="18"/>
        </w:rPr>
        <w:id w:val="713152343"/>
        <w:docPartObj>
          <w:docPartGallery w:val="Page Numbers (Bottom of Page)"/>
          <w:docPartUnique/>
        </w:docPartObj>
      </w:sdtPr>
      <w:sdtEndPr>
        <w:rPr>
          <w:noProof/>
        </w:rPr>
      </w:sdtEndPr>
      <w:sdtContent>
        <w:proofErr w:type="spellStart"/>
        <w:r w:rsidR="006C235C">
          <w:rPr>
            <w:sz w:val="18"/>
            <w:szCs w:val="18"/>
          </w:rPr>
          <w:t>Tetrus</w:t>
        </w:r>
        <w:proofErr w:type="spellEnd"/>
        <w:r w:rsidR="006C235C">
          <w:rPr>
            <w:sz w:val="18"/>
            <w:szCs w:val="18"/>
          </w:rPr>
          <w:t xml:space="preserve"> Corp.</w:t>
        </w:r>
        <w:r w:rsidR="006C235C">
          <w:rPr>
            <w:sz w:val="18"/>
            <w:szCs w:val="18"/>
          </w:rPr>
          <w:tab/>
        </w:r>
        <w:r w:rsidR="006C235C" w:rsidRPr="002F103E">
          <w:rPr>
            <w:sz w:val="18"/>
            <w:szCs w:val="18"/>
          </w:rPr>
          <w:fldChar w:fldCharType="begin"/>
        </w:r>
        <w:r w:rsidR="006C235C" w:rsidRPr="002F103E">
          <w:rPr>
            <w:sz w:val="18"/>
            <w:szCs w:val="18"/>
          </w:rPr>
          <w:instrText xml:space="preserve"> PAGE   \* MERGEFORMAT </w:instrText>
        </w:r>
        <w:r w:rsidR="006C235C" w:rsidRPr="002F103E">
          <w:rPr>
            <w:sz w:val="18"/>
            <w:szCs w:val="18"/>
          </w:rPr>
          <w:fldChar w:fldCharType="separate"/>
        </w:r>
        <w:r w:rsidR="006C235C">
          <w:rPr>
            <w:noProof/>
            <w:sz w:val="18"/>
            <w:szCs w:val="18"/>
          </w:rPr>
          <w:t>2</w:t>
        </w:r>
        <w:r w:rsidR="006C235C" w:rsidRPr="002F103E">
          <w:rPr>
            <w:noProof/>
            <w:sz w:val="18"/>
            <w:szCs w:val="18"/>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18"/>
        <w:szCs w:val="18"/>
      </w:rPr>
      <w:id w:val="924615256"/>
      <w:docPartObj>
        <w:docPartGallery w:val="Page Numbers (Bottom of Page)"/>
        <w:docPartUnique/>
      </w:docPartObj>
    </w:sdtPr>
    <w:sdtEndPr>
      <w:rPr>
        <w:noProof/>
      </w:rPr>
    </w:sdtEndPr>
    <w:sdtContent>
      <w:p w14:paraId="12AF825E" w14:textId="7715F07A" w:rsidR="002F103E" w:rsidRPr="002F103E" w:rsidRDefault="005165FB" w:rsidP="00692F92">
        <w:pPr>
          <w:pStyle w:val="Footer"/>
          <w:tabs>
            <w:tab w:val="clear" w:pos="4680"/>
            <w:tab w:val="left" w:pos="0"/>
          </w:tabs>
          <w:rPr>
            <w:sz w:val="18"/>
            <w:szCs w:val="18"/>
          </w:rPr>
        </w:pPr>
        <w:proofErr w:type="spellStart"/>
        <w:r>
          <w:rPr>
            <w:sz w:val="18"/>
            <w:szCs w:val="18"/>
          </w:rPr>
          <w:t>Tetrus</w:t>
        </w:r>
        <w:proofErr w:type="spellEnd"/>
        <w:r>
          <w:rPr>
            <w:sz w:val="18"/>
            <w:szCs w:val="18"/>
          </w:rPr>
          <w:t xml:space="preserve"> Corp.</w:t>
        </w:r>
        <w:r w:rsidR="00692F92">
          <w:rPr>
            <w:sz w:val="18"/>
            <w:szCs w:val="18"/>
          </w:rPr>
          <w:tab/>
        </w:r>
        <w:r w:rsidR="002F103E" w:rsidRPr="002F103E">
          <w:rPr>
            <w:sz w:val="18"/>
            <w:szCs w:val="18"/>
          </w:rPr>
          <w:fldChar w:fldCharType="begin"/>
        </w:r>
        <w:r w:rsidR="002F103E" w:rsidRPr="002F103E">
          <w:rPr>
            <w:sz w:val="18"/>
            <w:szCs w:val="18"/>
          </w:rPr>
          <w:instrText xml:space="preserve"> PAGE   \* MERGEFORMAT </w:instrText>
        </w:r>
        <w:r w:rsidR="002F103E" w:rsidRPr="002F103E">
          <w:rPr>
            <w:sz w:val="18"/>
            <w:szCs w:val="18"/>
          </w:rPr>
          <w:fldChar w:fldCharType="separate"/>
        </w:r>
        <w:r w:rsidR="002F103E">
          <w:rPr>
            <w:noProof/>
            <w:sz w:val="18"/>
            <w:szCs w:val="18"/>
          </w:rPr>
          <w:t>2</w:t>
        </w:r>
        <w:r w:rsidR="002F103E" w:rsidRPr="002F103E">
          <w:rPr>
            <w:noProof/>
            <w:sz w:val="18"/>
            <w:szCs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BD801B" w14:textId="77777777" w:rsidR="00C12924" w:rsidRDefault="00C12924" w:rsidP="002F103E">
      <w:pPr>
        <w:spacing w:after="0" w:line="240" w:lineRule="auto"/>
      </w:pPr>
      <w:r>
        <w:separator/>
      </w:r>
    </w:p>
  </w:footnote>
  <w:footnote w:type="continuationSeparator" w:id="0">
    <w:p w14:paraId="6544228C" w14:textId="77777777" w:rsidR="00C12924" w:rsidRDefault="00C12924" w:rsidP="002F103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2775F2" w14:textId="77777777" w:rsidR="006C235C" w:rsidRPr="002A6751" w:rsidRDefault="006C235C">
    <w:pPr>
      <w:pStyle w:val="Header"/>
      <w:tabs>
        <w:tab w:val="clear" w:pos="9360"/>
        <w:tab w:val="right" w:pos="12870"/>
      </w:tabs>
      <w:rPr>
        <w:b/>
        <w:sz w:val="18"/>
      </w:rPr>
    </w:pPr>
    <w:r>
      <w:rPr>
        <w:b/>
        <w:sz w:val="18"/>
      </w:rPr>
      <w:t>California Statewide Automated Welfare System (</w:t>
    </w:r>
    <w:proofErr w:type="spellStart"/>
    <w:r w:rsidRPr="002A6751">
      <w:rPr>
        <w:b/>
        <w:sz w:val="18"/>
      </w:rPr>
      <w:t>CalSAWS</w:t>
    </w:r>
    <w:proofErr w:type="spellEnd"/>
    <w:r>
      <w:rPr>
        <w:b/>
        <w:sz w:val="18"/>
      </w:rPr>
      <w:t>)</w:t>
    </w:r>
    <w:r w:rsidRPr="002A6751">
      <w:rPr>
        <w:b/>
        <w:sz w:val="18"/>
      </w:rPr>
      <w:tab/>
      <w:t>RFP #01-2025</w:t>
    </w:r>
    <w:r>
      <w:rPr>
        <w:b/>
        <w:sz w:val="18"/>
      </w:rPr>
      <w:t xml:space="preserve"> </w:t>
    </w:r>
    <w:r>
      <w:rPr>
        <w:rFonts w:ascii="Century Gothic" w:hAnsi="Century Gothic"/>
        <w:b/>
        <w:sz w:val="18"/>
      </w:rPr>
      <w:t>Addendum 2</w:t>
    </w:r>
  </w:p>
  <w:p w14:paraId="53E495B0" w14:textId="77777777" w:rsidR="006C235C" w:rsidRPr="00987BCB" w:rsidRDefault="006C235C">
    <w:pPr>
      <w:pStyle w:val="Header"/>
      <w:tabs>
        <w:tab w:val="clear" w:pos="9360"/>
        <w:tab w:val="right" w:pos="12870"/>
      </w:tabs>
      <w:rPr>
        <w:sz w:val="18"/>
      </w:rPr>
    </w:pPr>
    <w:r>
      <w:rPr>
        <w:sz w:val="18"/>
      </w:rPr>
      <w:t>Quality Assurance (</w:t>
    </w:r>
    <w:r w:rsidRPr="002A6751">
      <w:rPr>
        <w:sz w:val="18"/>
      </w:rPr>
      <w:t>QA</w:t>
    </w:r>
    <w:r>
      <w:rPr>
        <w:sz w:val="18"/>
      </w:rPr>
      <w:t>)</w:t>
    </w:r>
    <w:r w:rsidRPr="002A6751">
      <w:rPr>
        <w:sz w:val="18"/>
      </w:rPr>
      <w:t xml:space="preserve"> Services</w:t>
    </w:r>
    <w:r w:rsidRPr="002A6751">
      <w:rPr>
        <w:sz w:val="18"/>
      </w:rPr>
      <w:tab/>
    </w:r>
    <w:r w:rsidRPr="002A6751">
      <w:rPr>
        <w:sz w:val="18"/>
      </w:rPr>
      <w:tab/>
      <w:t>October 2</w:t>
    </w:r>
    <w:r>
      <w:rPr>
        <w:sz w:val="18"/>
      </w:rPr>
      <w:t>7</w:t>
    </w:r>
    <w:r w:rsidRPr="002A6751">
      <w:rPr>
        <w:sz w:val="18"/>
      </w:rPr>
      <w:t>, 2025</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0812E3" w14:textId="71A0D37E" w:rsidR="00555A1F" w:rsidRPr="002A6751" w:rsidRDefault="00555A1F" w:rsidP="00555A1F">
    <w:pPr>
      <w:pStyle w:val="Header"/>
      <w:rPr>
        <w:b/>
        <w:sz w:val="18"/>
      </w:rPr>
    </w:pPr>
    <w:r>
      <w:rPr>
        <w:b/>
        <w:sz w:val="18"/>
      </w:rPr>
      <w:t>California Statewide Automated Welfare System (</w:t>
    </w:r>
    <w:proofErr w:type="spellStart"/>
    <w:r w:rsidRPr="002A6751">
      <w:rPr>
        <w:b/>
        <w:sz w:val="18"/>
      </w:rPr>
      <w:t>CalSAWS</w:t>
    </w:r>
    <w:proofErr w:type="spellEnd"/>
    <w:r>
      <w:rPr>
        <w:b/>
        <w:sz w:val="18"/>
      </w:rPr>
      <w:t>)</w:t>
    </w:r>
    <w:r w:rsidRPr="002A6751">
      <w:rPr>
        <w:b/>
        <w:sz w:val="18"/>
      </w:rPr>
      <w:tab/>
      <w:t>RFP #01-2025</w:t>
    </w:r>
    <w:r w:rsidR="00554D4F">
      <w:rPr>
        <w:b/>
        <w:sz w:val="18"/>
      </w:rPr>
      <w:t xml:space="preserve"> </w:t>
    </w:r>
    <w:r w:rsidR="00554D4F">
      <w:rPr>
        <w:rFonts w:ascii="Century Gothic" w:hAnsi="Century Gothic"/>
        <w:b/>
        <w:sz w:val="18"/>
      </w:rPr>
      <w:t>Addendum 2</w:t>
    </w:r>
  </w:p>
  <w:p w14:paraId="3345AD15" w14:textId="3E6699AF" w:rsidR="002F103E" w:rsidRPr="00555A1F" w:rsidRDefault="00555A1F" w:rsidP="00555A1F">
    <w:pPr>
      <w:pStyle w:val="Header"/>
      <w:rPr>
        <w:sz w:val="18"/>
      </w:rPr>
    </w:pPr>
    <w:r>
      <w:rPr>
        <w:sz w:val="18"/>
      </w:rPr>
      <w:t>Quality Assurance (</w:t>
    </w:r>
    <w:r w:rsidRPr="002A6751">
      <w:rPr>
        <w:sz w:val="18"/>
      </w:rPr>
      <w:t>QA</w:t>
    </w:r>
    <w:r>
      <w:rPr>
        <w:sz w:val="18"/>
      </w:rPr>
      <w:t>)</w:t>
    </w:r>
    <w:r w:rsidRPr="002A6751">
      <w:rPr>
        <w:sz w:val="18"/>
      </w:rPr>
      <w:t xml:space="preserve"> Services</w:t>
    </w:r>
    <w:r w:rsidRPr="002A6751">
      <w:rPr>
        <w:sz w:val="18"/>
      </w:rPr>
      <w:tab/>
    </w:r>
    <w:r w:rsidRPr="002A6751">
      <w:rPr>
        <w:sz w:val="18"/>
      </w:rPr>
      <w:tab/>
      <w:t>October 2</w:t>
    </w:r>
    <w:r>
      <w:rPr>
        <w:sz w:val="18"/>
      </w:rPr>
      <w:t>7</w:t>
    </w:r>
    <w:r w:rsidRPr="002A6751">
      <w:rPr>
        <w:sz w:val="18"/>
      </w:rPr>
      <w:t>, 2025</w:t>
    </w:r>
  </w:p>
</w:hdr>
</file>

<file path=word/intelligence2.xml><?xml version="1.0" encoding="utf-8"?>
<int2:intelligence xmlns:int2="http://schemas.microsoft.com/office/intelligence/2020/intelligence" xmlns:oel="http://schemas.microsoft.com/office/2019/extlst">
  <int2:observations>
    <int2:bookmark int2:bookmarkName="_Int_yGjyWMmz" int2:invalidationBookmarkName="" int2:hashCode="gW8rh9PTvjUd7p" int2:id="BqFW6ltU">
      <int2:state int2:value="Rejected" int2:type="gram"/>
    </int2:bookmark>
    <int2:bookmark int2:bookmarkName="_Int_N6TBMaxd" int2:invalidationBookmarkName="" int2:hashCode="3jGvWNrQEQ2VL6" int2:id="h8GAQzCi">
      <int2:state int2:value="Rejected" int2:type="gram"/>
    </int2:bookmark>
    <int2:bookmark int2:bookmarkName="_Int_nwNWyyte" int2:invalidationBookmarkName="" int2:hashCode="J+kN+lfDWKz69H" int2:id="osXH39UC">
      <int2:state int2:value="Rejected" int2:type="gram"/>
    </int2:bookmark>
    <int2:bookmark int2:bookmarkName="_Int_GaLwlHg9" int2:invalidationBookmarkName="" int2:hashCode="3jGvWNrQEQ2VL6" int2:id="xNxgT6EH">
      <int2:state int2:value="Rejected" int2:type="gram"/>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925C98"/>
    <w:multiLevelType w:val="hybridMultilevel"/>
    <w:tmpl w:val="DC18FF7E"/>
    <w:styleLink w:val="CurrentList1"/>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78B18BA"/>
    <w:multiLevelType w:val="multilevel"/>
    <w:tmpl w:val="882452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8543914"/>
    <w:multiLevelType w:val="hybridMultilevel"/>
    <w:tmpl w:val="3112EABA"/>
    <w:lvl w:ilvl="0" w:tplc="9E2A435A">
      <w:start w:val="1"/>
      <w:numFmt w:val="bullet"/>
      <w:pStyle w:val="PTablebulletlevel2"/>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0C357F92"/>
    <w:multiLevelType w:val="multilevel"/>
    <w:tmpl w:val="BEF0980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80D66A9"/>
    <w:multiLevelType w:val="multilevel"/>
    <w:tmpl w:val="F6FCC582"/>
    <w:lvl w:ilvl="0">
      <w:start w:val="3"/>
      <w:numFmt w:val="decimal"/>
      <w:lvlText w:val="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E6C5248"/>
    <w:multiLevelType w:val="multilevel"/>
    <w:tmpl w:val="BA04B524"/>
    <w:lvl w:ilvl="0">
      <w:start w:val="1"/>
      <w:numFmt w:val="bullet"/>
      <w:lvlText w:val=""/>
      <w:lvlJc w:val="left"/>
      <w:pPr>
        <w:tabs>
          <w:tab w:val="num" w:pos="720"/>
        </w:tabs>
        <w:ind w:left="720" w:hanging="360"/>
      </w:pPr>
      <w:rPr>
        <w:rFonts w:ascii="Wingdings" w:hAnsi="Wingdings" w:hint="default"/>
        <w:color w:val="auto"/>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07438CB"/>
    <w:multiLevelType w:val="multilevel"/>
    <w:tmpl w:val="9BFEE75A"/>
    <w:lvl w:ilvl="0">
      <w:start w:val="1"/>
      <w:numFmt w:val="decimal"/>
      <w:lvlText w:val="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23BB05BE"/>
    <w:multiLevelType w:val="hybridMultilevel"/>
    <w:tmpl w:val="5A7A4CD0"/>
    <w:lvl w:ilvl="0" w:tplc="578E44B2">
      <w:start w:val="1"/>
      <w:numFmt w:val="bullet"/>
      <w:pStyle w:val="PBulletlevel3"/>
      <w:lvlText w:val="o"/>
      <w:lvlJc w:val="left"/>
      <w:pPr>
        <w:ind w:left="990" w:hanging="360"/>
      </w:pPr>
      <w:rPr>
        <w:rFonts w:ascii="Courier New" w:hAnsi="Courier New" w:cs="Courier New"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8" w15:restartNumberingAfterBreak="0">
    <w:nsid w:val="3DC908D6"/>
    <w:multiLevelType w:val="hybridMultilevel"/>
    <w:tmpl w:val="E3E8E15C"/>
    <w:lvl w:ilvl="0" w:tplc="16366AC4">
      <w:start w:val="1"/>
      <w:numFmt w:val="lowerRoman"/>
      <w:pStyle w:val="PNumberlevel3"/>
      <w:lvlText w:val="%1."/>
      <w:lvlJc w:val="right"/>
      <w:pPr>
        <w:ind w:left="1260" w:hanging="360"/>
      </w:p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9" w15:restartNumberingAfterBreak="0">
    <w:nsid w:val="4225522D"/>
    <w:multiLevelType w:val="multilevel"/>
    <w:tmpl w:val="8F868DB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98422A4"/>
    <w:multiLevelType w:val="multilevel"/>
    <w:tmpl w:val="E4F885A6"/>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14A5383"/>
    <w:multiLevelType w:val="multilevel"/>
    <w:tmpl w:val="5A1699CC"/>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800" w:hanging="72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5346C6F"/>
    <w:multiLevelType w:val="hybridMultilevel"/>
    <w:tmpl w:val="F036E500"/>
    <w:lvl w:ilvl="0" w:tplc="C3E843E4">
      <w:start w:val="1"/>
      <w:numFmt w:val="lowerLetter"/>
      <w:pStyle w:val="PTablenumberlevel2"/>
      <w:lvlText w:val="%1."/>
      <w:lvlJc w:val="left"/>
      <w:pPr>
        <w:ind w:left="738" w:hanging="360"/>
      </w:pPr>
    </w:lvl>
    <w:lvl w:ilvl="1" w:tplc="04090019" w:tentative="1">
      <w:start w:val="1"/>
      <w:numFmt w:val="lowerLetter"/>
      <w:lvlText w:val="%2."/>
      <w:lvlJc w:val="left"/>
      <w:pPr>
        <w:ind w:left="1458" w:hanging="360"/>
      </w:pPr>
    </w:lvl>
    <w:lvl w:ilvl="2" w:tplc="0409001B" w:tentative="1">
      <w:start w:val="1"/>
      <w:numFmt w:val="lowerRoman"/>
      <w:lvlText w:val="%3."/>
      <w:lvlJc w:val="right"/>
      <w:pPr>
        <w:ind w:left="2178" w:hanging="180"/>
      </w:pPr>
    </w:lvl>
    <w:lvl w:ilvl="3" w:tplc="0409000F" w:tentative="1">
      <w:start w:val="1"/>
      <w:numFmt w:val="decimal"/>
      <w:lvlText w:val="%4."/>
      <w:lvlJc w:val="left"/>
      <w:pPr>
        <w:ind w:left="2898" w:hanging="360"/>
      </w:pPr>
    </w:lvl>
    <w:lvl w:ilvl="4" w:tplc="04090019" w:tentative="1">
      <w:start w:val="1"/>
      <w:numFmt w:val="lowerLetter"/>
      <w:lvlText w:val="%5."/>
      <w:lvlJc w:val="left"/>
      <w:pPr>
        <w:ind w:left="3618" w:hanging="360"/>
      </w:pPr>
    </w:lvl>
    <w:lvl w:ilvl="5" w:tplc="0409001B" w:tentative="1">
      <w:start w:val="1"/>
      <w:numFmt w:val="lowerRoman"/>
      <w:lvlText w:val="%6."/>
      <w:lvlJc w:val="right"/>
      <w:pPr>
        <w:ind w:left="4338" w:hanging="180"/>
      </w:pPr>
    </w:lvl>
    <w:lvl w:ilvl="6" w:tplc="0409000F" w:tentative="1">
      <w:start w:val="1"/>
      <w:numFmt w:val="decimal"/>
      <w:lvlText w:val="%7."/>
      <w:lvlJc w:val="left"/>
      <w:pPr>
        <w:ind w:left="5058" w:hanging="360"/>
      </w:pPr>
    </w:lvl>
    <w:lvl w:ilvl="7" w:tplc="04090019" w:tentative="1">
      <w:start w:val="1"/>
      <w:numFmt w:val="lowerLetter"/>
      <w:lvlText w:val="%8."/>
      <w:lvlJc w:val="left"/>
      <w:pPr>
        <w:ind w:left="5778" w:hanging="360"/>
      </w:pPr>
    </w:lvl>
    <w:lvl w:ilvl="8" w:tplc="0409001B" w:tentative="1">
      <w:start w:val="1"/>
      <w:numFmt w:val="lowerRoman"/>
      <w:lvlText w:val="%9."/>
      <w:lvlJc w:val="right"/>
      <w:pPr>
        <w:ind w:left="6498" w:hanging="180"/>
      </w:pPr>
    </w:lvl>
  </w:abstractNum>
  <w:abstractNum w:abstractNumId="13" w15:restartNumberingAfterBreak="0">
    <w:nsid w:val="55AE2E65"/>
    <w:multiLevelType w:val="hybridMultilevel"/>
    <w:tmpl w:val="639CD5CA"/>
    <w:lvl w:ilvl="0" w:tplc="3F42435A">
      <w:start w:val="1"/>
      <w:numFmt w:val="decimal"/>
      <w:pStyle w:val="PNumberlevel1"/>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612B092F"/>
    <w:multiLevelType w:val="hybridMultilevel"/>
    <w:tmpl w:val="656672F6"/>
    <w:lvl w:ilvl="0" w:tplc="314C9EA4">
      <w:start w:val="1"/>
      <w:numFmt w:val="decimal"/>
      <w:pStyle w:val="PAlphanumericlevel1"/>
      <w:lvlText w:val="%1."/>
      <w:lvlJc w:val="left"/>
      <w:pPr>
        <w:ind w:left="1080" w:hanging="360"/>
      </w:pPr>
    </w:lvl>
    <w:lvl w:ilvl="1" w:tplc="9378C626" w:tentative="1">
      <w:start w:val="1"/>
      <w:numFmt w:val="lowerLetter"/>
      <w:lvlText w:val="%2."/>
      <w:lvlJc w:val="left"/>
      <w:pPr>
        <w:ind w:left="1800" w:hanging="360"/>
      </w:pPr>
    </w:lvl>
    <w:lvl w:ilvl="2" w:tplc="32207E02" w:tentative="1">
      <w:start w:val="1"/>
      <w:numFmt w:val="lowerRoman"/>
      <w:lvlText w:val="%3."/>
      <w:lvlJc w:val="right"/>
      <w:pPr>
        <w:ind w:left="2520" w:hanging="180"/>
      </w:pPr>
    </w:lvl>
    <w:lvl w:ilvl="3" w:tplc="77DEDBDE" w:tentative="1">
      <w:start w:val="1"/>
      <w:numFmt w:val="decimal"/>
      <w:lvlText w:val="%4."/>
      <w:lvlJc w:val="left"/>
      <w:pPr>
        <w:ind w:left="3240" w:hanging="360"/>
      </w:pPr>
    </w:lvl>
    <w:lvl w:ilvl="4" w:tplc="92E0330E" w:tentative="1">
      <w:start w:val="1"/>
      <w:numFmt w:val="lowerLetter"/>
      <w:lvlText w:val="%5."/>
      <w:lvlJc w:val="left"/>
      <w:pPr>
        <w:ind w:left="3960" w:hanging="360"/>
      </w:pPr>
    </w:lvl>
    <w:lvl w:ilvl="5" w:tplc="0F987B0E" w:tentative="1">
      <w:start w:val="1"/>
      <w:numFmt w:val="lowerRoman"/>
      <w:lvlText w:val="%6."/>
      <w:lvlJc w:val="right"/>
      <w:pPr>
        <w:ind w:left="4680" w:hanging="180"/>
      </w:pPr>
    </w:lvl>
    <w:lvl w:ilvl="6" w:tplc="41E8D66E" w:tentative="1">
      <w:start w:val="1"/>
      <w:numFmt w:val="decimal"/>
      <w:lvlText w:val="%7."/>
      <w:lvlJc w:val="left"/>
      <w:pPr>
        <w:ind w:left="5400" w:hanging="360"/>
      </w:pPr>
    </w:lvl>
    <w:lvl w:ilvl="7" w:tplc="C7AED640" w:tentative="1">
      <w:start w:val="1"/>
      <w:numFmt w:val="lowerLetter"/>
      <w:lvlText w:val="%8."/>
      <w:lvlJc w:val="left"/>
      <w:pPr>
        <w:ind w:left="6120" w:hanging="360"/>
      </w:pPr>
    </w:lvl>
    <w:lvl w:ilvl="8" w:tplc="0F1E6166" w:tentative="1">
      <w:start w:val="1"/>
      <w:numFmt w:val="lowerRoman"/>
      <w:lvlText w:val="%9."/>
      <w:lvlJc w:val="right"/>
      <w:pPr>
        <w:ind w:left="6840" w:hanging="180"/>
      </w:pPr>
    </w:lvl>
  </w:abstractNum>
  <w:abstractNum w:abstractNumId="15" w15:restartNumberingAfterBreak="0">
    <w:nsid w:val="63A91043"/>
    <w:multiLevelType w:val="hybridMultilevel"/>
    <w:tmpl w:val="C07853EE"/>
    <w:lvl w:ilvl="0" w:tplc="376A2680">
      <w:start w:val="1"/>
      <w:numFmt w:val="lowerLetter"/>
      <w:pStyle w:val="PNumberlevel2"/>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6" w15:restartNumberingAfterBreak="0">
    <w:nsid w:val="64C11EC4"/>
    <w:multiLevelType w:val="hybridMultilevel"/>
    <w:tmpl w:val="EEBC31F6"/>
    <w:lvl w:ilvl="0" w:tplc="34BA3F48">
      <w:start w:val="1"/>
      <w:numFmt w:val="decimal"/>
      <w:pStyle w:val="PTablenumberlevel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68F8326B"/>
    <w:multiLevelType w:val="multilevel"/>
    <w:tmpl w:val="CFCEAFB8"/>
    <w:lvl w:ilvl="0">
      <w:start w:val="4"/>
      <w:numFmt w:val="decimal"/>
      <w:lvlText w:val="UA%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743C7937"/>
    <w:multiLevelType w:val="hybridMultilevel"/>
    <w:tmpl w:val="2BB2BD0A"/>
    <w:lvl w:ilvl="0" w:tplc="D0BC55E2">
      <w:start w:val="1"/>
      <w:numFmt w:val="bullet"/>
      <w:pStyle w:val="PBulletlevel2"/>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6C36B06"/>
    <w:multiLevelType w:val="multilevel"/>
    <w:tmpl w:val="4C56103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C504D7F"/>
    <w:multiLevelType w:val="hybridMultilevel"/>
    <w:tmpl w:val="5F7C7B94"/>
    <w:lvl w:ilvl="0" w:tplc="57BAFF60">
      <w:start w:val="1"/>
      <w:numFmt w:val="bullet"/>
      <w:pStyle w:val="PBulletlevel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39985353">
    <w:abstractNumId w:val="20"/>
  </w:num>
  <w:num w:numId="2" w16cid:durableId="1168593250">
    <w:abstractNumId w:val="18"/>
  </w:num>
  <w:num w:numId="3" w16cid:durableId="1959867532">
    <w:abstractNumId w:val="7"/>
  </w:num>
  <w:num w:numId="4" w16cid:durableId="1155489954">
    <w:abstractNumId w:val="15"/>
  </w:num>
  <w:num w:numId="5" w16cid:durableId="1293438185">
    <w:abstractNumId w:val="8"/>
  </w:num>
  <w:num w:numId="6" w16cid:durableId="729381185">
    <w:abstractNumId w:val="2"/>
  </w:num>
  <w:num w:numId="7" w16cid:durableId="681665031">
    <w:abstractNumId w:val="16"/>
  </w:num>
  <w:num w:numId="8" w16cid:durableId="1611279201">
    <w:abstractNumId w:val="12"/>
  </w:num>
  <w:num w:numId="9" w16cid:durableId="446238150">
    <w:abstractNumId w:val="0"/>
  </w:num>
  <w:num w:numId="10" w16cid:durableId="475731482">
    <w:abstractNumId w:val="14"/>
    <w:lvlOverride w:ilvl="0">
      <w:startOverride w:val="1"/>
    </w:lvlOverride>
  </w:num>
  <w:num w:numId="11" w16cid:durableId="775901581">
    <w:abstractNumId w:val="13"/>
  </w:num>
  <w:num w:numId="12" w16cid:durableId="1403023713">
    <w:abstractNumId w:val="5"/>
  </w:num>
  <w:num w:numId="13" w16cid:durableId="440228070">
    <w:abstractNumId w:val="6"/>
  </w:num>
  <w:num w:numId="14" w16cid:durableId="846485561">
    <w:abstractNumId w:val="4"/>
  </w:num>
  <w:num w:numId="15" w16cid:durableId="1380589979">
    <w:abstractNumId w:val="17"/>
  </w:num>
  <w:num w:numId="16" w16cid:durableId="157422487">
    <w:abstractNumId w:val="1"/>
  </w:num>
  <w:num w:numId="17" w16cid:durableId="950893487">
    <w:abstractNumId w:val="11"/>
  </w:num>
  <w:num w:numId="18" w16cid:durableId="538935221">
    <w:abstractNumId w:val="9"/>
  </w:num>
  <w:num w:numId="19" w16cid:durableId="1973558215">
    <w:abstractNumId w:val="3"/>
  </w:num>
  <w:num w:numId="20" w16cid:durableId="1841892959">
    <w:abstractNumId w:val="10"/>
  </w:num>
  <w:num w:numId="21" w16cid:durableId="1977755547">
    <w:abstractNumId w:val="19"/>
  </w:num>
  <w:num w:numId="22" w16cid:durableId="787358803">
    <w:abstractNumId w:val="13"/>
    <w:lvlOverride w:ilvl="0">
      <w:startOverride w:val="1"/>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713F"/>
    <w:rsid w:val="000000F9"/>
    <w:rsid w:val="00000166"/>
    <w:rsid w:val="000001C1"/>
    <w:rsid w:val="00000278"/>
    <w:rsid w:val="00000370"/>
    <w:rsid w:val="00000645"/>
    <w:rsid w:val="00000693"/>
    <w:rsid w:val="000007EE"/>
    <w:rsid w:val="000011FF"/>
    <w:rsid w:val="0000144A"/>
    <w:rsid w:val="00001562"/>
    <w:rsid w:val="000017E0"/>
    <w:rsid w:val="00001893"/>
    <w:rsid w:val="00001EAA"/>
    <w:rsid w:val="00002017"/>
    <w:rsid w:val="00002108"/>
    <w:rsid w:val="00002348"/>
    <w:rsid w:val="000028CF"/>
    <w:rsid w:val="00002C5A"/>
    <w:rsid w:val="00003001"/>
    <w:rsid w:val="000030B3"/>
    <w:rsid w:val="000032F0"/>
    <w:rsid w:val="0000337B"/>
    <w:rsid w:val="0000354D"/>
    <w:rsid w:val="0000398C"/>
    <w:rsid w:val="00004073"/>
    <w:rsid w:val="000042A7"/>
    <w:rsid w:val="00004E41"/>
    <w:rsid w:val="00005300"/>
    <w:rsid w:val="0000559D"/>
    <w:rsid w:val="000055B5"/>
    <w:rsid w:val="00005664"/>
    <w:rsid w:val="00005702"/>
    <w:rsid w:val="00005C13"/>
    <w:rsid w:val="0000620E"/>
    <w:rsid w:val="0000627F"/>
    <w:rsid w:val="00006405"/>
    <w:rsid w:val="0000655C"/>
    <w:rsid w:val="00006FBE"/>
    <w:rsid w:val="0000719E"/>
    <w:rsid w:val="0000747E"/>
    <w:rsid w:val="0000763F"/>
    <w:rsid w:val="000076C0"/>
    <w:rsid w:val="000077E0"/>
    <w:rsid w:val="000078CE"/>
    <w:rsid w:val="00007999"/>
    <w:rsid w:val="000079FA"/>
    <w:rsid w:val="00007AD4"/>
    <w:rsid w:val="00007BEF"/>
    <w:rsid w:val="00007D18"/>
    <w:rsid w:val="00007E9B"/>
    <w:rsid w:val="000103FA"/>
    <w:rsid w:val="000107C3"/>
    <w:rsid w:val="00010893"/>
    <w:rsid w:val="000108DE"/>
    <w:rsid w:val="0001097E"/>
    <w:rsid w:val="00011108"/>
    <w:rsid w:val="000111D5"/>
    <w:rsid w:val="00011416"/>
    <w:rsid w:val="000117F2"/>
    <w:rsid w:val="00011EAC"/>
    <w:rsid w:val="0001275F"/>
    <w:rsid w:val="000127F8"/>
    <w:rsid w:val="00012925"/>
    <w:rsid w:val="00012E7F"/>
    <w:rsid w:val="00013271"/>
    <w:rsid w:val="0001334C"/>
    <w:rsid w:val="000133CE"/>
    <w:rsid w:val="000138A8"/>
    <w:rsid w:val="00013CB9"/>
    <w:rsid w:val="00013CF4"/>
    <w:rsid w:val="000144C9"/>
    <w:rsid w:val="000152EF"/>
    <w:rsid w:val="00015503"/>
    <w:rsid w:val="000155FE"/>
    <w:rsid w:val="00015723"/>
    <w:rsid w:val="00015B66"/>
    <w:rsid w:val="00015C0C"/>
    <w:rsid w:val="00015CDE"/>
    <w:rsid w:val="00015FC8"/>
    <w:rsid w:val="00015FE7"/>
    <w:rsid w:val="0001607E"/>
    <w:rsid w:val="0001644A"/>
    <w:rsid w:val="0001644E"/>
    <w:rsid w:val="000169D6"/>
    <w:rsid w:val="00016C10"/>
    <w:rsid w:val="00017439"/>
    <w:rsid w:val="000175A4"/>
    <w:rsid w:val="000178A9"/>
    <w:rsid w:val="0001799F"/>
    <w:rsid w:val="00017D2F"/>
    <w:rsid w:val="00017D4A"/>
    <w:rsid w:val="00020780"/>
    <w:rsid w:val="000208C0"/>
    <w:rsid w:val="00020A0B"/>
    <w:rsid w:val="00020BD3"/>
    <w:rsid w:val="000211D5"/>
    <w:rsid w:val="00021387"/>
    <w:rsid w:val="000216D8"/>
    <w:rsid w:val="000216E5"/>
    <w:rsid w:val="00021772"/>
    <w:rsid w:val="00021BE9"/>
    <w:rsid w:val="00021E2B"/>
    <w:rsid w:val="000220C6"/>
    <w:rsid w:val="00022657"/>
    <w:rsid w:val="00022BC2"/>
    <w:rsid w:val="00022BCF"/>
    <w:rsid w:val="00022CDD"/>
    <w:rsid w:val="00022DD2"/>
    <w:rsid w:val="00022F38"/>
    <w:rsid w:val="00022FE1"/>
    <w:rsid w:val="000231B6"/>
    <w:rsid w:val="000232AB"/>
    <w:rsid w:val="000235E6"/>
    <w:rsid w:val="00023817"/>
    <w:rsid w:val="00023993"/>
    <w:rsid w:val="000244DC"/>
    <w:rsid w:val="0002460D"/>
    <w:rsid w:val="0002461F"/>
    <w:rsid w:val="000247D8"/>
    <w:rsid w:val="000249BD"/>
    <w:rsid w:val="00024B71"/>
    <w:rsid w:val="00024B94"/>
    <w:rsid w:val="00024ED0"/>
    <w:rsid w:val="00024F3D"/>
    <w:rsid w:val="00024FDE"/>
    <w:rsid w:val="000252A8"/>
    <w:rsid w:val="000252D0"/>
    <w:rsid w:val="000254A7"/>
    <w:rsid w:val="00025731"/>
    <w:rsid w:val="000263DD"/>
    <w:rsid w:val="0002680D"/>
    <w:rsid w:val="000268CB"/>
    <w:rsid w:val="00026A35"/>
    <w:rsid w:val="00026D51"/>
    <w:rsid w:val="00027251"/>
    <w:rsid w:val="00027336"/>
    <w:rsid w:val="00027520"/>
    <w:rsid w:val="00030344"/>
    <w:rsid w:val="000303D5"/>
    <w:rsid w:val="00030429"/>
    <w:rsid w:val="000304F3"/>
    <w:rsid w:val="000309A0"/>
    <w:rsid w:val="00030AC8"/>
    <w:rsid w:val="00030B4E"/>
    <w:rsid w:val="00030C2B"/>
    <w:rsid w:val="00030DF0"/>
    <w:rsid w:val="00030E36"/>
    <w:rsid w:val="00030FB5"/>
    <w:rsid w:val="00030FF5"/>
    <w:rsid w:val="00031081"/>
    <w:rsid w:val="000311F5"/>
    <w:rsid w:val="000313A3"/>
    <w:rsid w:val="00031762"/>
    <w:rsid w:val="00031B8F"/>
    <w:rsid w:val="00031D38"/>
    <w:rsid w:val="00031E67"/>
    <w:rsid w:val="00031FFE"/>
    <w:rsid w:val="000320A4"/>
    <w:rsid w:val="00032425"/>
    <w:rsid w:val="000325A1"/>
    <w:rsid w:val="00032722"/>
    <w:rsid w:val="00032C45"/>
    <w:rsid w:val="0003359F"/>
    <w:rsid w:val="000335F8"/>
    <w:rsid w:val="00033648"/>
    <w:rsid w:val="000337EA"/>
    <w:rsid w:val="00034212"/>
    <w:rsid w:val="00034676"/>
    <w:rsid w:val="0003477E"/>
    <w:rsid w:val="00034985"/>
    <w:rsid w:val="00034EB0"/>
    <w:rsid w:val="00035095"/>
    <w:rsid w:val="00035232"/>
    <w:rsid w:val="0003560B"/>
    <w:rsid w:val="00035A5C"/>
    <w:rsid w:val="00035A81"/>
    <w:rsid w:val="00035BE1"/>
    <w:rsid w:val="00035C7B"/>
    <w:rsid w:val="00035E09"/>
    <w:rsid w:val="00035E4B"/>
    <w:rsid w:val="00035FF0"/>
    <w:rsid w:val="00036114"/>
    <w:rsid w:val="000362A5"/>
    <w:rsid w:val="00036436"/>
    <w:rsid w:val="000364EE"/>
    <w:rsid w:val="00036C92"/>
    <w:rsid w:val="00036F18"/>
    <w:rsid w:val="0003728C"/>
    <w:rsid w:val="00037434"/>
    <w:rsid w:val="0003756E"/>
    <w:rsid w:val="0003799A"/>
    <w:rsid w:val="00037BC9"/>
    <w:rsid w:val="00037EF8"/>
    <w:rsid w:val="000405FC"/>
    <w:rsid w:val="00040703"/>
    <w:rsid w:val="00040F3F"/>
    <w:rsid w:val="00040F86"/>
    <w:rsid w:val="00041550"/>
    <w:rsid w:val="000416C9"/>
    <w:rsid w:val="00041D09"/>
    <w:rsid w:val="00041D44"/>
    <w:rsid w:val="00041D58"/>
    <w:rsid w:val="00041EAD"/>
    <w:rsid w:val="000423BD"/>
    <w:rsid w:val="000424F2"/>
    <w:rsid w:val="00042521"/>
    <w:rsid w:val="00042736"/>
    <w:rsid w:val="0004280C"/>
    <w:rsid w:val="00042B82"/>
    <w:rsid w:val="00042F9D"/>
    <w:rsid w:val="00043132"/>
    <w:rsid w:val="00043446"/>
    <w:rsid w:val="000434B1"/>
    <w:rsid w:val="0004352B"/>
    <w:rsid w:val="00043690"/>
    <w:rsid w:val="000436E0"/>
    <w:rsid w:val="00043873"/>
    <w:rsid w:val="00043A19"/>
    <w:rsid w:val="00043AD7"/>
    <w:rsid w:val="00043CBF"/>
    <w:rsid w:val="000440AB"/>
    <w:rsid w:val="00044334"/>
    <w:rsid w:val="00044523"/>
    <w:rsid w:val="00044B45"/>
    <w:rsid w:val="00044C2A"/>
    <w:rsid w:val="00044C97"/>
    <w:rsid w:val="00044FDD"/>
    <w:rsid w:val="000458FB"/>
    <w:rsid w:val="000464DE"/>
    <w:rsid w:val="00046614"/>
    <w:rsid w:val="000466D0"/>
    <w:rsid w:val="000468B3"/>
    <w:rsid w:val="00046A77"/>
    <w:rsid w:val="00046B16"/>
    <w:rsid w:val="00046BB9"/>
    <w:rsid w:val="00046C86"/>
    <w:rsid w:val="00047491"/>
    <w:rsid w:val="00047605"/>
    <w:rsid w:val="00047654"/>
    <w:rsid w:val="0005036E"/>
    <w:rsid w:val="00050633"/>
    <w:rsid w:val="00050845"/>
    <w:rsid w:val="000509C5"/>
    <w:rsid w:val="00050AA7"/>
    <w:rsid w:val="00050D02"/>
    <w:rsid w:val="000514AD"/>
    <w:rsid w:val="00051810"/>
    <w:rsid w:val="00051CA7"/>
    <w:rsid w:val="0005219C"/>
    <w:rsid w:val="0005241D"/>
    <w:rsid w:val="0005245F"/>
    <w:rsid w:val="00052BA0"/>
    <w:rsid w:val="000540A6"/>
    <w:rsid w:val="000541C6"/>
    <w:rsid w:val="00054291"/>
    <w:rsid w:val="00054373"/>
    <w:rsid w:val="000546D6"/>
    <w:rsid w:val="00054E40"/>
    <w:rsid w:val="000551D1"/>
    <w:rsid w:val="00055352"/>
    <w:rsid w:val="00055492"/>
    <w:rsid w:val="0005555B"/>
    <w:rsid w:val="00055CDA"/>
    <w:rsid w:val="0005632C"/>
    <w:rsid w:val="00056431"/>
    <w:rsid w:val="000566C8"/>
    <w:rsid w:val="000567FA"/>
    <w:rsid w:val="000568B4"/>
    <w:rsid w:val="00056B2A"/>
    <w:rsid w:val="00056C86"/>
    <w:rsid w:val="00056EA7"/>
    <w:rsid w:val="00056EE1"/>
    <w:rsid w:val="00056F62"/>
    <w:rsid w:val="00057AE6"/>
    <w:rsid w:val="00057E28"/>
    <w:rsid w:val="00060112"/>
    <w:rsid w:val="000603C3"/>
    <w:rsid w:val="00060997"/>
    <w:rsid w:val="00060D89"/>
    <w:rsid w:val="00060E15"/>
    <w:rsid w:val="000610CC"/>
    <w:rsid w:val="000611A0"/>
    <w:rsid w:val="000612D6"/>
    <w:rsid w:val="00061372"/>
    <w:rsid w:val="00061A2B"/>
    <w:rsid w:val="00061A77"/>
    <w:rsid w:val="00061CC6"/>
    <w:rsid w:val="00061E03"/>
    <w:rsid w:val="00061F05"/>
    <w:rsid w:val="00061F39"/>
    <w:rsid w:val="00061FB5"/>
    <w:rsid w:val="000622E6"/>
    <w:rsid w:val="0006244F"/>
    <w:rsid w:val="00062775"/>
    <w:rsid w:val="0006296D"/>
    <w:rsid w:val="00062A31"/>
    <w:rsid w:val="00062AC9"/>
    <w:rsid w:val="00062AF2"/>
    <w:rsid w:val="00062B53"/>
    <w:rsid w:val="00063064"/>
    <w:rsid w:val="00063641"/>
    <w:rsid w:val="00063705"/>
    <w:rsid w:val="00063876"/>
    <w:rsid w:val="00063B63"/>
    <w:rsid w:val="00063BA5"/>
    <w:rsid w:val="00063D8E"/>
    <w:rsid w:val="00063E51"/>
    <w:rsid w:val="0006457B"/>
    <w:rsid w:val="00064841"/>
    <w:rsid w:val="00064CEB"/>
    <w:rsid w:val="00064D16"/>
    <w:rsid w:val="0006579C"/>
    <w:rsid w:val="00065842"/>
    <w:rsid w:val="00065B69"/>
    <w:rsid w:val="00065CFE"/>
    <w:rsid w:val="00065DBA"/>
    <w:rsid w:val="000662F5"/>
    <w:rsid w:val="0006640B"/>
    <w:rsid w:val="00066629"/>
    <w:rsid w:val="00066D3F"/>
    <w:rsid w:val="00066FD2"/>
    <w:rsid w:val="000670B1"/>
    <w:rsid w:val="000672DE"/>
    <w:rsid w:val="00067620"/>
    <w:rsid w:val="0006773A"/>
    <w:rsid w:val="00067D1B"/>
    <w:rsid w:val="00067D1C"/>
    <w:rsid w:val="00067DCE"/>
    <w:rsid w:val="00067F1F"/>
    <w:rsid w:val="00067F5F"/>
    <w:rsid w:val="0007013E"/>
    <w:rsid w:val="0007051D"/>
    <w:rsid w:val="00070A2D"/>
    <w:rsid w:val="00070A87"/>
    <w:rsid w:val="00070B5A"/>
    <w:rsid w:val="00070BC8"/>
    <w:rsid w:val="00070EEE"/>
    <w:rsid w:val="00071433"/>
    <w:rsid w:val="000718B3"/>
    <w:rsid w:val="00071AF5"/>
    <w:rsid w:val="00071E4D"/>
    <w:rsid w:val="0007220A"/>
    <w:rsid w:val="0007227C"/>
    <w:rsid w:val="00072524"/>
    <w:rsid w:val="00072ABC"/>
    <w:rsid w:val="00072FCC"/>
    <w:rsid w:val="0007312E"/>
    <w:rsid w:val="000735D2"/>
    <w:rsid w:val="000736D2"/>
    <w:rsid w:val="00073A2B"/>
    <w:rsid w:val="00073A7C"/>
    <w:rsid w:val="00073B18"/>
    <w:rsid w:val="00073DF8"/>
    <w:rsid w:val="00073FBE"/>
    <w:rsid w:val="00074467"/>
    <w:rsid w:val="0007467C"/>
    <w:rsid w:val="00074C16"/>
    <w:rsid w:val="00074D6C"/>
    <w:rsid w:val="00074E94"/>
    <w:rsid w:val="00074F12"/>
    <w:rsid w:val="000750D4"/>
    <w:rsid w:val="000756C8"/>
    <w:rsid w:val="00075A2B"/>
    <w:rsid w:val="00075C21"/>
    <w:rsid w:val="00075CED"/>
    <w:rsid w:val="00075CF2"/>
    <w:rsid w:val="00076040"/>
    <w:rsid w:val="000760F9"/>
    <w:rsid w:val="000761EE"/>
    <w:rsid w:val="0007632D"/>
    <w:rsid w:val="0007637E"/>
    <w:rsid w:val="00076BCF"/>
    <w:rsid w:val="000770D8"/>
    <w:rsid w:val="000772ED"/>
    <w:rsid w:val="00077648"/>
    <w:rsid w:val="000779E0"/>
    <w:rsid w:val="00077B84"/>
    <w:rsid w:val="00077DDB"/>
    <w:rsid w:val="00077FB5"/>
    <w:rsid w:val="00080544"/>
    <w:rsid w:val="00080E2E"/>
    <w:rsid w:val="00080EB3"/>
    <w:rsid w:val="000811EA"/>
    <w:rsid w:val="0008148A"/>
    <w:rsid w:val="000814CF"/>
    <w:rsid w:val="000815FE"/>
    <w:rsid w:val="0008170E"/>
    <w:rsid w:val="00081785"/>
    <w:rsid w:val="000817F1"/>
    <w:rsid w:val="00081A5E"/>
    <w:rsid w:val="00081CCA"/>
    <w:rsid w:val="00081DC8"/>
    <w:rsid w:val="00082462"/>
    <w:rsid w:val="00082566"/>
    <w:rsid w:val="00082730"/>
    <w:rsid w:val="000828A9"/>
    <w:rsid w:val="00082AF3"/>
    <w:rsid w:val="0008312D"/>
    <w:rsid w:val="0008341A"/>
    <w:rsid w:val="0008341C"/>
    <w:rsid w:val="00083C00"/>
    <w:rsid w:val="00083CD8"/>
    <w:rsid w:val="00083EE4"/>
    <w:rsid w:val="00084066"/>
    <w:rsid w:val="000849C6"/>
    <w:rsid w:val="000849F5"/>
    <w:rsid w:val="00084D56"/>
    <w:rsid w:val="00084E74"/>
    <w:rsid w:val="00084EEF"/>
    <w:rsid w:val="00085004"/>
    <w:rsid w:val="000855A8"/>
    <w:rsid w:val="00085AB9"/>
    <w:rsid w:val="00086B93"/>
    <w:rsid w:val="00087510"/>
    <w:rsid w:val="00087898"/>
    <w:rsid w:val="000879B3"/>
    <w:rsid w:val="00087C96"/>
    <w:rsid w:val="00087EE5"/>
    <w:rsid w:val="00087EE6"/>
    <w:rsid w:val="000902FE"/>
    <w:rsid w:val="000909AF"/>
    <w:rsid w:val="00090C2F"/>
    <w:rsid w:val="00090EF8"/>
    <w:rsid w:val="00091173"/>
    <w:rsid w:val="00091288"/>
    <w:rsid w:val="00091480"/>
    <w:rsid w:val="00091641"/>
    <w:rsid w:val="000917DF"/>
    <w:rsid w:val="000918CC"/>
    <w:rsid w:val="00091B3B"/>
    <w:rsid w:val="0009204E"/>
    <w:rsid w:val="00092058"/>
    <w:rsid w:val="000920B0"/>
    <w:rsid w:val="00092136"/>
    <w:rsid w:val="0009213D"/>
    <w:rsid w:val="000922AD"/>
    <w:rsid w:val="00092612"/>
    <w:rsid w:val="00092900"/>
    <w:rsid w:val="00092F13"/>
    <w:rsid w:val="00093052"/>
    <w:rsid w:val="000935FB"/>
    <w:rsid w:val="000937FE"/>
    <w:rsid w:val="00093FA7"/>
    <w:rsid w:val="000943AF"/>
    <w:rsid w:val="000947F2"/>
    <w:rsid w:val="00094F31"/>
    <w:rsid w:val="00095224"/>
    <w:rsid w:val="000953F7"/>
    <w:rsid w:val="000954DC"/>
    <w:rsid w:val="000954E9"/>
    <w:rsid w:val="00095677"/>
    <w:rsid w:val="00095E2C"/>
    <w:rsid w:val="00096D86"/>
    <w:rsid w:val="00097460"/>
    <w:rsid w:val="00097656"/>
    <w:rsid w:val="00097676"/>
    <w:rsid w:val="00097685"/>
    <w:rsid w:val="0009768F"/>
    <w:rsid w:val="0009777B"/>
    <w:rsid w:val="00097789"/>
    <w:rsid w:val="00097B0D"/>
    <w:rsid w:val="00097E58"/>
    <w:rsid w:val="00097E7B"/>
    <w:rsid w:val="00097F57"/>
    <w:rsid w:val="000A03AE"/>
    <w:rsid w:val="000A0401"/>
    <w:rsid w:val="000A0652"/>
    <w:rsid w:val="000A070E"/>
    <w:rsid w:val="000A0CB4"/>
    <w:rsid w:val="000A0CD4"/>
    <w:rsid w:val="000A10BD"/>
    <w:rsid w:val="000A1C1C"/>
    <w:rsid w:val="000A1EE8"/>
    <w:rsid w:val="000A1FA2"/>
    <w:rsid w:val="000A2147"/>
    <w:rsid w:val="000A219C"/>
    <w:rsid w:val="000A21E6"/>
    <w:rsid w:val="000A2361"/>
    <w:rsid w:val="000A23B8"/>
    <w:rsid w:val="000A27CC"/>
    <w:rsid w:val="000A2DA0"/>
    <w:rsid w:val="000A2E07"/>
    <w:rsid w:val="000A30C8"/>
    <w:rsid w:val="000A31DE"/>
    <w:rsid w:val="000A3389"/>
    <w:rsid w:val="000A33B2"/>
    <w:rsid w:val="000A368E"/>
    <w:rsid w:val="000A374F"/>
    <w:rsid w:val="000A381D"/>
    <w:rsid w:val="000A3B1D"/>
    <w:rsid w:val="000A3B83"/>
    <w:rsid w:val="000A4600"/>
    <w:rsid w:val="000A5076"/>
    <w:rsid w:val="000A508B"/>
    <w:rsid w:val="000A57F5"/>
    <w:rsid w:val="000A5CA8"/>
    <w:rsid w:val="000A5E5C"/>
    <w:rsid w:val="000A6325"/>
    <w:rsid w:val="000A6434"/>
    <w:rsid w:val="000A646C"/>
    <w:rsid w:val="000A6537"/>
    <w:rsid w:val="000A687C"/>
    <w:rsid w:val="000A69BA"/>
    <w:rsid w:val="000A6B0B"/>
    <w:rsid w:val="000A6BFC"/>
    <w:rsid w:val="000A6ECA"/>
    <w:rsid w:val="000A70A0"/>
    <w:rsid w:val="000A7194"/>
    <w:rsid w:val="000A750D"/>
    <w:rsid w:val="000A7611"/>
    <w:rsid w:val="000A76AF"/>
    <w:rsid w:val="000A7741"/>
    <w:rsid w:val="000A7813"/>
    <w:rsid w:val="000A7895"/>
    <w:rsid w:val="000A7CA5"/>
    <w:rsid w:val="000A7CC0"/>
    <w:rsid w:val="000A7DED"/>
    <w:rsid w:val="000A7EA2"/>
    <w:rsid w:val="000B052D"/>
    <w:rsid w:val="000B06C9"/>
    <w:rsid w:val="000B0797"/>
    <w:rsid w:val="000B08C5"/>
    <w:rsid w:val="000B0D0B"/>
    <w:rsid w:val="000B106E"/>
    <w:rsid w:val="000B1111"/>
    <w:rsid w:val="000B114D"/>
    <w:rsid w:val="000B14E8"/>
    <w:rsid w:val="000B1592"/>
    <w:rsid w:val="000B1629"/>
    <w:rsid w:val="000B1B45"/>
    <w:rsid w:val="000B2027"/>
    <w:rsid w:val="000B222A"/>
    <w:rsid w:val="000B25F1"/>
    <w:rsid w:val="000B2AC3"/>
    <w:rsid w:val="000B2BA2"/>
    <w:rsid w:val="000B2D0D"/>
    <w:rsid w:val="000B2EFD"/>
    <w:rsid w:val="000B307D"/>
    <w:rsid w:val="000B31EC"/>
    <w:rsid w:val="000B3373"/>
    <w:rsid w:val="000B358B"/>
    <w:rsid w:val="000B35D4"/>
    <w:rsid w:val="000B3AD3"/>
    <w:rsid w:val="000B3B66"/>
    <w:rsid w:val="000B3C08"/>
    <w:rsid w:val="000B3C2C"/>
    <w:rsid w:val="000B3F95"/>
    <w:rsid w:val="000B3FF3"/>
    <w:rsid w:val="000B40D5"/>
    <w:rsid w:val="000B444A"/>
    <w:rsid w:val="000B4654"/>
    <w:rsid w:val="000B478A"/>
    <w:rsid w:val="000B47DC"/>
    <w:rsid w:val="000B4AE8"/>
    <w:rsid w:val="000B4C63"/>
    <w:rsid w:val="000B53E6"/>
    <w:rsid w:val="000B552A"/>
    <w:rsid w:val="000B5544"/>
    <w:rsid w:val="000B57CD"/>
    <w:rsid w:val="000B5AF9"/>
    <w:rsid w:val="000B5DFA"/>
    <w:rsid w:val="000B5E16"/>
    <w:rsid w:val="000B62FD"/>
    <w:rsid w:val="000B649A"/>
    <w:rsid w:val="000B703A"/>
    <w:rsid w:val="000B7129"/>
    <w:rsid w:val="000B7276"/>
    <w:rsid w:val="000B739C"/>
    <w:rsid w:val="000B7724"/>
    <w:rsid w:val="000B7805"/>
    <w:rsid w:val="000B7A3D"/>
    <w:rsid w:val="000C0086"/>
    <w:rsid w:val="000C0213"/>
    <w:rsid w:val="000C056F"/>
    <w:rsid w:val="000C0781"/>
    <w:rsid w:val="000C0A6F"/>
    <w:rsid w:val="000C0B13"/>
    <w:rsid w:val="000C0E6B"/>
    <w:rsid w:val="000C0F3F"/>
    <w:rsid w:val="000C1153"/>
    <w:rsid w:val="000C1306"/>
    <w:rsid w:val="000C1360"/>
    <w:rsid w:val="000C1484"/>
    <w:rsid w:val="000C1608"/>
    <w:rsid w:val="000C1963"/>
    <w:rsid w:val="000C1A58"/>
    <w:rsid w:val="000C1C0A"/>
    <w:rsid w:val="000C1C6F"/>
    <w:rsid w:val="000C1C88"/>
    <w:rsid w:val="000C1D30"/>
    <w:rsid w:val="000C21BA"/>
    <w:rsid w:val="000C2240"/>
    <w:rsid w:val="000C2C7D"/>
    <w:rsid w:val="000C2CB8"/>
    <w:rsid w:val="000C344F"/>
    <w:rsid w:val="000C3479"/>
    <w:rsid w:val="000C3791"/>
    <w:rsid w:val="000C388F"/>
    <w:rsid w:val="000C3B09"/>
    <w:rsid w:val="000C3B17"/>
    <w:rsid w:val="000C3B3A"/>
    <w:rsid w:val="000C40B9"/>
    <w:rsid w:val="000C436C"/>
    <w:rsid w:val="000C45A2"/>
    <w:rsid w:val="000C462C"/>
    <w:rsid w:val="000C491F"/>
    <w:rsid w:val="000C4CD3"/>
    <w:rsid w:val="000C4F44"/>
    <w:rsid w:val="000C57D9"/>
    <w:rsid w:val="000C5920"/>
    <w:rsid w:val="000C5F07"/>
    <w:rsid w:val="000C6306"/>
    <w:rsid w:val="000C6903"/>
    <w:rsid w:val="000C69A6"/>
    <w:rsid w:val="000C7106"/>
    <w:rsid w:val="000C74A6"/>
    <w:rsid w:val="000C75AA"/>
    <w:rsid w:val="000C76C5"/>
    <w:rsid w:val="000C7918"/>
    <w:rsid w:val="000C7A9A"/>
    <w:rsid w:val="000C7AAB"/>
    <w:rsid w:val="000C7D0C"/>
    <w:rsid w:val="000D057F"/>
    <w:rsid w:val="000D07B8"/>
    <w:rsid w:val="000D0D3C"/>
    <w:rsid w:val="000D16C7"/>
    <w:rsid w:val="000D1810"/>
    <w:rsid w:val="000D1D01"/>
    <w:rsid w:val="000D1D1E"/>
    <w:rsid w:val="000D2279"/>
    <w:rsid w:val="000D267A"/>
    <w:rsid w:val="000D273E"/>
    <w:rsid w:val="000D27AC"/>
    <w:rsid w:val="000D2BB8"/>
    <w:rsid w:val="000D2FC6"/>
    <w:rsid w:val="000D3020"/>
    <w:rsid w:val="000D308B"/>
    <w:rsid w:val="000D33C0"/>
    <w:rsid w:val="000D3BFB"/>
    <w:rsid w:val="000D414B"/>
    <w:rsid w:val="000D45DF"/>
    <w:rsid w:val="000D474E"/>
    <w:rsid w:val="000D4A05"/>
    <w:rsid w:val="000D4B12"/>
    <w:rsid w:val="000D4E9F"/>
    <w:rsid w:val="000D4EBA"/>
    <w:rsid w:val="000D4EF5"/>
    <w:rsid w:val="000D4FDE"/>
    <w:rsid w:val="000D50E4"/>
    <w:rsid w:val="000D515F"/>
    <w:rsid w:val="000D5C0B"/>
    <w:rsid w:val="000D5C78"/>
    <w:rsid w:val="000D623A"/>
    <w:rsid w:val="000D65BC"/>
    <w:rsid w:val="000D65E4"/>
    <w:rsid w:val="000D66E1"/>
    <w:rsid w:val="000D6878"/>
    <w:rsid w:val="000D6AC4"/>
    <w:rsid w:val="000D6AFC"/>
    <w:rsid w:val="000D6B9A"/>
    <w:rsid w:val="000D6C37"/>
    <w:rsid w:val="000D6DF2"/>
    <w:rsid w:val="000D6E95"/>
    <w:rsid w:val="000D6EAD"/>
    <w:rsid w:val="000D71D5"/>
    <w:rsid w:val="000D7280"/>
    <w:rsid w:val="000D7363"/>
    <w:rsid w:val="000D76C3"/>
    <w:rsid w:val="000D7BC2"/>
    <w:rsid w:val="000E07E2"/>
    <w:rsid w:val="000E0999"/>
    <w:rsid w:val="000E09CE"/>
    <w:rsid w:val="000E117A"/>
    <w:rsid w:val="000E122E"/>
    <w:rsid w:val="000E1385"/>
    <w:rsid w:val="000E1D13"/>
    <w:rsid w:val="000E1E3E"/>
    <w:rsid w:val="000E1FAC"/>
    <w:rsid w:val="000E2027"/>
    <w:rsid w:val="000E2247"/>
    <w:rsid w:val="000E255C"/>
    <w:rsid w:val="000E2725"/>
    <w:rsid w:val="000E2840"/>
    <w:rsid w:val="000E28D2"/>
    <w:rsid w:val="000E28EC"/>
    <w:rsid w:val="000E2A9F"/>
    <w:rsid w:val="000E3167"/>
    <w:rsid w:val="000E31D2"/>
    <w:rsid w:val="000E3314"/>
    <w:rsid w:val="000E33E1"/>
    <w:rsid w:val="000E3421"/>
    <w:rsid w:val="000E34F1"/>
    <w:rsid w:val="000E35FA"/>
    <w:rsid w:val="000E3A42"/>
    <w:rsid w:val="000E3BE3"/>
    <w:rsid w:val="000E3DEC"/>
    <w:rsid w:val="000E40F4"/>
    <w:rsid w:val="000E464A"/>
    <w:rsid w:val="000E4A8B"/>
    <w:rsid w:val="000E4B48"/>
    <w:rsid w:val="000E4B88"/>
    <w:rsid w:val="000E4D5E"/>
    <w:rsid w:val="000E54BF"/>
    <w:rsid w:val="000E555C"/>
    <w:rsid w:val="000E5B90"/>
    <w:rsid w:val="000E5DB8"/>
    <w:rsid w:val="000E6032"/>
    <w:rsid w:val="000E6069"/>
    <w:rsid w:val="000E681D"/>
    <w:rsid w:val="000E6914"/>
    <w:rsid w:val="000E6D1E"/>
    <w:rsid w:val="000E6F71"/>
    <w:rsid w:val="000E736C"/>
    <w:rsid w:val="000E79D0"/>
    <w:rsid w:val="000F060B"/>
    <w:rsid w:val="000F097C"/>
    <w:rsid w:val="000F09D4"/>
    <w:rsid w:val="000F0E5E"/>
    <w:rsid w:val="000F11CB"/>
    <w:rsid w:val="000F12A2"/>
    <w:rsid w:val="000F1651"/>
    <w:rsid w:val="000F1969"/>
    <w:rsid w:val="000F1A21"/>
    <w:rsid w:val="000F2361"/>
    <w:rsid w:val="000F27D4"/>
    <w:rsid w:val="000F28C1"/>
    <w:rsid w:val="000F2AA6"/>
    <w:rsid w:val="000F2B94"/>
    <w:rsid w:val="000F2BA6"/>
    <w:rsid w:val="000F2FE8"/>
    <w:rsid w:val="000F30A4"/>
    <w:rsid w:val="000F325A"/>
    <w:rsid w:val="000F340E"/>
    <w:rsid w:val="000F37EF"/>
    <w:rsid w:val="000F38E9"/>
    <w:rsid w:val="000F3A3D"/>
    <w:rsid w:val="000F401A"/>
    <w:rsid w:val="000F41E0"/>
    <w:rsid w:val="000F4224"/>
    <w:rsid w:val="000F455A"/>
    <w:rsid w:val="000F482D"/>
    <w:rsid w:val="000F4C8C"/>
    <w:rsid w:val="000F54BE"/>
    <w:rsid w:val="000F57A2"/>
    <w:rsid w:val="000F58A9"/>
    <w:rsid w:val="000F58F4"/>
    <w:rsid w:val="000F5DF2"/>
    <w:rsid w:val="000F5F25"/>
    <w:rsid w:val="000F5F30"/>
    <w:rsid w:val="000F6034"/>
    <w:rsid w:val="000F6123"/>
    <w:rsid w:val="000F6598"/>
    <w:rsid w:val="000F65BA"/>
    <w:rsid w:val="000F6641"/>
    <w:rsid w:val="000F6F56"/>
    <w:rsid w:val="000F7037"/>
    <w:rsid w:val="000F79D4"/>
    <w:rsid w:val="000F79FC"/>
    <w:rsid w:val="000F7E78"/>
    <w:rsid w:val="00100B0D"/>
    <w:rsid w:val="00100BD4"/>
    <w:rsid w:val="00100D76"/>
    <w:rsid w:val="00101055"/>
    <w:rsid w:val="0010113C"/>
    <w:rsid w:val="00101504"/>
    <w:rsid w:val="0010184B"/>
    <w:rsid w:val="00101DBD"/>
    <w:rsid w:val="00101EBD"/>
    <w:rsid w:val="0010200F"/>
    <w:rsid w:val="001021F9"/>
    <w:rsid w:val="001023F4"/>
    <w:rsid w:val="0010242C"/>
    <w:rsid w:val="00102479"/>
    <w:rsid w:val="001025D0"/>
    <w:rsid w:val="0010286E"/>
    <w:rsid w:val="00103005"/>
    <w:rsid w:val="00103053"/>
    <w:rsid w:val="001030D9"/>
    <w:rsid w:val="0010318D"/>
    <w:rsid w:val="00103667"/>
    <w:rsid w:val="001038AC"/>
    <w:rsid w:val="00103DBF"/>
    <w:rsid w:val="00103E27"/>
    <w:rsid w:val="0010425F"/>
    <w:rsid w:val="00104664"/>
    <w:rsid w:val="00104898"/>
    <w:rsid w:val="00104BBE"/>
    <w:rsid w:val="00104CF3"/>
    <w:rsid w:val="00104FE0"/>
    <w:rsid w:val="00105153"/>
    <w:rsid w:val="001054BF"/>
    <w:rsid w:val="0010562E"/>
    <w:rsid w:val="00105644"/>
    <w:rsid w:val="0010564E"/>
    <w:rsid w:val="00105E87"/>
    <w:rsid w:val="0010624B"/>
    <w:rsid w:val="001062A9"/>
    <w:rsid w:val="00106413"/>
    <w:rsid w:val="00106D28"/>
    <w:rsid w:val="00106E01"/>
    <w:rsid w:val="00107563"/>
    <w:rsid w:val="00107C7A"/>
    <w:rsid w:val="0011002F"/>
    <w:rsid w:val="001101FA"/>
    <w:rsid w:val="00110EEE"/>
    <w:rsid w:val="00110F8A"/>
    <w:rsid w:val="00111053"/>
    <w:rsid w:val="00111903"/>
    <w:rsid w:val="00111E99"/>
    <w:rsid w:val="00112407"/>
    <w:rsid w:val="0011250C"/>
    <w:rsid w:val="001127EB"/>
    <w:rsid w:val="00112C95"/>
    <w:rsid w:val="0011373E"/>
    <w:rsid w:val="00113A28"/>
    <w:rsid w:val="00113A96"/>
    <w:rsid w:val="001145EA"/>
    <w:rsid w:val="00114605"/>
    <w:rsid w:val="0011472A"/>
    <w:rsid w:val="00114E55"/>
    <w:rsid w:val="00115336"/>
    <w:rsid w:val="0011559E"/>
    <w:rsid w:val="001156CE"/>
    <w:rsid w:val="00115CE2"/>
    <w:rsid w:val="00116177"/>
    <w:rsid w:val="00116797"/>
    <w:rsid w:val="001168AB"/>
    <w:rsid w:val="00116A51"/>
    <w:rsid w:val="00116C56"/>
    <w:rsid w:val="00116C80"/>
    <w:rsid w:val="00116FC2"/>
    <w:rsid w:val="001171D3"/>
    <w:rsid w:val="00117AA3"/>
    <w:rsid w:val="00120322"/>
    <w:rsid w:val="0012040F"/>
    <w:rsid w:val="00120656"/>
    <w:rsid w:val="001206BD"/>
    <w:rsid w:val="00120763"/>
    <w:rsid w:val="00120B5D"/>
    <w:rsid w:val="00120D88"/>
    <w:rsid w:val="00120DFA"/>
    <w:rsid w:val="00120EBA"/>
    <w:rsid w:val="00121257"/>
    <w:rsid w:val="001219CF"/>
    <w:rsid w:val="00121C4D"/>
    <w:rsid w:val="00122267"/>
    <w:rsid w:val="001222F0"/>
    <w:rsid w:val="00122556"/>
    <w:rsid w:val="001228FD"/>
    <w:rsid w:val="00122F59"/>
    <w:rsid w:val="001230F1"/>
    <w:rsid w:val="0012315E"/>
    <w:rsid w:val="001232FE"/>
    <w:rsid w:val="00124006"/>
    <w:rsid w:val="0012401C"/>
    <w:rsid w:val="0012407A"/>
    <w:rsid w:val="001246DD"/>
    <w:rsid w:val="00124DF6"/>
    <w:rsid w:val="00124EF1"/>
    <w:rsid w:val="001251AF"/>
    <w:rsid w:val="00125596"/>
    <w:rsid w:val="001257EF"/>
    <w:rsid w:val="00125FBD"/>
    <w:rsid w:val="00126001"/>
    <w:rsid w:val="001260C9"/>
    <w:rsid w:val="001260EB"/>
    <w:rsid w:val="0012624C"/>
    <w:rsid w:val="001266CE"/>
    <w:rsid w:val="00126AD4"/>
    <w:rsid w:val="00126E7E"/>
    <w:rsid w:val="0012718E"/>
    <w:rsid w:val="00127434"/>
    <w:rsid w:val="001276E7"/>
    <w:rsid w:val="001306E6"/>
    <w:rsid w:val="001312FE"/>
    <w:rsid w:val="00131458"/>
    <w:rsid w:val="00131684"/>
    <w:rsid w:val="001319AF"/>
    <w:rsid w:val="00131C97"/>
    <w:rsid w:val="00131E1D"/>
    <w:rsid w:val="0013243D"/>
    <w:rsid w:val="00132721"/>
    <w:rsid w:val="001327FA"/>
    <w:rsid w:val="00132FA5"/>
    <w:rsid w:val="00133412"/>
    <w:rsid w:val="0013399B"/>
    <w:rsid w:val="00133C7D"/>
    <w:rsid w:val="001340E3"/>
    <w:rsid w:val="001340EE"/>
    <w:rsid w:val="001342A4"/>
    <w:rsid w:val="00134321"/>
    <w:rsid w:val="00134444"/>
    <w:rsid w:val="00134754"/>
    <w:rsid w:val="00134CF0"/>
    <w:rsid w:val="00134F11"/>
    <w:rsid w:val="00135033"/>
    <w:rsid w:val="00135240"/>
    <w:rsid w:val="00135301"/>
    <w:rsid w:val="001354FB"/>
    <w:rsid w:val="00135608"/>
    <w:rsid w:val="0013578C"/>
    <w:rsid w:val="001359A4"/>
    <w:rsid w:val="00135B60"/>
    <w:rsid w:val="0013683B"/>
    <w:rsid w:val="00136869"/>
    <w:rsid w:val="00136A0D"/>
    <w:rsid w:val="00136AFC"/>
    <w:rsid w:val="00136D46"/>
    <w:rsid w:val="00137163"/>
    <w:rsid w:val="00137698"/>
    <w:rsid w:val="00137814"/>
    <w:rsid w:val="0013794D"/>
    <w:rsid w:val="001408BE"/>
    <w:rsid w:val="001408CF"/>
    <w:rsid w:val="00140A24"/>
    <w:rsid w:val="0014172A"/>
    <w:rsid w:val="00141DC6"/>
    <w:rsid w:val="0014207D"/>
    <w:rsid w:val="001420E8"/>
    <w:rsid w:val="00142728"/>
    <w:rsid w:val="00142A23"/>
    <w:rsid w:val="00142A7E"/>
    <w:rsid w:val="00142AF1"/>
    <w:rsid w:val="00142E45"/>
    <w:rsid w:val="001434CD"/>
    <w:rsid w:val="0014369A"/>
    <w:rsid w:val="00143773"/>
    <w:rsid w:val="00143AEC"/>
    <w:rsid w:val="00144035"/>
    <w:rsid w:val="00144258"/>
    <w:rsid w:val="00144709"/>
    <w:rsid w:val="00144715"/>
    <w:rsid w:val="0014473F"/>
    <w:rsid w:val="00144B3D"/>
    <w:rsid w:val="00144B90"/>
    <w:rsid w:val="00144BE9"/>
    <w:rsid w:val="00145262"/>
    <w:rsid w:val="00145752"/>
    <w:rsid w:val="001458AB"/>
    <w:rsid w:val="001458B7"/>
    <w:rsid w:val="00145B8F"/>
    <w:rsid w:val="00146BAD"/>
    <w:rsid w:val="00146C2B"/>
    <w:rsid w:val="001470AB"/>
    <w:rsid w:val="00147138"/>
    <w:rsid w:val="00147419"/>
    <w:rsid w:val="00147502"/>
    <w:rsid w:val="00147B96"/>
    <w:rsid w:val="00147D0E"/>
    <w:rsid w:val="00147EAA"/>
    <w:rsid w:val="00150124"/>
    <w:rsid w:val="001501F6"/>
    <w:rsid w:val="00150375"/>
    <w:rsid w:val="00150B35"/>
    <w:rsid w:val="00151036"/>
    <w:rsid w:val="00151313"/>
    <w:rsid w:val="001513B1"/>
    <w:rsid w:val="00151528"/>
    <w:rsid w:val="00151C3F"/>
    <w:rsid w:val="00151D7F"/>
    <w:rsid w:val="00151F0F"/>
    <w:rsid w:val="00152321"/>
    <w:rsid w:val="00152395"/>
    <w:rsid w:val="00152D8F"/>
    <w:rsid w:val="00153245"/>
    <w:rsid w:val="00153256"/>
    <w:rsid w:val="00153651"/>
    <w:rsid w:val="00153B31"/>
    <w:rsid w:val="00153BDB"/>
    <w:rsid w:val="00153D3B"/>
    <w:rsid w:val="00153E82"/>
    <w:rsid w:val="001545AB"/>
    <w:rsid w:val="001545C1"/>
    <w:rsid w:val="00154B65"/>
    <w:rsid w:val="00154E28"/>
    <w:rsid w:val="00154F1A"/>
    <w:rsid w:val="001554A2"/>
    <w:rsid w:val="001557C4"/>
    <w:rsid w:val="00155B06"/>
    <w:rsid w:val="001564EF"/>
    <w:rsid w:val="00156787"/>
    <w:rsid w:val="001569E3"/>
    <w:rsid w:val="00156DE8"/>
    <w:rsid w:val="0015718A"/>
    <w:rsid w:val="0015723F"/>
    <w:rsid w:val="00157604"/>
    <w:rsid w:val="0015797F"/>
    <w:rsid w:val="00157FAB"/>
    <w:rsid w:val="001603F5"/>
    <w:rsid w:val="001604D7"/>
    <w:rsid w:val="00160891"/>
    <w:rsid w:val="00161549"/>
    <w:rsid w:val="001617BF"/>
    <w:rsid w:val="00161AC1"/>
    <w:rsid w:val="00161BA3"/>
    <w:rsid w:val="00161BA7"/>
    <w:rsid w:val="00161C07"/>
    <w:rsid w:val="00161FC4"/>
    <w:rsid w:val="00162187"/>
    <w:rsid w:val="00162599"/>
    <w:rsid w:val="0016313B"/>
    <w:rsid w:val="0016323A"/>
    <w:rsid w:val="001637DD"/>
    <w:rsid w:val="00163A75"/>
    <w:rsid w:val="00163A84"/>
    <w:rsid w:val="00163B9F"/>
    <w:rsid w:val="001644D7"/>
    <w:rsid w:val="00164844"/>
    <w:rsid w:val="00164ADC"/>
    <w:rsid w:val="00164D84"/>
    <w:rsid w:val="00164E0D"/>
    <w:rsid w:val="00164ECD"/>
    <w:rsid w:val="00164FFE"/>
    <w:rsid w:val="00165023"/>
    <w:rsid w:val="00165702"/>
    <w:rsid w:val="00165762"/>
    <w:rsid w:val="00165B75"/>
    <w:rsid w:val="00165B7B"/>
    <w:rsid w:val="00166216"/>
    <w:rsid w:val="00166686"/>
    <w:rsid w:val="001668A5"/>
    <w:rsid w:val="001669EE"/>
    <w:rsid w:val="0016782C"/>
    <w:rsid w:val="00167895"/>
    <w:rsid w:val="00167A3B"/>
    <w:rsid w:val="00167CCC"/>
    <w:rsid w:val="001700E7"/>
    <w:rsid w:val="00170448"/>
    <w:rsid w:val="00170921"/>
    <w:rsid w:val="00170974"/>
    <w:rsid w:val="001709B2"/>
    <w:rsid w:val="00170C56"/>
    <w:rsid w:val="00170F6C"/>
    <w:rsid w:val="00170FDD"/>
    <w:rsid w:val="00171194"/>
    <w:rsid w:val="001717FD"/>
    <w:rsid w:val="00172027"/>
    <w:rsid w:val="001723B2"/>
    <w:rsid w:val="00172400"/>
    <w:rsid w:val="00172645"/>
    <w:rsid w:val="00173049"/>
    <w:rsid w:val="0017321A"/>
    <w:rsid w:val="0017334C"/>
    <w:rsid w:val="0017345C"/>
    <w:rsid w:val="00173461"/>
    <w:rsid w:val="001740FB"/>
    <w:rsid w:val="0017473B"/>
    <w:rsid w:val="00174816"/>
    <w:rsid w:val="001749E2"/>
    <w:rsid w:val="00174C8C"/>
    <w:rsid w:val="00174DB5"/>
    <w:rsid w:val="001756EB"/>
    <w:rsid w:val="001757B2"/>
    <w:rsid w:val="001764C9"/>
    <w:rsid w:val="00176740"/>
    <w:rsid w:val="00176B3A"/>
    <w:rsid w:val="00176C42"/>
    <w:rsid w:val="00176CE8"/>
    <w:rsid w:val="00177023"/>
    <w:rsid w:val="001772BE"/>
    <w:rsid w:val="0017782F"/>
    <w:rsid w:val="00177B1E"/>
    <w:rsid w:val="00177BE9"/>
    <w:rsid w:val="00177C16"/>
    <w:rsid w:val="001803C0"/>
    <w:rsid w:val="00180A97"/>
    <w:rsid w:val="00180DE7"/>
    <w:rsid w:val="00180F03"/>
    <w:rsid w:val="00181406"/>
    <w:rsid w:val="00181595"/>
    <w:rsid w:val="001818EC"/>
    <w:rsid w:val="00181B3C"/>
    <w:rsid w:val="00181BD6"/>
    <w:rsid w:val="001820DF"/>
    <w:rsid w:val="001822C3"/>
    <w:rsid w:val="0018236D"/>
    <w:rsid w:val="001828B9"/>
    <w:rsid w:val="00182984"/>
    <w:rsid w:val="00182C07"/>
    <w:rsid w:val="00182D0C"/>
    <w:rsid w:val="00183135"/>
    <w:rsid w:val="0018354F"/>
    <w:rsid w:val="00183738"/>
    <w:rsid w:val="001837FD"/>
    <w:rsid w:val="0018398F"/>
    <w:rsid w:val="00183A4A"/>
    <w:rsid w:val="00184160"/>
    <w:rsid w:val="00184754"/>
    <w:rsid w:val="00184908"/>
    <w:rsid w:val="00184CA0"/>
    <w:rsid w:val="00184E12"/>
    <w:rsid w:val="001850D1"/>
    <w:rsid w:val="00185340"/>
    <w:rsid w:val="001853B7"/>
    <w:rsid w:val="001859FC"/>
    <w:rsid w:val="00185CA7"/>
    <w:rsid w:val="00186503"/>
    <w:rsid w:val="00186696"/>
    <w:rsid w:val="001869E3"/>
    <w:rsid w:val="00186FA2"/>
    <w:rsid w:val="00187482"/>
    <w:rsid w:val="001876CB"/>
    <w:rsid w:val="001876E9"/>
    <w:rsid w:val="0018775B"/>
    <w:rsid w:val="001904ED"/>
    <w:rsid w:val="001906A9"/>
    <w:rsid w:val="00190C84"/>
    <w:rsid w:val="00190DE8"/>
    <w:rsid w:val="00191110"/>
    <w:rsid w:val="00191219"/>
    <w:rsid w:val="00191306"/>
    <w:rsid w:val="001917F9"/>
    <w:rsid w:val="00191C30"/>
    <w:rsid w:val="001923AD"/>
    <w:rsid w:val="00192795"/>
    <w:rsid w:val="00192CEA"/>
    <w:rsid w:val="00193143"/>
    <w:rsid w:val="001936BB"/>
    <w:rsid w:val="0019378B"/>
    <w:rsid w:val="00193A50"/>
    <w:rsid w:val="00193D0D"/>
    <w:rsid w:val="00193D70"/>
    <w:rsid w:val="00193D86"/>
    <w:rsid w:val="00193E36"/>
    <w:rsid w:val="0019418A"/>
    <w:rsid w:val="00194958"/>
    <w:rsid w:val="00194A6D"/>
    <w:rsid w:val="00194E62"/>
    <w:rsid w:val="0019522E"/>
    <w:rsid w:val="00195245"/>
    <w:rsid w:val="00195480"/>
    <w:rsid w:val="001954F4"/>
    <w:rsid w:val="001956F7"/>
    <w:rsid w:val="0019585A"/>
    <w:rsid w:val="00195975"/>
    <w:rsid w:val="00195A9D"/>
    <w:rsid w:val="00195C07"/>
    <w:rsid w:val="001961D0"/>
    <w:rsid w:val="00196261"/>
    <w:rsid w:val="0019634C"/>
    <w:rsid w:val="00196F32"/>
    <w:rsid w:val="001971C4"/>
    <w:rsid w:val="001975D0"/>
    <w:rsid w:val="0019760F"/>
    <w:rsid w:val="001977E6"/>
    <w:rsid w:val="00197B94"/>
    <w:rsid w:val="00197BF6"/>
    <w:rsid w:val="00197CC1"/>
    <w:rsid w:val="00197EC9"/>
    <w:rsid w:val="00197F81"/>
    <w:rsid w:val="00197FE7"/>
    <w:rsid w:val="001A003A"/>
    <w:rsid w:val="001A016B"/>
    <w:rsid w:val="001A0245"/>
    <w:rsid w:val="001A03E0"/>
    <w:rsid w:val="001A04CF"/>
    <w:rsid w:val="001A0570"/>
    <w:rsid w:val="001A07C4"/>
    <w:rsid w:val="001A08B7"/>
    <w:rsid w:val="001A1BCD"/>
    <w:rsid w:val="001A1DCD"/>
    <w:rsid w:val="001A1F52"/>
    <w:rsid w:val="001A20F8"/>
    <w:rsid w:val="001A228D"/>
    <w:rsid w:val="001A2373"/>
    <w:rsid w:val="001A2A54"/>
    <w:rsid w:val="001A2B39"/>
    <w:rsid w:val="001A2EBA"/>
    <w:rsid w:val="001A2F04"/>
    <w:rsid w:val="001A2F7D"/>
    <w:rsid w:val="001A36FC"/>
    <w:rsid w:val="001A37F9"/>
    <w:rsid w:val="001A389F"/>
    <w:rsid w:val="001A3A62"/>
    <w:rsid w:val="001A3BBF"/>
    <w:rsid w:val="001A407F"/>
    <w:rsid w:val="001A4364"/>
    <w:rsid w:val="001A442B"/>
    <w:rsid w:val="001A4A2F"/>
    <w:rsid w:val="001A4ADB"/>
    <w:rsid w:val="001A4D43"/>
    <w:rsid w:val="001A51CE"/>
    <w:rsid w:val="001A53AC"/>
    <w:rsid w:val="001A5765"/>
    <w:rsid w:val="001A589A"/>
    <w:rsid w:val="001A58EF"/>
    <w:rsid w:val="001A5FDE"/>
    <w:rsid w:val="001A620F"/>
    <w:rsid w:val="001A6943"/>
    <w:rsid w:val="001A6B42"/>
    <w:rsid w:val="001A70EC"/>
    <w:rsid w:val="001A72D5"/>
    <w:rsid w:val="001A7485"/>
    <w:rsid w:val="001A773E"/>
    <w:rsid w:val="001A774B"/>
    <w:rsid w:val="001A7A3C"/>
    <w:rsid w:val="001A7E09"/>
    <w:rsid w:val="001A7EE9"/>
    <w:rsid w:val="001B000F"/>
    <w:rsid w:val="001B0752"/>
    <w:rsid w:val="001B08AE"/>
    <w:rsid w:val="001B08E3"/>
    <w:rsid w:val="001B0CD1"/>
    <w:rsid w:val="001B0DAC"/>
    <w:rsid w:val="001B10B4"/>
    <w:rsid w:val="001B12D7"/>
    <w:rsid w:val="001B15AE"/>
    <w:rsid w:val="001B16D3"/>
    <w:rsid w:val="001B187E"/>
    <w:rsid w:val="001B1A16"/>
    <w:rsid w:val="001B1A58"/>
    <w:rsid w:val="001B1ACB"/>
    <w:rsid w:val="001B1C42"/>
    <w:rsid w:val="001B1FD3"/>
    <w:rsid w:val="001B243C"/>
    <w:rsid w:val="001B2511"/>
    <w:rsid w:val="001B29EF"/>
    <w:rsid w:val="001B2ADC"/>
    <w:rsid w:val="001B2B90"/>
    <w:rsid w:val="001B2BB4"/>
    <w:rsid w:val="001B2DA8"/>
    <w:rsid w:val="001B343A"/>
    <w:rsid w:val="001B34F8"/>
    <w:rsid w:val="001B3D22"/>
    <w:rsid w:val="001B3FE9"/>
    <w:rsid w:val="001B4032"/>
    <w:rsid w:val="001B47B5"/>
    <w:rsid w:val="001B4855"/>
    <w:rsid w:val="001B4E73"/>
    <w:rsid w:val="001B4FBD"/>
    <w:rsid w:val="001B6279"/>
    <w:rsid w:val="001B6492"/>
    <w:rsid w:val="001B6655"/>
    <w:rsid w:val="001B6AC9"/>
    <w:rsid w:val="001B6AFA"/>
    <w:rsid w:val="001B6AFD"/>
    <w:rsid w:val="001B6F94"/>
    <w:rsid w:val="001B7018"/>
    <w:rsid w:val="001B7247"/>
    <w:rsid w:val="001B73C0"/>
    <w:rsid w:val="001B7784"/>
    <w:rsid w:val="001B77D3"/>
    <w:rsid w:val="001C0074"/>
    <w:rsid w:val="001C028B"/>
    <w:rsid w:val="001C02ED"/>
    <w:rsid w:val="001C036E"/>
    <w:rsid w:val="001C048C"/>
    <w:rsid w:val="001C063D"/>
    <w:rsid w:val="001C06CE"/>
    <w:rsid w:val="001C071B"/>
    <w:rsid w:val="001C0784"/>
    <w:rsid w:val="001C08A8"/>
    <w:rsid w:val="001C14CC"/>
    <w:rsid w:val="001C1760"/>
    <w:rsid w:val="001C17C2"/>
    <w:rsid w:val="001C18E3"/>
    <w:rsid w:val="001C203E"/>
    <w:rsid w:val="001C2483"/>
    <w:rsid w:val="001C2719"/>
    <w:rsid w:val="001C272D"/>
    <w:rsid w:val="001C2B14"/>
    <w:rsid w:val="001C2CAD"/>
    <w:rsid w:val="001C2CFD"/>
    <w:rsid w:val="001C2D7F"/>
    <w:rsid w:val="001C2E03"/>
    <w:rsid w:val="001C2E07"/>
    <w:rsid w:val="001C2ED5"/>
    <w:rsid w:val="001C336A"/>
    <w:rsid w:val="001C399D"/>
    <w:rsid w:val="001C3AE9"/>
    <w:rsid w:val="001C3E33"/>
    <w:rsid w:val="001C3EA1"/>
    <w:rsid w:val="001C3F73"/>
    <w:rsid w:val="001C4232"/>
    <w:rsid w:val="001C448E"/>
    <w:rsid w:val="001C45E7"/>
    <w:rsid w:val="001C4707"/>
    <w:rsid w:val="001C4906"/>
    <w:rsid w:val="001C4E78"/>
    <w:rsid w:val="001C506E"/>
    <w:rsid w:val="001C518A"/>
    <w:rsid w:val="001C56DE"/>
    <w:rsid w:val="001C5FF9"/>
    <w:rsid w:val="001C610B"/>
    <w:rsid w:val="001C645C"/>
    <w:rsid w:val="001C6826"/>
    <w:rsid w:val="001C6E8D"/>
    <w:rsid w:val="001C6EBB"/>
    <w:rsid w:val="001C6F21"/>
    <w:rsid w:val="001C7650"/>
    <w:rsid w:val="001C789C"/>
    <w:rsid w:val="001C78F2"/>
    <w:rsid w:val="001C7919"/>
    <w:rsid w:val="001C7962"/>
    <w:rsid w:val="001D02EB"/>
    <w:rsid w:val="001D0CEE"/>
    <w:rsid w:val="001D0DD7"/>
    <w:rsid w:val="001D1638"/>
    <w:rsid w:val="001D16BB"/>
    <w:rsid w:val="001D172E"/>
    <w:rsid w:val="001D1845"/>
    <w:rsid w:val="001D19E2"/>
    <w:rsid w:val="001D1C08"/>
    <w:rsid w:val="001D1CAB"/>
    <w:rsid w:val="001D1D7A"/>
    <w:rsid w:val="001D2053"/>
    <w:rsid w:val="001D2122"/>
    <w:rsid w:val="001D22FE"/>
    <w:rsid w:val="001D2702"/>
    <w:rsid w:val="001D287F"/>
    <w:rsid w:val="001D2CA5"/>
    <w:rsid w:val="001D2F6C"/>
    <w:rsid w:val="001D30B5"/>
    <w:rsid w:val="001D3399"/>
    <w:rsid w:val="001D3975"/>
    <w:rsid w:val="001D39A1"/>
    <w:rsid w:val="001D3B5D"/>
    <w:rsid w:val="001D3DCD"/>
    <w:rsid w:val="001D3F54"/>
    <w:rsid w:val="001D40C3"/>
    <w:rsid w:val="001D4191"/>
    <w:rsid w:val="001D491D"/>
    <w:rsid w:val="001D4BB4"/>
    <w:rsid w:val="001D4E70"/>
    <w:rsid w:val="001D53EF"/>
    <w:rsid w:val="001D561D"/>
    <w:rsid w:val="001D5854"/>
    <w:rsid w:val="001D5CE7"/>
    <w:rsid w:val="001D5D36"/>
    <w:rsid w:val="001D613B"/>
    <w:rsid w:val="001D6649"/>
    <w:rsid w:val="001D6792"/>
    <w:rsid w:val="001D6A1D"/>
    <w:rsid w:val="001D6B21"/>
    <w:rsid w:val="001D6CFE"/>
    <w:rsid w:val="001D73F7"/>
    <w:rsid w:val="001D799F"/>
    <w:rsid w:val="001D7A35"/>
    <w:rsid w:val="001D7E04"/>
    <w:rsid w:val="001E0013"/>
    <w:rsid w:val="001E011C"/>
    <w:rsid w:val="001E01F7"/>
    <w:rsid w:val="001E0377"/>
    <w:rsid w:val="001E068E"/>
    <w:rsid w:val="001E0715"/>
    <w:rsid w:val="001E0917"/>
    <w:rsid w:val="001E093F"/>
    <w:rsid w:val="001E09C6"/>
    <w:rsid w:val="001E136E"/>
    <w:rsid w:val="001E15C5"/>
    <w:rsid w:val="001E1836"/>
    <w:rsid w:val="001E1BB1"/>
    <w:rsid w:val="001E25DB"/>
    <w:rsid w:val="001E282D"/>
    <w:rsid w:val="001E2B71"/>
    <w:rsid w:val="001E2B75"/>
    <w:rsid w:val="001E2F24"/>
    <w:rsid w:val="001E3068"/>
    <w:rsid w:val="001E34E3"/>
    <w:rsid w:val="001E36C4"/>
    <w:rsid w:val="001E3E8B"/>
    <w:rsid w:val="001E40DA"/>
    <w:rsid w:val="001E4953"/>
    <w:rsid w:val="001E4BA7"/>
    <w:rsid w:val="001E4C1B"/>
    <w:rsid w:val="001E5314"/>
    <w:rsid w:val="001E5686"/>
    <w:rsid w:val="001E5903"/>
    <w:rsid w:val="001E5AE5"/>
    <w:rsid w:val="001E6154"/>
    <w:rsid w:val="001E64A4"/>
    <w:rsid w:val="001E66C1"/>
    <w:rsid w:val="001E6B5E"/>
    <w:rsid w:val="001E6F26"/>
    <w:rsid w:val="001E71C0"/>
    <w:rsid w:val="001E739A"/>
    <w:rsid w:val="001E7883"/>
    <w:rsid w:val="001E7898"/>
    <w:rsid w:val="001E78D9"/>
    <w:rsid w:val="001E78F2"/>
    <w:rsid w:val="001E7A2A"/>
    <w:rsid w:val="001E7B45"/>
    <w:rsid w:val="001F0376"/>
    <w:rsid w:val="001F073A"/>
    <w:rsid w:val="001F0AAC"/>
    <w:rsid w:val="001F0C7F"/>
    <w:rsid w:val="001F117F"/>
    <w:rsid w:val="001F15C0"/>
    <w:rsid w:val="001F17CE"/>
    <w:rsid w:val="001F1BC1"/>
    <w:rsid w:val="001F1DEB"/>
    <w:rsid w:val="001F1FB2"/>
    <w:rsid w:val="001F22B3"/>
    <w:rsid w:val="001F29A6"/>
    <w:rsid w:val="001F2A9B"/>
    <w:rsid w:val="001F2B1F"/>
    <w:rsid w:val="001F30F1"/>
    <w:rsid w:val="001F3442"/>
    <w:rsid w:val="001F3650"/>
    <w:rsid w:val="001F36D9"/>
    <w:rsid w:val="001F3EC8"/>
    <w:rsid w:val="001F3ED9"/>
    <w:rsid w:val="001F43C6"/>
    <w:rsid w:val="001F452D"/>
    <w:rsid w:val="001F499A"/>
    <w:rsid w:val="001F4CF4"/>
    <w:rsid w:val="001F4DDD"/>
    <w:rsid w:val="001F500B"/>
    <w:rsid w:val="001F53A0"/>
    <w:rsid w:val="001F5587"/>
    <w:rsid w:val="001F6249"/>
    <w:rsid w:val="001F65B7"/>
    <w:rsid w:val="001F67A3"/>
    <w:rsid w:val="001F6898"/>
    <w:rsid w:val="001F6967"/>
    <w:rsid w:val="001F6ECD"/>
    <w:rsid w:val="001F6EE3"/>
    <w:rsid w:val="001F6F30"/>
    <w:rsid w:val="001F7B07"/>
    <w:rsid w:val="001F7F93"/>
    <w:rsid w:val="00200110"/>
    <w:rsid w:val="002002B3"/>
    <w:rsid w:val="00200429"/>
    <w:rsid w:val="00200671"/>
    <w:rsid w:val="0020074C"/>
    <w:rsid w:val="002007A0"/>
    <w:rsid w:val="00200A57"/>
    <w:rsid w:val="00200EB5"/>
    <w:rsid w:val="002017B2"/>
    <w:rsid w:val="0020180A"/>
    <w:rsid w:val="00201B34"/>
    <w:rsid w:val="00202056"/>
    <w:rsid w:val="002022A1"/>
    <w:rsid w:val="0020237F"/>
    <w:rsid w:val="0020239F"/>
    <w:rsid w:val="0020298F"/>
    <w:rsid w:val="00202B43"/>
    <w:rsid w:val="00202EB4"/>
    <w:rsid w:val="0020336C"/>
    <w:rsid w:val="00203431"/>
    <w:rsid w:val="00203525"/>
    <w:rsid w:val="0020364B"/>
    <w:rsid w:val="0020369D"/>
    <w:rsid w:val="00203A2F"/>
    <w:rsid w:val="00203A44"/>
    <w:rsid w:val="00203BE4"/>
    <w:rsid w:val="00203CDF"/>
    <w:rsid w:val="00203E18"/>
    <w:rsid w:val="0020404E"/>
    <w:rsid w:val="00204162"/>
    <w:rsid w:val="002045B0"/>
    <w:rsid w:val="00204A07"/>
    <w:rsid w:val="00204A21"/>
    <w:rsid w:val="00204B79"/>
    <w:rsid w:val="00204C07"/>
    <w:rsid w:val="00204C52"/>
    <w:rsid w:val="00204F51"/>
    <w:rsid w:val="002052BF"/>
    <w:rsid w:val="00205348"/>
    <w:rsid w:val="00205970"/>
    <w:rsid w:val="00205A00"/>
    <w:rsid w:val="00205B29"/>
    <w:rsid w:val="00205F2E"/>
    <w:rsid w:val="00206542"/>
    <w:rsid w:val="002068BF"/>
    <w:rsid w:val="00206BBE"/>
    <w:rsid w:val="00206E0E"/>
    <w:rsid w:val="002073B0"/>
    <w:rsid w:val="00207505"/>
    <w:rsid w:val="00207512"/>
    <w:rsid w:val="002076EB"/>
    <w:rsid w:val="00207910"/>
    <w:rsid w:val="00207A5D"/>
    <w:rsid w:val="00207AA0"/>
    <w:rsid w:val="00207DC1"/>
    <w:rsid w:val="002100C7"/>
    <w:rsid w:val="002101AC"/>
    <w:rsid w:val="00210470"/>
    <w:rsid w:val="002106F2"/>
    <w:rsid w:val="0021090A"/>
    <w:rsid w:val="00210934"/>
    <w:rsid w:val="00210F17"/>
    <w:rsid w:val="00211177"/>
    <w:rsid w:val="0021117F"/>
    <w:rsid w:val="00211281"/>
    <w:rsid w:val="0021128E"/>
    <w:rsid w:val="0021152E"/>
    <w:rsid w:val="002115FF"/>
    <w:rsid w:val="002116D1"/>
    <w:rsid w:val="00211BC3"/>
    <w:rsid w:val="00211CCA"/>
    <w:rsid w:val="00211E43"/>
    <w:rsid w:val="00211F63"/>
    <w:rsid w:val="0021201F"/>
    <w:rsid w:val="00212109"/>
    <w:rsid w:val="002121A6"/>
    <w:rsid w:val="0021276A"/>
    <w:rsid w:val="00212E23"/>
    <w:rsid w:val="00213212"/>
    <w:rsid w:val="0021325F"/>
    <w:rsid w:val="002135B6"/>
    <w:rsid w:val="00213ED1"/>
    <w:rsid w:val="00214130"/>
    <w:rsid w:val="00214243"/>
    <w:rsid w:val="002147B5"/>
    <w:rsid w:val="002149DB"/>
    <w:rsid w:val="00214A19"/>
    <w:rsid w:val="00214CD6"/>
    <w:rsid w:val="00214D4C"/>
    <w:rsid w:val="00214DCE"/>
    <w:rsid w:val="00214E10"/>
    <w:rsid w:val="00214F8E"/>
    <w:rsid w:val="00215A34"/>
    <w:rsid w:val="00216176"/>
    <w:rsid w:val="002162E5"/>
    <w:rsid w:val="002163B9"/>
    <w:rsid w:val="0021647A"/>
    <w:rsid w:val="00216535"/>
    <w:rsid w:val="0021673C"/>
    <w:rsid w:val="0021684D"/>
    <w:rsid w:val="002168F1"/>
    <w:rsid w:val="00216A8A"/>
    <w:rsid w:val="0021706B"/>
    <w:rsid w:val="0021725B"/>
    <w:rsid w:val="002175C6"/>
    <w:rsid w:val="0021768D"/>
    <w:rsid w:val="00217955"/>
    <w:rsid w:val="00217D3D"/>
    <w:rsid w:val="00217F95"/>
    <w:rsid w:val="0022003E"/>
    <w:rsid w:val="002201FB"/>
    <w:rsid w:val="00220829"/>
    <w:rsid w:val="0022085F"/>
    <w:rsid w:val="002209BC"/>
    <w:rsid w:val="00220B76"/>
    <w:rsid w:val="00220C7D"/>
    <w:rsid w:val="00220D24"/>
    <w:rsid w:val="00220E0E"/>
    <w:rsid w:val="00221051"/>
    <w:rsid w:val="002210D8"/>
    <w:rsid w:val="00221276"/>
    <w:rsid w:val="002217A4"/>
    <w:rsid w:val="00221940"/>
    <w:rsid w:val="00221B59"/>
    <w:rsid w:val="0022244A"/>
    <w:rsid w:val="0022259D"/>
    <w:rsid w:val="00222785"/>
    <w:rsid w:val="002229E4"/>
    <w:rsid w:val="002230AF"/>
    <w:rsid w:val="002233EA"/>
    <w:rsid w:val="002235C0"/>
    <w:rsid w:val="002237CD"/>
    <w:rsid w:val="00223AE1"/>
    <w:rsid w:val="00223CAC"/>
    <w:rsid w:val="00223F20"/>
    <w:rsid w:val="002241B1"/>
    <w:rsid w:val="002243E0"/>
    <w:rsid w:val="002245A7"/>
    <w:rsid w:val="002246D0"/>
    <w:rsid w:val="00224C49"/>
    <w:rsid w:val="00224FE3"/>
    <w:rsid w:val="0022576D"/>
    <w:rsid w:val="00225C06"/>
    <w:rsid w:val="00225C24"/>
    <w:rsid w:val="00226603"/>
    <w:rsid w:val="002267BC"/>
    <w:rsid w:val="00226E45"/>
    <w:rsid w:val="0022704E"/>
    <w:rsid w:val="00227058"/>
    <w:rsid w:val="002273A8"/>
    <w:rsid w:val="002278A9"/>
    <w:rsid w:val="002279C8"/>
    <w:rsid w:val="002279FB"/>
    <w:rsid w:val="00227C3E"/>
    <w:rsid w:val="00227C83"/>
    <w:rsid w:val="00227DA4"/>
    <w:rsid w:val="00230036"/>
    <w:rsid w:val="0023031F"/>
    <w:rsid w:val="0023038F"/>
    <w:rsid w:val="00230680"/>
    <w:rsid w:val="00230D78"/>
    <w:rsid w:val="00230E5C"/>
    <w:rsid w:val="0023102D"/>
    <w:rsid w:val="0023110A"/>
    <w:rsid w:val="0023125C"/>
    <w:rsid w:val="002313DA"/>
    <w:rsid w:val="002317C6"/>
    <w:rsid w:val="00231BBC"/>
    <w:rsid w:val="00231BD4"/>
    <w:rsid w:val="0023254D"/>
    <w:rsid w:val="00232595"/>
    <w:rsid w:val="00232730"/>
    <w:rsid w:val="0023288F"/>
    <w:rsid w:val="00232D6F"/>
    <w:rsid w:val="00232F4F"/>
    <w:rsid w:val="00232F5C"/>
    <w:rsid w:val="002330B4"/>
    <w:rsid w:val="0023336A"/>
    <w:rsid w:val="002339A0"/>
    <w:rsid w:val="00233BCA"/>
    <w:rsid w:val="00233C0E"/>
    <w:rsid w:val="00233CC6"/>
    <w:rsid w:val="00233EA9"/>
    <w:rsid w:val="0023417B"/>
    <w:rsid w:val="00234323"/>
    <w:rsid w:val="00234345"/>
    <w:rsid w:val="00234482"/>
    <w:rsid w:val="002344BA"/>
    <w:rsid w:val="0023468E"/>
    <w:rsid w:val="00234847"/>
    <w:rsid w:val="00234A3B"/>
    <w:rsid w:val="00234C30"/>
    <w:rsid w:val="00234E8C"/>
    <w:rsid w:val="00234F27"/>
    <w:rsid w:val="002356DA"/>
    <w:rsid w:val="00235E22"/>
    <w:rsid w:val="00235EA3"/>
    <w:rsid w:val="00235EC0"/>
    <w:rsid w:val="00236118"/>
    <w:rsid w:val="0023612B"/>
    <w:rsid w:val="0023614E"/>
    <w:rsid w:val="00236411"/>
    <w:rsid w:val="002367B3"/>
    <w:rsid w:val="002368EF"/>
    <w:rsid w:val="00236CD3"/>
    <w:rsid w:val="00236F22"/>
    <w:rsid w:val="00236F5B"/>
    <w:rsid w:val="00237306"/>
    <w:rsid w:val="0023748B"/>
    <w:rsid w:val="0023761D"/>
    <w:rsid w:val="00237660"/>
    <w:rsid w:val="00237EA7"/>
    <w:rsid w:val="00237EFE"/>
    <w:rsid w:val="00240104"/>
    <w:rsid w:val="00240743"/>
    <w:rsid w:val="00240A3F"/>
    <w:rsid w:val="00240C96"/>
    <w:rsid w:val="00240CA5"/>
    <w:rsid w:val="0024128A"/>
    <w:rsid w:val="002414AC"/>
    <w:rsid w:val="002415E4"/>
    <w:rsid w:val="00241A25"/>
    <w:rsid w:val="0024212D"/>
    <w:rsid w:val="002426D0"/>
    <w:rsid w:val="002426E5"/>
    <w:rsid w:val="0024275C"/>
    <w:rsid w:val="00242762"/>
    <w:rsid w:val="00242A75"/>
    <w:rsid w:val="00242BFF"/>
    <w:rsid w:val="00242CBD"/>
    <w:rsid w:val="00243A05"/>
    <w:rsid w:val="00243AD5"/>
    <w:rsid w:val="00243EB0"/>
    <w:rsid w:val="002445FE"/>
    <w:rsid w:val="0024473A"/>
    <w:rsid w:val="00244885"/>
    <w:rsid w:val="00244B28"/>
    <w:rsid w:val="00244D36"/>
    <w:rsid w:val="00245171"/>
    <w:rsid w:val="0024546A"/>
    <w:rsid w:val="00245A29"/>
    <w:rsid w:val="00245E0F"/>
    <w:rsid w:val="00246117"/>
    <w:rsid w:val="0024645E"/>
    <w:rsid w:val="00246668"/>
    <w:rsid w:val="002467B1"/>
    <w:rsid w:val="00246828"/>
    <w:rsid w:val="002468EC"/>
    <w:rsid w:val="00246AF0"/>
    <w:rsid w:val="00247392"/>
    <w:rsid w:val="0024746F"/>
    <w:rsid w:val="002474F1"/>
    <w:rsid w:val="00247BE6"/>
    <w:rsid w:val="00247C8D"/>
    <w:rsid w:val="002509EB"/>
    <w:rsid w:val="00250ABE"/>
    <w:rsid w:val="00250B8C"/>
    <w:rsid w:val="002515DA"/>
    <w:rsid w:val="00251A13"/>
    <w:rsid w:val="00251A60"/>
    <w:rsid w:val="00252334"/>
    <w:rsid w:val="00252E57"/>
    <w:rsid w:val="0025308E"/>
    <w:rsid w:val="002530AF"/>
    <w:rsid w:val="00253283"/>
    <w:rsid w:val="0025344B"/>
    <w:rsid w:val="00253640"/>
    <w:rsid w:val="00253712"/>
    <w:rsid w:val="0025374F"/>
    <w:rsid w:val="00253A9B"/>
    <w:rsid w:val="00253E51"/>
    <w:rsid w:val="002542D9"/>
    <w:rsid w:val="002545F3"/>
    <w:rsid w:val="00254962"/>
    <w:rsid w:val="00254BC9"/>
    <w:rsid w:val="00254C21"/>
    <w:rsid w:val="0025534E"/>
    <w:rsid w:val="002553C5"/>
    <w:rsid w:val="002553D8"/>
    <w:rsid w:val="00255AF0"/>
    <w:rsid w:val="00255C16"/>
    <w:rsid w:val="00255CB9"/>
    <w:rsid w:val="00255F99"/>
    <w:rsid w:val="002560E3"/>
    <w:rsid w:val="00256400"/>
    <w:rsid w:val="002564AB"/>
    <w:rsid w:val="0025655C"/>
    <w:rsid w:val="002565FC"/>
    <w:rsid w:val="002569CD"/>
    <w:rsid w:val="00256B21"/>
    <w:rsid w:val="00256DED"/>
    <w:rsid w:val="00256F7D"/>
    <w:rsid w:val="0025701B"/>
    <w:rsid w:val="0025758B"/>
    <w:rsid w:val="0025792B"/>
    <w:rsid w:val="00257AB0"/>
    <w:rsid w:val="00257AE3"/>
    <w:rsid w:val="00257D4A"/>
    <w:rsid w:val="00257E49"/>
    <w:rsid w:val="0026003A"/>
    <w:rsid w:val="0026018B"/>
    <w:rsid w:val="00260A38"/>
    <w:rsid w:val="00260BF3"/>
    <w:rsid w:val="00260C5B"/>
    <w:rsid w:val="00260F50"/>
    <w:rsid w:val="00261334"/>
    <w:rsid w:val="00261A5A"/>
    <w:rsid w:val="00261C23"/>
    <w:rsid w:val="00261D55"/>
    <w:rsid w:val="00261E91"/>
    <w:rsid w:val="0026229C"/>
    <w:rsid w:val="002625C7"/>
    <w:rsid w:val="002630E6"/>
    <w:rsid w:val="0026341F"/>
    <w:rsid w:val="002634DA"/>
    <w:rsid w:val="002639AB"/>
    <w:rsid w:val="00263A3F"/>
    <w:rsid w:val="002641E1"/>
    <w:rsid w:val="002642EE"/>
    <w:rsid w:val="0026459B"/>
    <w:rsid w:val="0026462E"/>
    <w:rsid w:val="002648D0"/>
    <w:rsid w:val="00264A3B"/>
    <w:rsid w:val="00264A7A"/>
    <w:rsid w:val="00264D78"/>
    <w:rsid w:val="00265515"/>
    <w:rsid w:val="00265632"/>
    <w:rsid w:val="0026577E"/>
    <w:rsid w:val="0026581C"/>
    <w:rsid w:val="00265B40"/>
    <w:rsid w:val="0026650A"/>
    <w:rsid w:val="002665EC"/>
    <w:rsid w:val="002668D9"/>
    <w:rsid w:val="00266A4F"/>
    <w:rsid w:val="00266AE8"/>
    <w:rsid w:val="00266AF7"/>
    <w:rsid w:val="00266BD7"/>
    <w:rsid w:val="00266C9E"/>
    <w:rsid w:val="0026736D"/>
    <w:rsid w:val="00267753"/>
    <w:rsid w:val="00267BD6"/>
    <w:rsid w:val="00270041"/>
    <w:rsid w:val="0027011F"/>
    <w:rsid w:val="0027053A"/>
    <w:rsid w:val="00270637"/>
    <w:rsid w:val="0027071C"/>
    <w:rsid w:val="002707DA"/>
    <w:rsid w:val="002707FD"/>
    <w:rsid w:val="00270BA3"/>
    <w:rsid w:val="00270C1A"/>
    <w:rsid w:val="00270FE9"/>
    <w:rsid w:val="002712D8"/>
    <w:rsid w:val="002713E2"/>
    <w:rsid w:val="002713F8"/>
    <w:rsid w:val="00271417"/>
    <w:rsid w:val="0027158C"/>
    <w:rsid w:val="00271680"/>
    <w:rsid w:val="002717FD"/>
    <w:rsid w:val="00271B24"/>
    <w:rsid w:val="00271C8D"/>
    <w:rsid w:val="00272001"/>
    <w:rsid w:val="00272112"/>
    <w:rsid w:val="0027244B"/>
    <w:rsid w:val="002724DD"/>
    <w:rsid w:val="00272737"/>
    <w:rsid w:val="00272785"/>
    <w:rsid w:val="00272789"/>
    <w:rsid w:val="00272842"/>
    <w:rsid w:val="0027294D"/>
    <w:rsid w:val="00272AC2"/>
    <w:rsid w:val="00272BD9"/>
    <w:rsid w:val="002730E7"/>
    <w:rsid w:val="002732F2"/>
    <w:rsid w:val="0027330B"/>
    <w:rsid w:val="002734BF"/>
    <w:rsid w:val="002737CF"/>
    <w:rsid w:val="002739C1"/>
    <w:rsid w:val="00273B3D"/>
    <w:rsid w:val="002741AE"/>
    <w:rsid w:val="0027420E"/>
    <w:rsid w:val="002746F9"/>
    <w:rsid w:val="00274F1A"/>
    <w:rsid w:val="00274F40"/>
    <w:rsid w:val="00274F70"/>
    <w:rsid w:val="00275253"/>
    <w:rsid w:val="002752FF"/>
    <w:rsid w:val="0027549F"/>
    <w:rsid w:val="00275889"/>
    <w:rsid w:val="002758E3"/>
    <w:rsid w:val="00275A3A"/>
    <w:rsid w:val="00275CC4"/>
    <w:rsid w:val="00275D87"/>
    <w:rsid w:val="00275E63"/>
    <w:rsid w:val="00276033"/>
    <w:rsid w:val="00276689"/>
    <w:rsid w:val="0027669A"/>
    <w:rsid w:val="00276D5D"/>
    <w:rsid w:val="00276DB5"/>
    <w:rsid w:val="00276E6A"/>
    <w:rsid w:val="002773AD"/>
    <w:rsid w:val="00277477"/>
    <w:rsid w:val="00277497"/>
    <w:rsid w:val="00277A4C"/>
    <w:rsid w:val="00277BD6"/>
    <w:rsid w:val="00277C1A"/>
    <w:rsid w:val="00277E44"/>
    <w:rsid w:val="002803BB"/>
    <w:rsid w:val="0028066D"/>
    <w:rsid w:val="00280835"/>
    <w:rsid w:val="00280B09"/>
    <w:rsid w:val="00280C80"/>
    <w:rsid w:val="00280C81"/>
    <w:rsid w:val="00280CB6"/>
    <w:rsid w:val="00280FE4"/>
    <w:rsid w:val="00281034"/>
    <w:rsid w:val="00281831"/>
    <w:rsid w:val="00281AC4"/>
    <w:rsid w:val="00281CD2"/>
    <w:rsid w:val="00281CEC"/>
    <w:rsid w:val="00281D67"/>
    <w:rsid w:val="00281DE5"/>
    <w:rsid w:val="0028259D"/>
    <w:rsid w:val="00282AC5"/>
    <w:rsid w:val="00282C74"/>
    <w:rsid w:val="00282CBC"/>
    <w:rsid w:val="002830CF"/>
    <w:rsid w:val="00283417"/>
    <w:rsid w:val="002837CD"/>
    <w:rsid w:val="002848DA"/>
    <w:rsid w:val="002849E9"/>
    <w:rsid w:val="00284A84"/>
    <w:rsid w:val="00284B83"/>
    <w:rsid w:val="00284EC0"/>
    <w:rsid w:val="00284FAF"/>
    <w:rsid w:val="0028549B"/>
    <w:rsid w:val="002854C5"/>
    <w:rsid w:val="002855DF"/>
    <w:rsid w:val="002857D8"/>
    <w:rsid w:val="00285968"/>
    <w:rsid w:val="0028619C"/>
    <w:rsid w:val="00286534"/>
    <w:rsid w:val="002868E4"/>
    <w:rsid w:val="00286C54"/>
    <w:rsid w:val="00286C87"/>
    <w:rsid w:val="002872B3"/>
    <w:rsid w:val="002873EF"/>
    <w:rsid w:val="0028756E"/>
    <w:rsid w:val="00287A39"/>
    <w:rsid w:val="00287C6E"/>
    <w:rsid w:val="00287D21"/>
    <w:rsid w:val="00287D74"/>
    <w:rsid w:val="00287E41"/>
    <w:rsid w:val="00287EC7"/>
    <w:rsid w:val="00290123"/>
    <w:rsid w:val="00290223"/>
    <w:rsid w:val="002904BC"/>
    <w:rsid w:val="002906F1"/>
    <w:rsid w:val="00290772"/>
    <w:rsid w:val="002908B9"/>
    <w:rsid w:val="0029090F"/>
    <w:rsid w:val="00290C5D"/>
    <w:rsid w:val="00290E57"/>
    <w:rsid w:val="00291365"/>
    <w:rsid w:val="00291375"/>
    <w:rsid w:val="002913C9"/>
    <w:rsid w:val="00291A2B"/>
    <w:rsid w:val="00291C88"/>
    <w:rsid w:val="0029224C"/>
    <w:rsid w:val="002922B0"/>
    <w:rsid w:val="0029294B"/>
    <w:rsid w:val="00292C97"/>
    <w:rsid w:val="00292CCB"/>
    <w:rsid w:val="00292E34"/>
    <w:rsid w:val="00292E82"/>
    <w:rsid w:val="00293C24"/>
    <w:rsid w:val="00293DBD"/>
    <w:rsid w:val="0029403B"/>
    <w:rsid w:val="00294436"/>
    <w:rsid w:val="002945BE"/>
    <w:rsid w:val="002946FC"/>
    <w:rsid w:val="00294954"/>
    <w:rsid w:val="00294D29"/>
    <w:rsid w:val="00294DE7"/>
    <w:rsid w:val="00295335"/>
    <w:rsid w:val="00295A7D"/>
    <w:rsid w:val="00295BCD"/>
    <w:rsid w:val="00295D5D"/>
    <w:rsid w:val="002960B8"/>
    <w:rsid w:val="002962D6"/>
    <w:rsid w:val="0029657D"/>
    <w:rsid w:val="002966D3"/>
    <w:rsid w:val="00296A45"/>
    <w:rsid w:val="00296B09"/>
    <w:rsid w:val="00296F5F"/>
    <w:rsid w:val="00296F9E"/>
    <w:rsid w:val="00297254"/>
    <w:rsid w:val="00297656"/>
    <w:rsid w:val="00297691"/>
    <w:rsid w:val="00297B11"/>
    <w:rsid w:val="00297D13"/>
    <w:rsid w:val="00297E97"/>
    <w:rsid w:val="00297F64"/>
    <w:rsid w:val="002A0689"/>
    <w:rsid w:val="002A088F"/>
    <w:rsid w:val="002A091F"/>
    <w:rsid w:val="002A0B32"/>
    <w:rsid w:val="002A0D63"/>
    <w:rsid w:val="002A0FB3"/>
    <w:rsid w:val="002A135A"/>
    <w:rsid w:val="002A1732"/>
    <w:rsid w:val="002A1817"/>
    <w:rsid w:val="002A19F8"/>
    <w:rsid w:val="002A1D6F"/>
    <w:rsid w:val="002A1DC6"/>
    <w:rsid w:val="002A1EE5"/>
    <w:rsid w:val="002A2312"/>
    <w:rsid w:val="002A23E4"/>
    <w:rsid w:val="002A28AC"/>
    <w:rsid w:val="002A29F9"/>
    <w:rsid w:val="002A2EC8"/>
    <w:rsid w:val="002A2F42"/>
    <w:rsid w:val="002A3204"/>
    <w:rsid w:val="002A3255"/>
    <w:rsid w:val="002A3344"/>
    <w:rsid w:val="002A3561"/>
    <w:rsid w:val="002A3576"/>
    <w:rsid w:val="002A35BF"/>
    <w:rsid w:val="002A38AF"/>
    <w:rsid w:val="002A3E01"/>
    <w:rsid w:val="002A3F0C"/>
    <w:rsid w:val="002A3F7C"/>
    <w:rsid w:val="002A413F"/>
    <w:rsid w:val="002A48C4"/>
    <w:rsid w:val="002A4A12"/>
    <w:rsid w:val="002A4BC5"/>
    <w:rsid w:val="002A4DA4"/>
    <w:rsid w:val="002A4DE6"/>
    <w:rsid w:val="002A509A"/>
    <w:rsid w:val="002A52FF"/>
    <w:rsid w:val="002A58AD"/>
    <w:rsid w:val="002A595D"/>
    <w:rsid w:val="002A5A35"/>
    <w:rsid w:val="002A5AC8"/>
    <w:rsid w:val="002A5C86"/>
    <w:rsid w:val="002A5EFF"/>
    <w:rsid w:val="002A608A"/>
    <w:rsid w:val="002A6297"/>
    <w:rsid w:val="002A651F"/>
    <w:rsid w:val="002A6531"/>
    <w:rsid w:val="002A6A01"/>
    <w:rsid w:val="002A6CAA"/>
    <w:rsid w:val="002A6DAC"/>
    <w:rsid w:val="002A6F4C"/>
    <w:rsid w:val="002A6F4D"/>
    <w:rsid w:val="002A76DA"/>
    <w:rsid w:val="002A78C0"/>
    <w:rsid w:val="002A7A47"/>
    <w:rsid w:val="002A7D43"/>
    <w:rsid w:val="002A7E60"/>
    <w:rsid w:val="002A7F76"/>
    <w:rsid w:val="002B03DF"/>
    <w:rsid w:val="002B0B3F"/>
    <w:rsid w:val="002B0E2A"/>
    <w:rsid w:val="002B0FAA"/>
    <w:rsid w:val="002B1061"/>
    <w:rsid w:val="002B127E"/>
    <w:rsid w:val="002B13DD"/>
    <w:rsid w:val="002B173C"/>
    <w:rsid w:val="002B22F5"/>
    <w:rsid w:val="002B240B"/>
    <w:rsid w:val="002B240C"/>
    <w:rsid w:val="002B247B"/>
    <w:rsid w:val="002B24EB"/>
    <w:rsid w:val="002B2626"/>
    <w:rsid w:val="002B2880"/>
    <w:rsid w:val="002B292C"/>
    <w:rsid w:val="002B2C2C"/>
    <w:rsid w:val="002B3507"/>
    <w:rsid w:val="002B3A5A"/>
    <w:rsid w:val="002B3BD5"/>
    <w:rsid w:val="002B3C7F"/>
    <w:rsid w:val="002B3E73"/>
    <w:rsid w:val="002B4404"/>
    <w:rsid w:val="002B44E2"/>
    <w:rsid w:val="002B4639"/>
    <w:rsid w:val="002B4C09"/>
    <w:rsid w:val="002B4C8E"/>
    <w:rsid w:val="002B51D7"/>
    <w:rsid w:val="002B52F1"/>
    <w:rsid w:val="002B53BA"/>
    <w:rsid w:val="002B551E"/>
    <w:rsid w:val="002B5641"/>
    <w:rsid w:val="002B56AF"/>
    <w:rsid w:val="002B56E8"/>
    <w:rsid w:val="002B59EB"/>
    <w:rsid w:val="002B5C3C"/>
    <w:rsid w:val="002B5C88"/>
    <w:rsid w:val="002B5F05"/>
    <w:rsid w:val="002B61C8"/>
    <w:rsid w:val="002B6595"/>
    <w:rsid w:val="002B666A"/>
    <w:rsid w:val="002B6783"/>
    <w:rsid w:val="002B6AAE"/>
    <w:rsid w:val="002B6FED"/>
    <w:rsid w:val="002B7109"/>
    <w:rsid w:val="002B7452"/>
    <w:rsid w:val="002B7641"/>
    <w:rsid w:val="002B7648"/>
    <w:rsid w:val="002B7951"/>
    <w:rsid w:val="002B7BEB"/>
    <w:rsid w:val="002B7F1B"/>
    <w:rsid w:val="002C099D"/>
    <w:rsid w:val="002C0E88"/>
    <w:rsid w:val="002C105B"/>
    <w:rsid w:val="002C171D"/>
    <w:rsid w:val="002C1751"/>
    <w:rsid w:val="002C189C"/>
    <w:rsid w:val="002C1966"/>
    <w:rsid w:val="002C1B0D"/>
    <w:rsid w:val="002C1F09"/>
    <w:rsid w:val="002C2250"/>
    <w:rsid w:val="002C248D"/>
    <w:rsid w:val="002C277C"/>
    <w:rsid w:val="002C2B14"/>
    <w:rsid w:val="002C2D12"/>
    <w:rsid w:val="002C2D5F"/>
    <w:rsid w:val="002C2E0C"/>
    <w:rsid w:val="002C3204"/>
    <w:rsid w:val="002C3B78"/>
    <w:rsid w:val="002C3E7C"/>
    <w:rsid w:val="002C3ECA"/>
    <w:rsid w:val="002C3F79"/>
    <w:rsid w:val="002C40DD"/>
    <w:rsid w:val="002C440F"/>
    <w:rsid w:val="002C4817"/>
    <w:rsid w:val="002C4892"/>
    <w:rsid w:val="002C4977"/>
    <w:rsid w:val="002C4A21"/>
    <w:rsid w:val="002C4ADA"/>
    <w:rsid w:val="002C4B31"/>
    <w:rsid w:val="002C4B8C"/>
    <w:rsid w:val="002C4F76"/>
    <w:rsid w:val="002C5879"/>
    <w:rsid w:val="002C5C7C"/>
    <w:rsid w:val="002C5DE7"/>
    <w:rsid w:val="002C5E96"/>
    <w:rsid w:val="002C5FFF"/>
    <w:rsid w:val="002C669D"/>
    <w:rsid w:val="002C6A91"/>
    <w:rsid w:val="002C6E81"/>
    <w:rsid w:val="002C7011"/>
    <w:rsid w:val="002C71F5"/>
    <w:rsid w:val="002C73B0"/>
    <w:rsid w:val="002C74DE"/>
    <w:rsid w:val="002C75A4"/>
    <w:rsid w:val="002C775F"/>
    <w:rsid w:val="002C79F4"/>
    <w:rsid w:val="002C7C81"/>
    <w:rsid w:val="002C7E74"/>
    <w:rsid w:val="002C7ED1"/>
    <w:rsid w:val="002C7F27"/>
    <w:rsid w:val="002C7F4D"/>
    <w:rsid w:val="002D000E"/>
    <w:rsid w:val="002D0349"/>
    <w:rsid w:val="002D0489"/>
    <w:rsid w:val="002D04ED"/>
    <w:rsid w:val="002D0AB4"/>
    <w:rsid w:val="002D0BC5"/>
    <w:rsid w:val="002D0D81"/>
    <w:rsid w:val="002D0EC2"/>
    <w:rsid w:val="002D1275"/>
    <w:rsid w:val="002D1393"/>
    <w:rsid w:val="002D13BE"/>
    <w:rsid w:val="002D152C"/>
    <w:rsid w:val="002D1567"/>
    <w:rsid w:val="002D1760"/>
    <w:rsid w:val="002D1980"/>
    <w:rsid w:val="002D203D"/>
    <w:rsid w:val="002D2092"/>
    <w:rsid w:val="002D2727"/>
    <w:rsid w:val="002D2801"/>
    <w:rsid w:val="002D2B19"/>
    <w:rsid w:val="002D2D4F"/>
    <w:rsid w:val="002D305F"/>
    <w:rsid w:val="002D3262"/>
    <w:rsid w:val="002D3303"/>
    <w:rsid w:val="002D3E80"/>
    <w:rsid w:val="002D4338"/>
    <w:rsid w:val="002D44EB"/>
    <w:rsid w:val="002D44FD"/>
    <w:rsid w:val="002D460D"/>
    <w:rsid w:val="002D4705"/>
    <w:rsid w:val="002D47D2"/>
    <w:rsid w:val="002D483B"/>
    <w:rsid w:val="002D489B"/>
    <w:rsid w:val="002D48C7"/>
    <w:rsid w:val="002D4AF3"/>
    <w:rsid w:val="002D4EB2"/>
    <w:rsid w:val="002D528F"/>
    <w:rsid w:val="002D5837"/>
    <w:rsid w:val="002D5C37"/>
    <w:rsid w:val="002D6114"/>
    <w:rsid w:val="002D6453"/>
    <w:rsid w:val="002D6B00"/>
    <w:rsid w:val="002D6B91"/>
    <w:rsid w:val="002D797A"/>
    <w:rsid w:val="002D7E2E"/>
    <w:rsid w:val="002D7FBA"/>
    <w:rsid w:val="002E0AEF"/>
    <w:rsid w:val="002E0EE9"/>
    <w:rsid w:val="002E1018"/>
    <w:rsid w:val="002E1704"/>
    <w:rsid w:val="002E1B2D"/>
    <w:rsid w:val="002E26D4"/>
    <w:rsid w:val="002E2990"/>
    <w:rsid w:val="002E2D02"/>
    <w:rsid w:val="002E3958"/>
    <w:rsid w:val="002E3A2C"/>
    <w:rsid w:val="002E3AEC"/>
    <w:rsid w:val="002E3CE2"/>
    <w:rsid w:val="002E43F1"/>
    <w:rsid w:val="002E4540"/>
    <w:rsid w:val="002E4BEE"/>
    <w:rsid w:val="002E4CB8"/>
    <w:rsid w:val="002E5230"/>
    <w:rsid w:val="002E5235"/>
    <w:rsid w:val="002E5475"/>
    <w:rsid w:val="002E5611"/>
    <w:rsid w:val="002E590C"/>
    <w:rsid w:val="002E5A85"/>
    <w:rsid w:val="002E5AB0"/>
    <w:rsid w:val="002E5F97"/>
    <w:rsid w:val="002E5FAF"/>
    <w:rsid w:val="002E6060"/>
    <w:rsid w:val="002E6319"/>
    <w:rsid w:val="002E65F6"/>
    <w:rsid w:val="002E6AFF"/>
    <w:rsid w:val="002E6BFD"/>
    <w:rsid w:val="002E6E60"/>
    <w:rsid w:val="002E6F47"/>
    <w:rsid w:val="002E7149"/>
    <w:rsid w:val="002E72DC"/>
    <w:rsid w:val="002E72DD"/>
    <w:rsid w:val="002E733C"/>
    <w:rsid w:val="002E7394"/>
    <w:rsid w:val="002E75C5"/>
    <w:rsid w:val="002E7756"/>
    <w:rsid w:val="002E77D9"/>
    <w:rsid w:val="002E79F1"/>
    <w:rsid w:val="002E7B02"/>
    <w:rsid w:val="002E7B77"/>
    <w:rsid w:val="002E7C79"/>
    <w:rsid w:val="002F0421"/>
    <w:rsid w:val="002F078B"/>
    <w:rsid w:val="002F0849"/>
    <w:rsid w:val="002F0BE2"/>
    <w:rsid w:val="002F0C80"/>
    <w:rsid w:val="002F0E39"/>
    <w:rsid w:val="002F0EBD"/>
    <w:rsid w:val="002F103E"/>
    <w:rsid w:val="002F141E"/>
    <w:rsid w:val="002F1689"/>
    <w:rsid w:val="002F1773"/>
    <w:rsid w:val="002F18E2"/>
    <w:rsid w:val="002F2344"/>
    <w:rsid w:val="002F2680"/>
    <w:rsid w:val="002F282F"/>
    <w:rsid w:val="002F29BF"/>
    <w:rsid w:val="002F2C2F"/>
    <w:rsid w:val="002F2DFB"/>
    <w:rsid w:val="002F33F0"/>
    <w:rsid w:val="002F34A6"/>
    <w:rsid w:val="002F34B0"/>
    <w:rsid w:val="002F364F"/>
    <w:rsid w:val="002F42C3"/>
    <w:rsid w:val="002F42E3"/>
    <w:rsid w:val="002F43FE"/>
    <w:rsid w:val="002F45A3"/>
    <w:rsid w:val="002F4F3E"/>
    <w:rsid w:val="002F4F45"/>
    <w:rsid w:val="002F5247"/>
    <w:rsid w:val="002F53B3"/>
    <w:rsid w:val="002F5B42"/>
    <w:rsid w:val="002F5FBB"/>
    <w:rsid w:val="002F6214"/>
    <w:rsid w:val="002F644E"/>
    <w:rsid w:val="002F6454"/>
    <w:rsid w:val="002F65C8"/>
    <w:rsid w:val="002F7057"/>
    <w:rsid w:val="002F71CC"/>
    <w:rsid w:val="002F7714"/>
    <w:rsid w:val="002F779D"/>
    <w:rsid w:val="002F7D4C"/>
    <w:rsid w:val="00300895"/>
    <w:rsid w:val="00300981"/>
    <w:rsid w:val="00300E0F"/>
    <w:rsid w:val="00300F6E"/>
    <w:rsid w:val="00301129"/>
    <w:rsid w:val="00301511"/>
    <w:rsid w:val="00301650"/>
    <w:rsid w:val="0030174E"/>
    <w:rsid w:val="0030236F"/>
    <w:rsid w:val="00303697"/>
    <w:rsid w:val="00303940"/>
    <w:rsid w:val="00303ADF"/>
    <w:rsid w:val="00303DA4"/>
    <w:rsid w:val="00303EBE"/>
    <w:rsid w:val="00303FB6"/>
    <w:rsid w:val="00303FBE"/>
    <w:rsid w:val="003040E3"/>
    <w:rsid w:val="003042BC"/>
    <w:rsid w:val="003045B3"/>
    <w:rsid w:val="0030489E"/>
    <w:rsid w:val="003048DD"/>
    <w:rsid w:val="00304A2D"/>
    <w:rsid w:val="00304C3A"/>
    <w:rsid w:val="00304DAC"/>
    <w:rsid w:val="003055DA"/>
    <w:rsid w:val="003057B7"/>
    <w:rsid w:val="00305926"/>
    <w:rsid w:val="00305D86"/>
    <w:rsid w:val="00305EEC"/>
    <w:rsid w:val="0030675A"/>
    <w:rsid w:val="00306913"/>
    <w:rsid w:val="0030693F"/>
    <w:rsid w:val="00307060"/>
    <w:rsid w:val="00307256"/>
    <w:rsid w:val="00307468"/>
    <w:rsid w:val="0030752A"/>
    <w:rsid w:val="003075D9"/>
    <w:rsid w:val="00307B65"/>
    <w:rsid w:val="00307F66"/>
    <w:rsid w:val="00310195"/>
    <w:rsid w:val="0031025F"/>
    <w:rsid w:val="00310377"/>
    <w:rsid w:val="00310568"/>
    <w:rsid w:val="0031095D"/>
    <w:rsid w:val="00310A6D"/>
    <w:rsid w:val="00310B46"/>
    <w:rsid w:val="00310CA3"/>
    <w:rsid w:val="00311382"/>
    <w:rsid w:val="0031163E"/>
    <w:rsid w:val="00311A9E"/>
    <w:rsid w:val="00311B24"/>
    <w:rsid w:val="0031217D"/>
    <w:rsid w:val="00312218"/>
    <w:rsid w:val="00312717"/>
    <w:rsid w:val="00313043"/>
    <w:rsid w:val="0031313E"/>
    <w:rsid w:val="0031316D"/>
    <w:rsid w:val="003136A5"/>
    <w:rsid w:val="00313897"/>
    <w:rsid w:val="00313CCA"/>
    <w:rsid w:val="00313EF3"/>
    <w:rsid w:val="00313F12"/>
    <w:rsid w:val="00313F71"/>
    <w:rsid w:val="003144F2"/>
    <w:rsid w:val="0031457C"/>
    <w:rsid w:val="00314A1F"/>
    <w:rsid w:val="00314B0A"/>
    <w:rsid w:val="003154B5"/>
    <w:rsid w:val="00315667"/>
    <w:rsid w:val="003157A8"/>
    <w:rsid w:val="003159EB"/>
    <w:rsid w:val="00316279"/>
    <w:rsid w:val="0031633C"/>
    <w:rsid w:val="003163E0"/>
    <w:rsid w:val="00316745"/>
    <w:rsid w:val="00316841"/>
    <w:rsid w:val="00316919"/>
    <w:rsid w:val="00316CC3"/>
    <w:rsid w:val="00317290"/>
    <w:rsid w:val="00317372"/>
    <w:rsid w:val="003174C3"/>
    <w:rsid w:val="0031774E"/>
    <w:rsid w:val="003179A3"/>
    <w:rsid w:val="003179D1"/>
    <w:rsid w:val="00317B74"/>
    <w:rsid w:val="00320198"/>
    <w:rsid w:val="0032033D"/>
    <w:rsid w:val="003203BD"/>
    <w:rsid w:val="003203E7"/>
    <w:rsid w:val="00320718"/>
    <w:rsid w:val="00320920"/>
    <w:rsid w:val="00320928"/>
    <w:rsid w:val="0032092F"/>
    <w:rsid w:val="00320D4A"/>
    <w:rsid w:val="00321079"/>
    <w:rsid w:val="00321096"/>
    <w:rsid w:val="003211F8"/>
    <w:rsid w:val="00321368"/>
    <w:rsid w:val="0032185D"/>
    <w:rsid w:val="00321A4D"/>
    <w:rsid w:val="003224A9"/>
    <w:rsid w:val="00322538"/>
    <w:rsid w:val="00322999"/>
    <w:rsid w:val="003229A1"/>
    <w:rsid w:val="00322AF3"/>
    <w:rsid w:val="00322B9E"/>
    <w:rsid w:val="00322BC5"/>
    <w:rsid w:val="00322BF4"/>
    <w:rsid w:val="00322C57"/>
    <w:rsid w:val="00322D7C"/>
    <w:rsid w:val="00323323"/>
    <w:rsid w:val="003234F4"/>
    <w:rsid w:val="003235A9"/>
    <w:rsid w:val="003235FE"/>
    <w:rsid w:val="0032398D"/>
    <w:rsid w:val="00323A92"/>
    <w:rsid w:val="00323B27"/>
    <w:rsid w:val="00323C7C"/>
    <w:rsid w:val="00323D01"/>
    <w:rsid w:val="00323F25"/>
    <w:rsid w:val="00323F3D"/>
    <w:rsid w:val="00324074"/>
    <w:rsid w:val="003243FF"/>
    <w:rsid w:val="0032468E"/>
    <w:rsid w:val="003246BF"/>
    <w:rsid w:val="003246C8"/>
    <w:rsid w:val="00324896"/>
    <w:rsid w:val="00324951"/>
    <w:rsid w:val="00324B64"/>
    <w:rsid w:val="00324C44"/>
    <w:rsid w:val="00324C77"/>
    <w:rsid w:val="00324E3A"/>
    <w:rsid w:val="003251CF"/>
    <w:rsid w:val="003255C8"/>
    <w:rsid w:val="003257B2"/>
    <w:rsid w:val="00325A0C"/>
    <w:rsid w:val="003260B4"/>
    <w:rsid w:val="0032615A"/>
    <w:rsid w:val="003262D3"/>
    <w:rsid w:val="003265D1"/>
    <w:rsid w:val="00326779"/>
    <w:rsid w:val="00326ACB"/>
    <w:rsid w:val="00326D59"/>
    <w:rsid w:val="00326D82"/>
    <w:rsid w:val="00326DD6"/>
    <w:rsid w:val="00326FF9"/>
    <w:rsid w:val="0032751C"/>
    <w:rsid w:val="00327615"/>
    <w:rsid w:val="00327D3A"/>
    <w:rsid w:val="003304D3"/>
    <w:rsid w:val="0033053D"/>
    <w:rsid w:val="0033062F"/>
    <w:rsid w:val="003308B7"/>
    <w:rsid w:val="00330C6A"/>
    <w:rsid w:val="0033114A"/>
    <w:rsid w:val="003312DD"/>
    <w:rsid w:val="0033150A"/>
    <w:rsid w:val="003317C1"/>
    <w:rsid w:val="003318AC"/>
    <w:rsid w:val="00331A3D"/>
    <w:rsid w:val="00331D50"/>
    <w:rsid w:val="00331F60"/>
    <w:rsid w:val="00332086"/>
    <w:rsid w:val="00332148"/>
    <w:rsid w:val="003322C6"/>
    <w:rsid w:val="0033292C"/>
    <w:rsid w:val="00332AB7"/>
    <w:rsid w:val="00332B71"/>
    <w:rsid w:val="00332C27"/>
    <w:rsid w:val="00332E1F"/>
    <w:rsid w:val="00332F09"/>
    <w:rsid w:val="00333234"/>
    <w:rsid w:val="00333748"/>
    <w:rsid w:val="003338A1"/>
    <w:rsid w:val="00333B2B"/>
    <w:rsid w:val="00333E44"/>
    <w:rsid w:val="003340E8"/>
    <w:rsid w:val="003340FB"/>
    <w:rsid w:val="003347D6"/>
    <w:rsid w:val="003348E0"/>
    <w:rsid w:val="00334B32"/>
    <w:rsid w:val="00334C7A"/>
    <w:rsid w:val="00334E9D"/>
    <w:rsid w:val="00334FC6"/>
    <w:rsid w:val="00335148"/>
    <w:rsid w:val="00335519"/>
    <w:rsid w:val="00335878"/>
    <w:rsid w:val="00335A94"/>
    <w:rsid w:val="00335CC3"/>
    <w:rsid w:val="00335EB1"/>
    <w:rsid w:val="003360C2"/>
    <w:rsid w:val="00336259"/>
    <w:rsid w:val="003365D5"/>
    <w:rsid w:val="00336923"/>
    <w:rsid w:val="00336CDE"/>
    <w:rsid w:val="00336D2C"/>
    <w:rsid w:val="00336FCA"/>
    <w:rsid w:val="0033713E"/>
    <w:rsid w:val="003373AE"/>
    <w:rsid w:val="0034006A"/>
    <w:rsid w:val="00340540"/>
    <w:rsid w:val="00340FA4"/>
    <w:rsid w:val="00340FF0"/>
    <w:rsid w:val="00341318"/>
    <w:rsid w:val="0034190A"/>
    <w:rsid w:val="00341C9B"/>
    <w:rsid w:val="00341E65"/>
    <w:rsid w:val="003420EC"/>
    <w:rsid w:val="00342230"/>
    <w:rsid w:val="003423E6"/>
    <w:rsid w:val="003424AB"/>
    <w:rsid w:val="00342789"/>
    <w:rsid w:val="003428B3"/>
    <w:rsid w:val="00342948"/>
    <w:rsid w:val="00342EFF"/>
    <w:rsid w:val="00343019"/>
    <w:rsid w:val="003430D5"/>
    <w:rsid w:val="003433EF"/>
    <w:rsid w:val="0034380C"/>
    <w:rsid w:val="00343C3D"/>
    <w:rsid w:val="003440D5"/>
    <w:rsid w:val="003446F0"/>
    <w:rsid w:val="0034485D"/>
    <w:rsid w:val="003448BC"/>
    <w:rsid w:val="00344CBF"/>
    <w:rsid w:val="00344CEE"/>
    <w:rsid w:val="00344FC1"/>
    <w:rsid w:val="0034544F"/>
    <w:rsid w:val="003455A3"/>
    <w:rsid w:val="0034582D"/>
    <w:rsid w:val="00345BD6"/>
    <w:rsid w:val="00346659"/>
    <w:rsid w:val="003466A2"/>
    <w:rsid w:val="00346722"/>
    <w:rsid w:val="00346A0B"/>
    <w:rsid w:val="00346A78"/>
    <w:rsid w:val="00346C40"/>
    <w:rsid w:val="00346D57"/>
    <w:rsid w:val="00346E81"/>
    <w:rsid w:val="00347200"/>
    <w:rsid w:val="003474A9"/>
    <w:rsid w:val="00350000"/>
    <w:rsid w:val="00350311"/>
    <w:rsid w:val="003503B7"/>
    <w:rsid w:val="003509D8"/>
    <w:rsid w:val="00350AC3"/>
    <w:rsid w:val="00350AEB"/>
    <w:rsid w:val="00350C5E"/>
    <w:rsid w:val="00350C6A"/>
    <w:rsid w:val="00350EE2"/>
    <w:rsid w:val="0035108B"/>
    <w:rsid w:val="0035131B"/>
    <w:rsid w:val="00351C5F"/>
    <w:rsid w:val="00351D68"/>
    <w:rsid w:val="00351E0C"/>
    <w:rsid w:val="00351F98"/>
    <w:rsid w:val="0035222D"/>
    <w:rsid w:val="00352277"/>
    <w:rsid w:val="0035231E"/>
    <w:rsid w:val="0035298A"/>
    <w:rsid w:val="00352DC2"/>
    <w:rsid w:val="00353037"/>
    <w:rsid w:val="0035314E"/>
    <w:rsid w:val="0035320F"/>
    <w:rsid w:val="003534C9"/>
    <w:rsid w:val="00353504"/>
    <w:rsid w:val="00353C91"/>
    <w:rsid w:val="00353CC9"/>
    <w:rsid w:val="00354136"/>
    <w:rsid w:val="00354307"/>
    <w:rsid w:val="003544FB"/>
    <w:rsid w:val="00354862"/>
    <w:rsid w:val="003549CC"/>
    <w:rsid w:val="00354AE5"/>
    <w:rsid w:val="00354CB5"/>
    <w:rsid w:val="00355451"/>
    <w:rsid w:val="003554D1"/>
    <w:rsid w:val="003556C0"/>
    <w:rsid w:val="00355AA2"/>
    <w:rsid w:val="00355DB0"/>
    <w:rsid w:val="00355FEF"/>
    <w:rsid w:val="00356087"/>
    <w:rsid w:val="00356155"/>
    <w:rsid w:val="0035621F"/>
    <w:rsid w:val="00356868"/>
    <w:rsid w:val="00356BA6"/>
    <w:rsid w:val="00356CB2"/>
    <w:rsid w:val="00357391"/>
    <w:rsid w:val="00357395"/>
    <w:rsid w:val="00357994"/>
    <w:rsid w:val="00357E71"/>
    <w:rsid w:val="0036037E"/>
    <w:rsid w:val="003605BA"/>
    <w:rsid w:val="00360624"/>
    <w:rsid w:val="00360E1A"/>
    <w:rsid w:val="003613EF"/>
    <w:rsid w:val="00361759"/>
    <w:rsid w:val="00361786"/>
    <w:rsid w:val="003618F5"/>
    <w:rsid w:val="00361AB1"/>
    <w:rsid w:val="00361DA6"/>
    <w:rsid w:val="00361DD8"/>
    <w:rsid w:val="00361E24"/>
    <w:rsid w:val="00362276"/>
    <w:rsid w:val="00362A1A"/>
    <w:rsid w:val="00362A84"/>
    <w:rsid w:val="00362B5B"/>
    <w:rsid w:val="003635F1"/>
    <w:rsid w:val="00363A2A"/>
    <w:rsid w:val="00363CF4"/>
    <w:rsid w:val="00363F10"/>
    <w:rsid w:val="003640F0"/>
    <w:rsid w:val="0036429E"/>
    <w:rsid w:val="003642C3"/>
    <w:rsid w:val="00364325"/>
    <w:rsid w:val="003646B4"/>
    <w:rsid w:val="003647C4"/>
    <w:rsid w:val="00364B4F"/>
    <w:rsid w:val="00364BD0"/>
    <w:rsid w:val="00364CD5"/>
    <w:rsid w:val="00364DC0"/>
    <w:rsid w:val="00364DD6"/>
    <w:rsid w:val="00364F5B"/>
    <w:rsid w:val="003651CC"/>
    <w:rsid w:val="00365577"/>
    <w:rsid w:val="00365750"/>
    <w:rsid w:val="00365C25"/>
    <w:rsid w:val="003662E0"/>
    <w:rsid w:val="003663BC"/>
    <w:rsid w:val="00366989"/>
    <w:rsid w:val="00366E2D"/>
    <w:rsid w:val="00367655"/>
    <w:rsid w:val="00367840"/>
    <w:rsid w:val="00367CFC"/>
    <w:rsid w:val="003701D4"/>
    <w:rsid w:val="00370580"/>
    <w:rsid w:val="0037080E"/>
    <w:rsid w:val="003708F3"/>
    <w:rsid w:val="00370BE2"/>
    <w:rsid w:val="00370D24"/>
    <w:rsid w:val="00371047"/>
    <w:rsid w:val="00371175"/>
    <w:rsid w:val="00371267"/>
    <w:rsid w:val="00371555"/>
    <w:rsid w:val="00371724"/>
    <w:rsid w:val="0037175D"/>
    <w:rsid w:val="00371B8E"/>
    <w:rsid w:val="00371BDE"/>
    <w:rsid w:val="00371F92"/>
    <w:rsid w:val="00372286"/>
    <w:rsid w:val="00372301"/>
    <w:rsid w:val="00372454"/>
    <w:rsid w:val="00372460"/>
    <w:rsid w:val="003724BF"/>
    <w:rsid w:val="00372560"/>
    <w:rsid w:val="00372967"/>
    <w:rsid w:val="00372A2F"/>
    <w:rsid w:val="00372C07"/>
    <w:rsid w:val="00372D37"/>
    <w:rsid w:val="00372FDB"/>
    <w:rsid w:val="00373012"/>
    <w:rsid w:val="00373117"/>
    <w:rsid w:val="00373529"/>
    <w:rsid w:val="00373A79"/>
    <w:rsid w:val="00373AA9"/>
    <w:rsid w:val="00373CB9"/>
    <w:rsid w:val="00373ED9"/>
    <w:rsid w:val="0037400A"/>
    <w:rsid w:val="0037467C"/>
    <w:rsid w:val="00374825"/>
    <w:rsid w:val="00374A56"/>
    <w:rsid w:val="00374B59"/>
    <w:rsid w:val="00374C0C"/>
    <w:rsid w:val="00374DA1"/>
    <w:rsid w:val="00374ECA"/>
    <w:rsid w:val="00375164"/>
    <w:rsid w:val="00375313"/>
    <w:rsid w:val="003759DC"/>
    <w:rsid w:val="00375D4C"/>
    <w:rsid w:val="00375D7D"/>
    <w:rsid w:val="00375E36"/>
    <w:rsid w:val="00376032"/>
    <w:rsid w:val="00376587"/>
    <w:rsid w:val="00376609"/>
    <w:rsid w:val="003766B0"/>
    <w:rsid w:val="003768C5"/>
    <w:rsid w:val="00376D56"/>
    <w:rsid w:val="00377087"/>
    <w:rsid w:val="0037735D"/>
    <w:rsid w:val="00377665"/>
    <w:rsid w:val="00377CF8"/>
    <w:rsid w:val="00377EC8"/>
    <w:rsid w:val="00380041"/>
    <w:rsid w:val="0038067A"/>
    <w:rsid w:val="0038090D"/>
    <w:rsid w:val="003810AF"/>
    <w:rsid w:val="003810E3"/>
    <w:rsid w:val="0038127E"/>
    <w:rsid w:val="003812FB"/>
    <w:rsid w:val="003815E9"/>
    <w:rsid w:val="003818A3"/>
    <w:rsid w:val="003819C2"/>
    <w:rsid w:val="00381C0E"/>
    <w:rsid w:val="00381DB3"/>
    <w:rsid w:val="00381FA8"/>
    <w:rsid w:val="0038204D"/>
    <w:rsid w:val="003820E1"/>
    <w:rsid w:val="00382109"/>
    <w:rsid w:val="0038241F"/>
    <w:rsid w:val="00382854"/>
    <w:rsid w:val="00382DF4"/>
    <w:rsid w:val="00382EC8"/>
    <w:rsid w:val="00383240"/>
    <w:rsid w:val="003836CD"/>
    <w:rsid w:val="00383773"/>
    <w:rsid w:val="00383AF1"/>
    <w:rsid w:val="00383EB1"/>
    <w:rsid w:val="0038405F"/>
    <w:rsid w:val="003846E0"/>
    <w:rsid w:val="00384975"/>
    <w:rsid w:val="00384A85"/>
    <w:rsid w:val="00385132"/>
    <w:rsid w:val="003853CC"/>
    <w:rsid w:val="003854D1"/>
    <w:rsid w:val="003856D9"/>
    <w:rsid w:val="00385C02"/>
    <w:rsid w:val="00385C89"/>
    <w:rsid w:val="0038647F"/>
    <w:rsid w:val="003869BD"/>
    <w:rsid w:val="003872CC"/>
    <w:rsid w:val="0038751C"/>
    <w:rsid w:val="00387694"/>
    <w:rsid w:val="00387829"/>
    <w:rsid w:val="0038785F"/>
    <w:rsid w:val="00387AD2"/>
    <w:rsid w:val="00387BE9"/>
    <w:rsid w:val="00387C1E"/>
    <w:rsid w:val="00390562"/>
    <w:rsid w:val="00390689"/>
    <w:rsid w:val="00390D5C"/>
    <w:rsid w:val="00390DAB"/>
    <w:rsid w:val="00390E5C"/>
    <w:rsid w:val="00390E72"/>
    <w:rsid w:val="003912DC"/>
    <w:rsid w:val="00391644"/>
    <w:rsid w:val="003916A5"/>
    <w:rsid w:val="003916B5"/>
    <w:rsid w:val="00391EE8"/>
    <w:rsid w:val="003926E1"/>
    <w:rsid w:val="0039374E"/>
    <w:rsid w:val="00393807"/>
    <w:rsid w:val="00393A8D"/>
    <w:rsid w:val="00394166"/>
    <w:rsid w:val="00394B84"/>
    <w:rsid w:val="00394E59"/>
    <w:rsid w:val="00395532"/>
    <w:rsid w:val="003955C0"/>
    <w:rsid w:val="00395745"/>
    <w:rsid w:val="003959CE"/>
    <w:rsid w:val="00395B11"/>
    <w:rsid w:val="00395BEA"/>
    <w:rsid w:val="00395C87"/>
    <w:rsid w:val="00395D53"/>
    <w:rsid w:val="0039617D"/>
    <w:rsid w:val="003963D9"/>
    <w:rsid w:val="0039644F"/>
    <w:rsid w:val="00396457"/>
    <w:rsid w:val="0039676A"/>
    <w:rsid w:val="00396801"/>
    <w:rsid w:val="00396883"/>
    <w:rsid w:val="00396E72"/>
    <w:rsid w:val="00396E8D"/>
    <w:rsid w:val="003971AF"/>
    <w:rsid w:val="00397593"/>
    <w:rsid w:val="003975E7"/>
    <w:rsid w:val="003975F1"/>
    <w:rsid w:val="003976DD"/>
    <w:rsid w:val="0039778D"/>
    <w:rsid w:val="003978A3"/>
    <w:rsid w:val="00397A1B"/>
    <w:rsid w:val="00397FAA"/>
    <w:rsid w:val="003A01BF"/>
    <w:rsid w:val="003A0223"/>
    <w:rsid w:val="003A02C4"/>
    <w:rsid w:val="003A04A2"/>
    <w:rsid w:val="003A0F97"/>
    <w:rsid w:val="003A10B4"/>
    <w:rsid w:val="003A1201"/>
    <w:rsid w:val="003A1270"/>
    <w:rsid w:val="003A1868"/>
    <w:rsid w:val="003A19D8"/>
    <w:rsid w:val="003A1BFE"/>
    <w:rsid w:val="003A1E85"/>
    <w:rsid w:val="003A1FB3"/>
    <w:rsid w:val="003A226A"/>
    <w:rsid w:val="003A2405"/>
    <w:rsid w:val="003A24CB"/>
    <w:rsid w:val="003A2810"/>
    <w:rsid w:val="003A29C5"/>
    <w:rsid w:val="003A2B91"/>
    <w:rsid w:val="003A2D04"/>
    <w:rsid w:val="003A3013"/>
    <w:rsid w:val="003A34EB"/>
    <w:rsid w:val="003A3851"/>
    <w:rsid w:val="003A3E9B"/>
    <w:rsid w:val="003A3EB7"/>
    <w:rsid w:val="003A4177"/>
    <w:rsid w:val="003A43ED"/>
    <w:rsid w:val="003A4415"/>
    <w:rsid w:val="003A47B7"/>
    <w:rsid w:val="003A4D52"/>
    <w:rsid w:val="003A4EDC"/>
    <w:rsid w:val="003A4FC5"/>
    <w:rsid w:val="003A5216"/>
    <w:rsid w:val="003A53D1"/>
    <w:rsid w:val="003A54F0"/>
    <w:rsid w:val="003A5543"/>
    <w:rsid w:val="003A5703"/>
    <w:rsid w:val="003A5801"/>
    <w:rsid w:val="003A584C"/>
    <w:rsid w:val="003A59AD"/>
    <w:rsid w:val="003A5A34"/>
    <w:rsid w:val="003A5C04"/>
    <w:rsid w:val="003A5D4F"/>
    <w:rsid w:val="003A60A5"/>
    <w:rsid w:val="003A629E"/>
    <w:rsid w:val="003A6757"/>
    <w:rsid w:val="003A68EA"/>
    <w:rsid w:val="003A6997"/>
    <w:rsid w:val="003A6C16"/>
    <w:rsid w:val="003A6DB5"/>
    <w:rsid w:val="003A6F8C"/>
    <w:rsid w:val="003A71A2"/>
    <w:rsid w:val="003A750C"/>
    <w:rsid w:val="003A7659"/>
    <w:rsid w:val="003A765A"/>
    <w:rsid w:val="003A7B2D"/>
    <w:rsid w:val="003A7F61"/>
    <w:rsid w:val="003A7FB8"/>
    <w:rsid w:val="003B00F4"/>
    <w:rsid w:val="003B012E"/>
    <w:rsid w:val="003B01EC"/>
    <w:rsid w:val="003B081A"/>
    <w:rsid w:val="003B0C90"/>
    <w:rsid w:val="003B0DB9"/>
    <w:rsid w:val="003B0FCF"/>
    <w:rsid w:val="003B179E"/>
    <w:rsid w:val="003B19DF"/>
    <w:rsid w:val="003B1B81"/>
    <w:rsid w:val="003B1DE2"/>
    <w:rsid w:val="003B1E33"/>
    <w:rsid w:val="003B20BC"/>
    <w:rsid w:val="003B211A"/>
    <w:rsid w:val="003B215F"/>
    <w:rsid w:val="003B2A6D"/>
    <w:rsid w:val="003B2ADA"/>
    <w:rsid w:val="003B2EBC"/>
    <w:rsid w:val="003B3044"/>
    <w:rsid w:val="003B32A4"/>
    <w:rsid w:val="003B3623"/>
    <w:rsid w:val="003B37AF"/>
    <w:rsid w:val="003B3A82"/>
    <w:rsid w:val="003B3AD7"/>
    <w:rsid w:val="003B3C24"/>
    <w:rsid w:val="003B3E28"/>
    <w:rsid w:val="003B43F3"/>
    <w:rsid w:val="003B44DA"/>
    <w:rsid w:val="003B477A"/>
    <w:rsid w:val="003B491A"/>
    <w:rsid w:val="003B4921"/>
    <w:rsid w:val="003B4A6A"/>
    <w:rsid w:val="003B4A94"/>
    <w:rsid w:val="003B4C45"/>
    <w:rsid w:val="003B5044"/>
    <w:rsid w:val="003B5431"/>
    <w:rsid w:val="003B55DA"/>
    <w:rsid w:val="003B56AF"/>
    <w:rsid w:val="003B577C"/>
    <w:rsid w:val="003B5CCC"/>
    <w:rsid w:val="003B65A6"/>
    <w:rsid w:val="003B6739"/>
    <w:rsid w:val="003B6915"/>
    <w:rsid w:val="003B6A5B"/>
    <w:rsid w:val="003B6DFA"/>
    <w:rsid w:val="003B710B"/>
    <w:rsid w:val="003B71AE"/>
    <w:rsid w:val="003B71FC"/>
    <w:rsid w:val="003B720F"/>
    <w:rsid w:val="003B73B5"/>
    <w:rsid w:val="003B7599"/>
    <w:rsid w:val="003B7696"/>
    <w:rsid w:val="003B769A"/>
    <w:rsid w:val="003B78A4"/>
    <w:rsid w:val="003B7B6A"/>
    <w:rsid w:val="003B7F46"/>
    <w:rsid w:val="003C007F"/>
    <w:rsid w:val="003C0199"/>
    <w:rsid w:val="003C0302"/>
    <w:rsid w:val="003C09BB"/>
    <w:rsid w:val="003C0B04"/>
    <w:rsid w:val="003C13CD"/>
    <w:rsid w:val="003C15CA"/>
    <w:rsid w:val="003C177B"/>
    <w:rsid w:val="003C17FE"/>
    <w:rsid w:val="003C1945"/>
    <w:rsid w:val="003C1E5A"/>
    <w:rsid w:val="003C21BC"/>
    <w:rsid w:val="003C2418"/>
    <w:rsid w:val="003C2474"/>
    <w:rsid w:val="003C265B"/>
    <w:rsid w:val="003C28C9"/>
    <w:rsid w:val="003C2A4F"/>
    <w:rsid w:val="003C317D"/>
    <w:rsid w:val="003C3182"/>
    <w:rsid w:val="003C34F1"/>
    <w:rsid w:val="003C3974"/>
    <w:rsid w:val="003C4251"/>
    <w:rsid w:val="003C440F"/>
    <w:rsid w:val="003C45E2"/>
    <w:rsid w:val="003C45FC"/>
    <w:rsid w:val="003C47DD"/>
    <w:rsid w:val="003C4A95"/>
    <w:rsid w:val="003C4B11"/>
    <w:rsid w:val="003C4E35"/>
    <w:rsid w:val="003C4F4D"/>
    <w:rsid w:val="003C50AC"/>
    <w:rsid w:val="003C5212"/>
    <w:rsid w:val="003C5324"/>
    <w:rsid w:val="003C5F52"/>
    <w:rsid w:val="003C6145"/>
    <w:rsid w:val="003C62C3"/>
    <w:rsid w:val="003C6839"/>
    <w:rsid w:val="003C6883"/>
    <w:rsid w:val="003C6B4D"/>
    <w:rsid w:val="003C7042"/>
    <w:rsid w:val="003C76A0"/>
    <w:rsid w:val="003C7706"/>
    <w:rsid w:val="003C7967"/>
    <w:rsid w:val="003C7AA5"/>
    <w:rsid w:val="003C7BCD"/>
    <w:rsid w:val="003C7F6F"/>
    <w:rsid w:val="003D0BCB"/>
    <w:rsid w:val="003D1A47"/>
    <w:rsid w:val="003D1BC7"/>
    <w:rsid w:val="003D1E7C"/>
    <w:rsid w:val="003D2383"/>
    <w:rsid w:val="003D2764"/>
    <w:rsid w:val="003D28BD"/>
    <w:rsid w:val="003D2CFE"/>
    <w:rsid w:val="003D2E63"/>
    <w:rsid w:val="003D307E"/>
    <w:rsid w:val="003D3092"/>
    <w:rsid w:val="003D3268"/>
    <w:rsid w:val="003D3A63"/>
    <w:rsid w:val="003D402F"/>
    <w:rsid w:val="003D4270"/>
    <w:rsid w:val="003D4895"/>
    <w:rsid w:val="003D501D"/>
    <w:rsid w:val="003D5C64"/>
    <w:rsid w:val="003D6106"/>
    <w:rsid w:val="003D617C"/>
    <w:rsid w:val="003D6B32"/>
    <w:rsid w:val="003D6B85"/>
    <w:rsid w:val="003D6E6E"/>
    <w:rsid w:val="003D71E6"/>
    <w:rsid w:val="003D726E"/>
    <w:rsid w:val="003D737E"/>
    <w:rsid w:val="003D739A"/>
    <w:rsid w:val="003D76A2"/>
    <w:rsid w:val="003D77BA"/>
    <w:rsid w:val="003D79C2"/>
    <w:rsid w:val="003E0156"/>
    <w:rsid w:val="003E01EB"/>
    <w:rsid w:val="003E03C9"/>
    <w:rsid w:val="003E0505"/>
    <w:rsid w:val="003E0563"/>
    <w:rsid w:val="003E10CD"/>
    <w:rsid w:val="003E12FD"/>
    <w:rsid w:val="003E1587"/>
    <w:rsid w:val="003E15E7"/>
    <w:rsid w:val="003E172B"/>
    <w:rsid w:val="003E267E"/>
    <w:rsid w:val="003E2805"/>
    <w:rsid w:val="003E2AC5"/>
    <w:rsid w:val="003E3103"/>
    <w:rsid w:val="003E3322"/>
    <w:rsid w:val="003E34D6"/>
    <w:rsid w:val="003E35D4"/>
    <w:rsid w:val="003E36B5"/>
    <w:rsid w:val="003E3D9B"/>
    <w:rsid w:val="003E3EA0"/>
    <w:rsid w:val="003E4055"/>
    <w:rsid w:val="003E427E"/>
    <w:rsid w:val="003E44C3"/>
    <w:rsid w:val="003E4AB8"/>
    <w:rsid w:val="003E4BB1"/>
    <w:rsid w:val="003E4C30"/>
    <w:rsid w:val="003E4D3A"/>
    <w:rsid w:val="003E5393"/>
    <w:rsid w:val="003E5508"/>
    <w:rsid w:val="003E5967"/>
    <w:rsid w:val="003E5B29"/>
    <w:rsid w:val="003E5C98"/>
    <w:rsid w:val="003E61B4"/>
    <w:rsid w:val="003E6225"/>
    <w:rsid w:val="003E6266"/>
    <w:rsid w:val="003E6283"/>
    <w:rsid w:val="003E66EC"/>
    <w:rsid w:val="003E6977"/>
    <w:rsid w:val="003E6D0C"/>
    <w:rsid w:val="003E6E1E"/>
    <w:rsid w:val="003E73AD"/>
    <w:rsid w:val="003E74C0"/>
    <w:rsid w:val="003E7593"/>
    <w:rsid w:val="003E782D"/>
    <w:rsid w:val="003E79EA"/>
    <w:rsid w:val="003F0229"/>
    <w:rsid w:val="003F0564"/>
    <w:rsid w:val="003F0659"/>
    <w:rsid w:val="003F07D0"/>
    <w:rsid w:val="003F07F6"/>
    <w:rsid w:val="003F094A"/>
    <w:rsid w:val="003F0EBB"/>
    <w:rsid w:val="003F0EF5"/>
    <w:rsid w:val="003F0F47"/>
    <w:rsid w:val="003F1085"/>
    <w:rsid w:val="003F1099"/>
    <w:rsid w:val="003F12A1"/>
    <w:rsid w:val="003F12CC"/>
    <w:rsid w:val="003F142F"/>
    <w:rsid w:val="003F1512"/>
    <w:rsid w:val="003F1A71"/>
    <w:rsid w:val="003F23A4"/>
    <w:rsid w:val="003F25CD"/>
    <w:rsid w:val="003F25E2"/>
    <w:rsid w:val="003F2729"/>
    <w:rsid w:val="003F282D"/>
    <w:rsid w:val="003F2E0D"/>
    <w:rsid w:val="003F2E9A"/>
    <w:rsid w:val="003F3115"/>
    <w:rsid w:val="003F3483"/>
    <w:rsid w:val="003F3800"/>
    <w:rsid w:val="003F383C"/>
    <w:rsid w:val="003F3BBB"/>
    <w:rsid w:val="003F4396"/>
    <w:rsid w:val="003F4B7C"/>
    <w:rsid w:val="003F501B"/>
    <w:rsid w:val="003F503B"/>
    <w:rsid w:val="003F5283"/>
    <w:rsid w:val="003F575B"/>
    <w:rsid w:val="003F5AC1"/>
    <w:rsid w:val="003F5B63"/>
    <w:rsid w:val="003F5BA6"/>
    <w:rsid w:val="003F6121"/>
    <w:rsid w:val="003F6CD0"/>
    <w:rsid w:val="003F709C"/>
    <w:rsid w:val="003F7187"/>
    <w:rsid w:val="003F73FA"/>
    <w:rsid w:val="003F7425"/>
    <w:rsid w:val="003F7665"/>
    <w:rsid w:val="003F77B2"/>
    <w:rsid w:val="003F79F3"/>
    <w:rsid w:val="003F7AB6"/>
    <w:rsid w:val="003F7ABF"/>
    <w:rsid w:val="003F7D33"/>
    <w:rsid w:val="0040013A"/>
    <w:rsid w:val="004005F7"/>
    <w:rsid w:val="00400790"/>
    <w:rsid w:val="00400A0F"/>
    <w:rsid w:val="00400A15"/>
    <w:rsid w:val="00400BB6"/>
    <w:rsid w:val="00400E64"/>
    <w:rsid w:val="00401237"/>
    <w:rsid w:val="0040143D"/>
    <w:rsid w:val="004016B9"/>
    <w:rsid w:val="004019F8"/>
    <w:rsid w:val="00401A77"/>
    <w:rsid w:val="00401B09"/>
    <w:rsid w:val="00401C91"/>
    <w:rsid w:val="00401DAE"/>
    <w:rsid w:val="0040229A"/>
    <w:rsid w:val="00402312"/>
    <w:rsid w:val="004023C7"/>
    <w:rsid w:val="00402714"/>
    <w:rsid w:val="00402F96"/>
    <w:rsid w:val="0040331E"/>
    <w:rsid w:val="00403BD4"/>
    <w:rsid w:val="00403EA3"/>
    <w:rsid w:val="0040408E"/>
    <w:rsid w:val="00404158"/>
    <w:rsid w:val="00404274"/>
    <w:rsid w:val="004042E6"/>
    <w:rsid w:val="0040450D"/>
    <w:rsid w:val="00404A80"/>
    <w:rsid w:val="00404A92"/>
    <w:rsid w:val="00405396"/>
    <w:rsid w:val="004059BC"/>
    <w:rsid w:val="00405C0C"/>
    <w:rsid w:val="00406240"/>
    <w:rsid w:val="00406688"/>
    <w:rsid w:val="0040697E"/>
    <w:rsid w:val="00406DE4"/>
    <w:rsid w:val="00406FC1"/>
    <w:rsid w:val="0040731B"/>
    <w:rsid w:val="00407758"/>
    <w:rsid w:val="00407BFF"/>
    <w:rsid w:val="00410199"/>
    <w:rsid w:val="00410207"/>
    <w:rsid w:val="0041027A"/>
    <w:rsid w:val="004102AC"/>
    <w:rsid w:val="0041042A"/>
    <w:rsid w:val="00410CDC"/>
    <w:rsid w:val="00410D57"/>
    <w:rsid w:val="00411231"/>
    <w:rsid w:val="004115BF"/>
    <w:rsid w:val="00411615"/>
    <w:rsid w:val="004118B1"/>
    <w:rsid w:val="00411A94"/>
    <w:rsid w:val="00411E5B"/>
    <w:rsid w:val="004120D3"/>
    <w:rsid w:val="00412275"/>
    <w:rsid w:val="0041249C"/>
    <w:rsid w:val="00412B03"/>
    <w:rsid w:val="00412E73"/>
    <w:rsid w:val="00413378"/>
    <w:rsid w:val="00413652"/>
    <w:rsid w:val="0041365A"/>
    <w:rsid w:val="00413775"/>
    <w:rsid w:val="00414419"/>
    <w:rsid w:val="004148BB"/>
    <w:rsid w:val="004148CC"/>
    <w:rsid w:val="00414954"/>
    <w:rsid w:val="004152E6"/>
    <w:rsid w:val="004163B7"/>
    <w:rsid w:val="004164FD"/>
    <w:rsid w:val="0041662D"/>
    <w:rsid w:val="00416BBC"/>
    <w:rsid w:val="00416DBE"/>
    <w:rsid w:val="00416EAD"/>
    <w:rsid w:val="00416F59"/>
    <w:rsid w:val="00416F76"/>
    <w:rsid w:val="00417132"/>
    <w:rsid w:val="004171C6"/>
    <w:rsid w:val="004173AB"/>
    <w:rsid w:val="004178E2"/>
    <w:rsid w:val="00417A59"/>
    <w:rsid w:val="00417B93"/>
    <w:rsid w:val="00420201"/>
    <w:rsid w:val="0042021C"/>
    <w:rsid w:val="004208DB"/>
    <w:rsid w:val="00420A01"/>
    <w:rsid w:val="00421979"/>
    <w:rsid w:val="00421AAF"/>
    <w:rsid w:val="00421B0B"/>
    <w:rsid w:val="00421E51"/>
    <w:rsid w:val="004221E1"/>
    <w:rsid w:val="00422A6E"/>
    <w:rsid w:val="00422BF6"/>
    <w:rsid w:val="00422D19"/>
    <w:rsid w:val="00423653"/>
    <w:rsid w:val="004238C6"/>
    <w:rsid w:val="00423970"/>
    <w:rsid w:val="00423DB9"/>
    <w:rsid w:val="00423F21"/>
    <w:rsid w:val="004243C2"/>
    <w:rsid w:val="00424440"/>
    <w:rsid w:val="004244E0"/>
    <w:rsid w:val="0042485E"/>
    <w:rsid w:val="00424A4D"/>
    <w:rsid w:val="00425413"/>
    <w:rsid w:val="0042592E"/>
    <w:rsid w:val="00425949"/>
    <w:rsid w:val="00426442"/>
    <w:rsid w:val="004264D0"/>
    <w:rsid w:val="00426551"/>
    <w:rsid w:val="00426937"/>
    <w:rsid w:val="00426B02"/>
    <w:rsid w:val="00426B84"/>
    <w:rsid w:val="00427509"/>
    <w:rsid w:val="00427883"/>
    <w:rsid w:val="004278BE"/>
    <w:rsid w:val="00427B3D"/>
    <w:rsid w:val="00427EEE"/>
    <w:rsid w:val="004300B9"/>
    <w:rsid w:val="00430776"/>
    <w:rsid w:val="00430933"/>
    <w:rsid w:val="00430A58"/>
    <w:rsid w:val="00430C26"/>
    <w:rsid w:val="00430EC7"/>
    <w:rsid w:val="00431233"/>
    <w:rsid w:val="0043125D"/>
    <w:rsid w:val="0043130B"/>
    <w:rsid w:val="004315AA"/>
    <w:rsid w:val="0043170A"/>
    <w:rsid w:val="00431895"/>
    <w:rsid w:val="00431AA0"/>
    <w:rsid w:val="00431CE7"/>
    <w:rsid w:val="00432180"/>
    <w:rsid w:val="0043232E"/>
    <w:rsid w:val="00432C19"/>
    <w:rsid w:val="0043307B"/>
    <w:rsid w:val="00433531"/>
    <w:rsid w:val="0043388F"/>
    <w:rsid w:val="00434124"/>
    <w:rsid w:val="00434132"/>
    <w:rsid w:val="00434585"/>
    <w:rsid w:val="004351E7"/>
    <w:rsid w:val="00435617"/>
    <w:rsid w:val="0043590B"/>
    <w:rsid w:val="00435970"/>
    <w:rsid w:val="00435B24"/>
    <w:rsid w:val="00435B31"/>
    <w:rsid w:val="00435E3E"/>
    <w:rsid w:val="00435FA8"/>
    <w:rsid w:val="004363BD"/>
    <w:rsid w:val="00436665"/>
    <w:rsid w:val="00437065"/>
    <w:rsid w:val="00437339"/>
    <w:rsid w:val="0043741C"/>
    <w:rsid w:val="0043774E"/>
    <w:rsid w:val="00437966"/>
    <w:rsid w:val="0044062B"/>
    <w:rsid w:val="00440B05"/>
    <w:rsid w:val="00441142"/>
    <w:rsid w:val="0044139A"/>
    <w:rsid w:val="004413E9"/>
    <w:rsid w:val="00441599"/>
    <w:rsid w:val="0044195A"/>
    <w:rsid w:val="00441F43"/>
    <w:rsid w:val="00441F5B"/>
    <w:rsid w:val="004422F2"/>
    <w:rsid w:val="00442319"/>
    <w:rsid w:val="004425F3"/>
    <w:rsid w:val="0044268F"/>
    <w:rsid w:val="00442939"/>
    <w:rsid w:val="00442D3E"/>
    <w:rsid w:val="00442D83"/>
    <w:rsid w:val="00442E4F"/>
    <w:rsid w:val="004434EC"/>
    <w:rsid w:val="00443604"/>
    <w:rsid w:val="0044360B"/>
    <w:rsid w:val="00443645"/>
    <w:rsid w:val="00443873"/>
    <w:rsid w:val="00443F11"/>
    <w:rsid w:val="004442E0"/>
    <w:rsid w:val="004443E4"/>
    <w:rsid w:val="00444427"/>
    <w:rsid w:val="0044452B"/>
    <w:rsid w:val="004445E7"/>
    <w:rsid w:val="00444B6C"/>
    <w:rsid w:val="00444D98"/>
    <w:rsid w:val="004458B0"/>
    <w:rsid w:val="00445A94"/>
    <w:rsid w:val="004460A8"/>
    <w:rsid w:val="004460C2"/>
    <w:rsid w:val="0044612B"/>
    <w:rsid w:val="004462A8"/>
    <w:rsid w:val="0044663C"/>
    <w:rsid w:val="004467D0"/>
    <w:rsid w:val="00446A4E"/>
    <w:rsid w:val="00446A76"/>
    <w:rsid w:val="00446DAF"/>
    <w:rsid w:val="00446E4F"/>
    <w:rsid w:val="00447427"/>
    <w:rsid w:val="004475F2"/>
    <w:rsid w:val="0044791F"/>
    <w:rsid w:val="00447F55"/>
    <w:rsid w:val="00450048"/>
    <w:rsid w:val="00450493"/>
    <w:rsid w:val="00450880"/>
    <w:rsid w:val="00450A50"/>
    <w:rsid w:val="00450B2F"/>
    <w:rsid w:val="00450CFE"/>
    <w:rsid w:val="0045113B"/>
    <w:rsid w:val="00451280"/>
    <w:rsid w:val="004514D8"/>
    <w:rsid w:val="00451592"/>
    <w:rsid w:val="00452105"/>
    <w:rsid w:val="0045216F"/>
    <w:rsid w:val="004521E2"/>
    <w:rsid w:val="0045259E"/>
    <w:rsid w:val="00452681"/>
    <w:rsid w:val="00452731"/>
    <w:rsid w:val="00452BBA"/>
    <w:rsid w:val="00452C8D"/>
    <w:rsid w:val="00452EC4"/>
    <w:rsid w:val="00452F19"/>
    <w:rsid w:val="00452F67"/>
    <w:rsid w:val="0045318A"/>
    <w:rsid w:val="00453342"/>
    <w:rsid w:val="0045345D"/>
    <w:rsid w:val="0045354C"/>
    <w:rsid w:val="004537F7"/>
    <w:rsid w:val="004538F9"/>
    <w:rsid w:val="004539D6"/>
    <w:rsid w:val="00453C13"/>
    <w:rsid w:val="004541FA"/>
    <w:rsid w:val="004542CB"/>
    <w:rsid w:val="0045434D"/>
    <w:rsid w:val="00454409"/>
    <w:rsid w:val="004546BA"/>
    <w:rsid w:val="00454735"/>
    <w:rsid w:val="00454871"/>
    <w:rsid w:val="00454C61"/>
    <w:rsid w:val="00455068"/>
    <w:rsid w:val="004553F6"/>
    <w:rsid w:val="00455592"/>
    <w:rsid w:val="00455843"/>
    <w:rsid w:val="00455C0E"/>
    <w:rsid w:val="00455D07"/>
    <w:rsid w:val="00455D2A"/>
    <w:rsid w:val="00456089"/>
    <w:rsid w:val="004567A3"/>
    <w:rsid w:val="00456988"/>
    <w:rsid w:val="00456ACB"/>
    <w:rsid w:val="00456D52"/>
    <w:rsid w:val="00456ED8"/>
    <w:rsid w:val="00457AC8"/>
    <w:rsid w:val="00457CF4"/>
    <w:rsid w:val="00457EA4"/>
    <w:rsid w:val="00460050"/>
    <w:rsid w:val="00460081"/>
    <w:rsid w:val="00460790"/>
    <w:rsid w:val="004608C1"/>
    <w:rsid w:val="00460902"/>
    <w:rsid w:val="004614AA"/>
    <w:rsid w:val="004615A6"/>
    <w:rsid w:val="004622FB"/>
    <w:rsid w:val="00462482"/>
    <w:rsid w:val="00462674"/>
    <w:rsid w:val="0046284B"/>
    <w:rsid w:val="00462A1D"/>
    <w:rsid w:val="00463182"/>
    <w:rsid w:val="004632FE"/>
    <w:rsid w:val="004633F0"/>
    <w:rsid w:val="004635B4"/>
    <w:rsid w:val="004636B5"/>
    <w:rsid w:val="0046395E"/>
    <w:rsid w:val="00463B52"/>
    <w:rsid w:val="00463B97"/>
    <w:rsid w:val="00463C3B"/>
    <w:rsid w:val="00463DDB"/>
    <w:rsid w:val="00463E13"/>
    <w:rsid w:val="00463E25"/>
    <w:rsid w:val="00463FFC"/>
    <w:rsid w:val="0046470E"/>
    <w:rsid w:val="00464742"/>
    <w:rsid w:val="004647EF"/>
    <w:rsid w:val="00464A4D"/>
    <w:rsid w:val="00464D66"/>
    <w:rsid w:val="00464F75"/>
    <w:rsid w:val="0046654D"/>
    <w:rsid w:val="00466793"/>
    <w:rsid w:val="00467352"/>
    <w:rsid w:val="004673C2"/>
    <w:rsid w:val="00467415"/>
    <w:rsid w:val="00467856"/>
    <w:rsid w:val="0046792C"/>
    <w:rsid w:val="00467963"/>
    <w:rsid w:val="00467BDF"/>
    <w:rsid w:val="00467F2F"/>
    <w:rsid w:val="00470015"/>
    <w:rsid w:val="004700E2"/>
    <w:rsid w:val="004705B2"/>
    <w:rsid w:val="004705D6"/>
    <w:rsid w:val="0047069A"/>
    <w:rsid w:val="00470B47"/>
    <w:rsid w:val="00471232"/>
    <w:rsid w:val="0047135B"/>
    <w:rsid w:val="0047187F"/>
    <w:rsid w:val="00471A46"/>
    <w:rsid w:val="00471DC2"/>
    <w:rsid w:val="00471FBE"/>
    <w:rsid w:val="004720C3"/>
    <w:rsid w:val="004723F7"/>
    <w:rsid w:val="00472BBC"/>
    <w:rsid w:val="00472C81"/>
    <w:rsid w:val="00472FBC"/>
    <w:rsid w:val="00473407"/>
    <w:rsid w:val="0047353E"/>
    <w:rsid w:val="0047355F"/>
    <w:rsid w:val="00473AC7"/>
    <w:rsid w:val="00473B24"/>
    <w:rsid w:val="00474182"/>
    <w:rsid w:val="00474275"/>
    <w:rsid w:val="004743A1"/>
    <w:rsid w:val="0047480F"/>
    <w:rsid w:val="00474C31"/>
    <w:rsid w:val="00475247"/>
    <w:rsid w:val="00475C1F"/>
    <w:rsid w:val="00475CAB"/>
    <w:rsid w:val="00475DFE"/>
    <w:rsid w:val="00476509"/>
    <w:rsid w:val="004767B0"/>
    <w:rsid w:val="00476B32"/>
    <w:rsid w:val="00476BCE"/>
    <w:rsid w:val="0047704F"/>
    <w:rsid w:val="004772F8"/>
    <w:rsid w:val="0047786A"/>
    <w:rsid w:val="00480057"/>
    <w:rsid w:val="00480285"/>
    <w:rsid w:val="004803F1"/>
    <w:rsid w:val="00480BCA"/>
    <w:rsid w:val="00480D30"/>
    <w:rsid w:val="00480DB2"/>
    <w:rsid w:val="004811A4"/>
    <w:rsid w:val="0048146B"/>
    <w:rsid w:val="00481F85"/>
    <w:rsid w:val="004823AB"/>
    <w:rsid w:val="0048259A"/>
    <w:rsid w:val="004828B3"/>
    <w:rsid w:val="00482C4D"/>
    <w:rsid w:val="00482DA8"/>
    <w:rsid w:val="00483514"/>
    <w:rsid w:val="00483A68"/>
    <w:rsid w:val="004844E3"/>
    <w:rsid w:val="0048489A"/>
    <w:rsid w:val="00484A99"/>
    <w:rsid w:val="00484BD2"/>
    <w:rsid w:val="004858C7"/>
    <w:rsid w:val="004859D4"/>
    <w:rsid w:val="00485F45"/>
    <w:rsid w:val="00486750"/>
    <w:rsid w:val="00486890"/>
    <w:rsid w:val="00486BC7"/>
    <w:rsid w:val="00486DB1"/>
    <w:rsid w:val="00486DDC"/>
    <w:rsid w:val="00486E24"/>
    <w:rsid w:val="00487D77"/>
    <w:rsid w:val="00487DB3"/>
    <w:rsid w:val="00487E4D"/>
    <w:rsid w:val="00490A6C"/>
    <w:rsid w:val="00490DB0"/>
    <w:rsid w:val="00490FC5"/>
    <w:rsid w:val="004910EF"/>
    <w:rsid w:val="004913E3"/>
    <w:rsid w:val="004917AB"/>
    <w:rsid w:val="0049218B"/>
    <w:rsid w:val="00492232"/>
    <w:rsid w:val="004923BC"/>
    <w:rsid w:val="004925E5"/>
    <w:rsid w:val="00492A57"/>
    <w:rsid w:val="00492BC9"/>
    <w:rsid w:val="0049381A"/>
    <w:rsid w:val="00493D25"/>
    <w:rsid w:val="00493F7B"/>
    <w:rsid w:val="004942B8"/>
    <w:rsid w:val="004942EA"/>
    <w:rsid w:val="004944D0"/>
    <w:rsid w:val="00494557"/>
    <w:rsid w:val="0049498A"/>
    <w:rsid w:val="00494D77"/>
    <w:rsid w:val="00494DB2"/>
    <w:rsid w:val="00495610"/>
    <w:rsid w:val="00495628"/>
    <w:rsid w:val="00495794"/>
    <w:rsid w:val="00495B09"/>
    <w:rsid w:val="00495E1C"/>
    <w:rsid w:val="00495E5E"/>
    <w:rsid w:val="00495F2F"/>
    <w:rsid w:val="0049619A"/>
    <w:rsid w:val="0049642C"/>
    <w:rsid w:val="00496604"/>
    <w:rsid w:val="00496982"/>
    <w:rsid w:val="00496C08"/>
    <w:rsid w:val="00496E28"/>
    <w:rsid w:val="0049768B"/>
    <w:rsid w:val="004979A1"/>
    <w:rsid w:val="00497B4F"/>
    <w:rsid w:val="00497B7A"/>
    <w:rsid w:val="00497D00"/>
    <w:rsid w:val="00497E42"/>
    <w:rsid w:val="00497EAC"/>
    <w:rsid w:val="004A0004"/>
    <w:rsid w:val="004A00FE"/>
    <w:rsid w:val="004A01ED"/>
    <w:rsid w:val="004A03A8"/>
    <w:rsid w:val="004A0489"/>
    <w:rsid w:val="004A0727"/>
    <w:rsid w:val="004A07A0"/>
    <w:rsid w:val="004A0996"/>
    <w:rsid w:val="004A0D54"/>
    <w:rsid w:val="004A0D5D"/>
    <w:rsid w:val="004A14F5"/>
    <w:rsid w:val="004A18C5"/>
    <w:rsid w:val="004A197F"/>
    <w:rsid w:val="004A1D70"/>
    <w:rsid w:val="004A1DF6"/>
    <w:rsid w:val="004A1EB1"/>
    <w:rsid w:val="004A1EB9"/>
    <w:rsid w:val="004A225A"/>
    <w:rsid w:val="004A24E8"/>
    <w:rsid w:val="004A2521"/>
    <w:rsid w:val="004A25F2"/>
    <w:rsid w:val="004A2FCE"/>
    <w:rsid w:val="004A30F8"/>
    <w:rsid w:val="004A3350"/>
    <w:rsid w:val="004A34CF"/>
    <w:rsid w:val="004A3996"/>
    <w:rsid w:val="004A3BD9"/>
    <w:rsid w:val="004A3E64"/>
    <w:rsid w:val="004A3F88"/>
    <w:rsid w:val="004A41E5"/>
    <w:rsid w:val="004A459B"/>
    <w:rsid w:val="004A4951"/>
    <w:rsid w:val="004A4B0B"/>
    <w:rsid w:val="004A4B0C"/>
    <w:rsid w:val="004A4B6A"/>
    <w:rsid w:val="004A4D46"/>
    <w:rsid w:val="004A4F9A"/>
    <w:rsid w:val="004A4FB9"/>
    <w:rsid w:val="004A5546"/>
    <w:rsid w:val="004A56BE"/>
    <w:rsid w:val="004A57A0"/>
    <w:rsid w:val="004A58DC"/>
    <w:rsid w:val="004A5B3F"/>
    <w:rsid w:val="004A5C22"/>
    <w:rsid w:val="004A68B8"/>
    <w:rsid w:val="004A6A78"/>
    <w:rsid w:val="004A6BDC"/>
    <w:rsid w:val="004A70AC"/>
    <w:rsid w:val="004A713D"/>
    <w:rsid w:val="004A719E"/>
    <w:rsid w:val="004A7A91"/>
    <w:rsid w:val="004B01A1"/>
    <w:rsid w:val="004B05C7"/>
    <w:rsid w:val="004B0757"/>
    <w:rsid w:val="004B086A"/>
    <w:rsid w:val="004B0901"/>
    <w:rsid w:val="004B094E"/>
    <w:rsid w:val="004B0AE4"/>
    <w:rsid w:val="004B13AC"/>
    <w:rsid w:val="004B1590"/>
    <w:rsid w:val="004B176A"/>
    <w:rsid w:val="004B18BD"/>
    <w:rsid w:val="004B1BB1"/>
    <w:rsid w:val="004B25BB"/>
    <w:rsid w:val="004B28C2"/>
    <w:rsid w:val="004B2CD3"/>
    <w:rsid w:val="004B34DA"/>
    <w:rsid w:val="004B357F"/>
    <w:rsid w:val="004B38CD"/>
    <w:rsid w:val="004B397E"/>
    <w:rsid w:val="004B3A5F"/>
    <w:rsid w:val="004B3D46"/>
    <w:rsid w:val="004B3DF5"/>
    <w:rsid w:val="004B3DF9"/>
    <w:rsid w:val="004B3F63"/>
    <w:rsid w:val="004B40CE"/>
    <w:rsid w:val="004B4C46"/>
    <w:rsid w:val="004B52C2"/>
    <w:rsid w:val="004B5388"/>
    <w:rsid w:val="004B5464"/>
    <w:rsid w:val="004B5499"/>
    <w:rsid w:val="004B58FE"/>
    <w:rsid w:val="004B5D80"/>
    <w:rsid w:val="004B64C5"/>
    <w:rsid w:val="004B6AD0"/>
    <w:rsid w:val="004B6B8D"/>
    <w:rsid w:val="004B6C97"/>
    <w:rsid w:val="004B6F58"/>
    <w:rsid w:val="004B706D"/>
    <w:rsid w:val="004B7193"/>
    <w:rsid w:val="004B77A4"/>
    <w:rsid w:val="004B7DEA"/>
    <w:rsid w:val="004B7DFE"/>
    <w:rsid w:val="004C0749"/>
    <w:rsid w:val="004C0D58"/>
    <w:rsid w:val="004C100B"/>
    <w:rsid w:val="004C13C7"/>
    <w:rsid w:val="004C151B"/>
    <w:rsid w:val="004C18E6"/>
    <w:rsid w:val="004C1A34"/>
    <w:rsid w:val="004C1DCC"/>
    <w:rsid w:val="004C1E9F"/>
    <w:rsid w:val="004C2271"/>
    <w:rsid w:val="004C25E4"/>
    <w:rsid w:val="004C281C"/>
    <w:rsid w:val="004C2994"/>
    <w:rsid w:val="004C2A6C"/>
    <w:rsid w:val="004C2C14"/>
    <w:rsid w:val="004C2CBF"/>
    <w:rsid w:val="004C3688"/>
    <w:rsid w:val="004C3785"/>
    <w:rsid w:val="004C3B69"/>
    <w:rsid w:val="004C3E29"/>
    <w:rsid w:val="004C3F1E"/>
    <w:rsid w:val="004C4075"/>
    <w:rsid w:val="004C4425"/>
    <w:rsid w:val="004C4A25"/>
    <w:rsid w:val="004C4A32"/>
    <w:rsid w:val="004C4D9A"/>
    <w:rsid w:val="004C5167"/>
    <w:rsid w:val="004C5E9A"/>
    <w:rsid w:val="004C5FD2"/>
    <w:rsid w:val="004C6513"/>
    <w:rsid w:val="004C6A8F"/>
    <w:rsid w:val="004C6BCC"/>
    <w:rsid w:val="004C6BF9"/>
    <w:rsid w:val="004C6D2A"/>
    <w:rsid w:val="004C71A8"/>
    <w:rsid w:val="004C762C"/>
    <w:rsid w:val="004C7659"/>
    <w:rsid w:val="004C766A"/>
    <w:rsid w:val="004C7B22"/>
    <w:rsid w:val="004C7C7F"/>
    <w:rsid w:val="004D0257"/>
    <w:rsid w:val="004D05E4"/>
    <w:rsid w:val="004D069D"/>
    <w:rsid w:val="004D0A48"/>
    <w:rsid w:val="004D0B22"/>
    <w:rsid w:val="004D0E98"/>
    <w:rsid w:val="004D0ED4"/>
    <w:rsid w:val="004D1040"/>
    <w:rsid w:val="004D105B"/>
    <w:rsid w:val="004D113C"/>
    <w:rsid w:val="004D1159"/>
    <w:rsid w:val="004D1207"/>
    <w:rsid w:val="004D131D"/>
    <w:rsid w:val="004D14DE"/>
    <w:rsid w:val="004D1541"/>
    <w:rsid w:val="004D1544"/>
    <w:rsid w:val="004D169B"/>
    <w:rsid w:val="004D1A61"/>
    <w:rsid w:val="004D1B72"/>
    <w:rsid w:val="004D1C46"/>
    <w:rsid w:val="004D1DC0"/>
    <w:rsid w:val="004D1E23"/>
    <w:rsid w:val="004D1E82"/>
    <w:rsid w:val="004D1EA9"/>
    <w:rsid w:val="004D2012"/>
    <w:rsid w:val="004D2622"/>
    <w:rsid w:val="004D2E4C"/>
    <w:rsid w:val="004D2FF6"/>
    <w:rsid w:val="004D3633"/>
    <w:rsid w:val="004D3712"/>
    <w:rsid w:val="004D3784"/>
    <w:rsid w:val="004D378C"/>
    <w:rsid w:val="004D3AB3"/>
    <w:rsid w:val="004D3BB9"/>
    <w:rsid w:val="004D3C76"/>
    <w:rsid w:val="004D3FA8"/>
    <w:rsid w:val="004D4001"/>
    <w:rsid w:val="004D47FC"/>
    <w:rsid w:val="004D499D"/>
    <w:rsid w:val="004D4A61"/>
    <w:rsid w:val="004D4F95"/>
    <w:rsid w:val="004D5001"/>
    <w:rsid w:val="004D507C"/>
    <w:rsid w:val="004D5415"/>
    <w:rsid w:val="004D54DF"/>
    <w:rsid w:val="004D564F"/>
    <w:rsid w:val="004D565A"/>
    <w:rsid w:val="004D5980"/>
    <w:rsid w:val="004D5999"/>
    <w:rsid w:val="004D5A11"/>
    <w:rsid w:val="004D5F5E"/>
    <w:rsid w:val="004D6040"/>
    <w:rsid w:val="004D609E"/>
    <w:rsid w:val="004D6233"/>
    <w:rsid w:val="004D65E3"/>
    <w:rsid w:val="004D67C3"/>
    <w:rsid w:val="004D6806"/>
    <w:rsid w:val="004D69C2"/>
    <w:rsid w:val="004D7395"/>
    <w:rsid w:val="004D743F"/>
    <w:rsid w:val="004D7569"/>
    <w:rsid w:val="004D77AA"/>
    <w:rsid w:val="004D7948"/>
    <w:rsid w:val="004D7B17"/>
    <w:rsid w:val="004D7CA4"/>
    <w:rsid w:val="004D7E19"/>
    <w:rsid w:val="004E0267"/>
    <w:rsid w:val="004E049C"/>
    <w:rsid w:val="004E05B7"/>
    <w:rsid w:val="004E062A"/>
    <w:rsid w:val="004E06CD"/>
    <w:rsid w:val="004E0BBF"/>
    <w:rsid w:val="004E102E"/>
    <w:rsid w:val="004E1167"/>
    <w:rsid w:val="004E17C8"/>
    <w:rsid w:val="004E18E6"/>
    <w:rsid w:val="004E1A98"/>
    <w:rsid w:val="004E1C1F"/>
    <w:rsid w:val="004E20DB"/>
    <w:rsid w:val="004E2115"/>
    <w:rsid w:val="004E21C4"/>
    <w:rsid w:val="004E2BB5"/>
    <w:rsid w:val="004E2F8C"/>
    <w:rsid w:val="004E3172"/>
    <w:rsid w:val="004E333B"/>
    <w:rsid w:val="004E334D"/>
    <w:rsid w:val="004E3737"/>
    <w:rsid w:val="004E37A2"/>
    <w:rsid w:val="004E396D"/>
    <w:rsid w:val="004E39BB"/>
    <w:rsid w:val="004E39E4"/>
    <w:rsid w:val="004E3F3C"/>
    <w:rsid w:val="004E41FB"/>
    <w:rsid w:val="004E480A"/>
    <w:rsid w:val="004E487A"/>
    <w:rsid w:val="004E4CC3"/>
    <w:rsid w:val="004E4DA8"/>
    <w:rsid w:val="004E4FFF"/>
    <w:rsid w:val="004E5357"/>
    <w:rsid w:val="004E5391"/>
    <w:rsid w:val="004E54BC"/>
    <w:rsid w:val="004E56C9"/>
    <w:rsid w:val="004E59D8"/>
    <w:rsid w:val="004E5C1B"/>
    <w:rsid w:val="004E5D41"/>
    <w:rsid w:val="004E5DC2"/>
    <w:rsid w:val="004E5E5C"/>
    <w:rsid w:val="004E5E72"/>
    <w:rsid w:val="004E5E7F"/>
    <w:rsid w:val="004E65E6"/>
    <w:rsid w:val="004E6A2A"/>
    <w:rsid w:val="004E6B48"/>
    <w:rsid w:val="004E6C2F"/>
    <w:rsid w:val="004E7230"/>
    <w:rsid w:val="004E7472"/>
    <w:rsid w:val="004E76CE"/>
    <w:rsid w:val="004E7C86"/>
    <w:rsid w:val="004F01E9"/>
    <w:rsid w:val="004F0349"/>
    <w:rsid w:val="004F0713"/>
    <w:rsid w:val="004F0756"/>
    <w:rsid w:val="004F0897"/>
    <w:rsid w:val="004F12E6"/>
    <w:rsid w:val="004F153B"/>
    <w:rsid w:val="004F198F"/>
    <w:rsid w:val="004F19F8"/>
    <w:rsid w:val="004F1CE4"/>
    <w:rsid w:val="004F1EC7"/>
    <w:rsid w:val="004F2007"/>
    <w:rsid w:val="004F2511"/>
    <w:rsid w:val="004F269F"/>
    <w:rsid w:val="004F28AC"/>
    <w:rsid w:val="004F28B1"/>
    <w:rsid w:val="004F29FC"/>
    <w:rsid w:val="004F2A39"/>
    <w:rsid w:val="004F2BB1"/>
    <w:rsid w:val="004F2ED3"/>
    <w:rsid w:val="004F32F6"/>
    <w:rsid w:val="004F344F"/>
    <w:rsid w:val="004F4415"/>
    <w:rsid w:val="004F450F"/>
    <w:rsid w:val="004F45C2"/>
    <w:rsid w:val="004F4614"/>
    <w:rsid w:val="004F492A"/>
    <w:rsid w:val="004F517E"/>
    <w:rsid w:val="004F5A7C"/>
    <w:rsid w:val="004F5BFE"/>
    <w:rsid w:val="004F5C20"/>
    <w:rsid w:val="004F5DB3"/>
    <w:rsid w:val="004F6044"/>
    <w:rsid w:val="004F63E8"/>
    <w:rsid w:val="004F6787"/>
    <w:rsid w:val="004F679B"/>
    <w:rsid w:val="004F696D"/>
    <w:rsid w:val="004F6975"/>
    <w:rsid w:val="004F724B"/>
    <w:rsid w:val="004F7361"/>
    <w:rsid w:val="004F78B1"/>
    <w:rsid w:val="004F7B49"/>
    <w:rsid w:val="004F7D95"/>
    <w:rsid w:val="004F7F93"/>
    <w:rsid w:val="00500019"/>
    <w:rsid w:val="00500429"/>
    <w:rsid w:val="00500765"/>
    <w:rsid w:val="00500A6A"/>
    <w:rsid w:val="0050106C"/>
    <w:rsid w:val="0050156F"/>
    <w:rsid w:val="00501682"/>
    <w:rsid w:val="005017A3"/>
    <w:rsid w:val="00501893"/>
    <w:rsid w:val="005018E9"/>
    <w:rsid w:val="00501992"/>
    <w:rsid w:val="00501ADE"/>
    <w:rsid w:val="005021D3"/>
    <w:rsid w:val="00502328"/>
    <w:rsid w:val="005025C2"/>
    <w:rsid w:val="00502CD3"/>
    <w:rsid w:val="0050306B"/>
    <w:rsid w:val="005033D5"/>
    <w:rsid w:val="005034BA"/>
    <w:rsid w:val="00503D86"/>
    <w:rsid w:val="00503DC1"/>
    <w:rsid w:val="005046E8"/>
    <w:rsid w:val="00504727"/>
    <w:rsid w:val="00504A43"/>
    <w:rsid w:val="00504B78"/>
    <w:rsid w:val="005058C9"/>
    <w:rsid w:val="00505E4B"/>
    <w:rsid w:val="00505EC7"/>
    <w:rsid w:val="00505F2B"/>
    <w:rsid w:val="00505F34"/>
    <w:rsid w:val="00505F9F"/>
    <w:rsid w:val="0050603A"/>
    <w:rsid w:val="0050622B"/>
    <w:rsid w:val="00506635"/>
    <w:rsid w:val="0050689C"/>
    <w:rsid w:val="0050693F"/>
    <w:rsid w:val="005069EE"/>
    <w:rsid w:val="00506F4A"/>
    <w:rsid w:val="005072D9"/>
    <w:rsid w:val="005078DB"/>
    <w:rsid w:val="005079C1"/>
    <w:rsid w:val="00507A80"/>
    <w:rsid w:val="00507C54"/>
    <w:rsid w:val="00507D86"/>
    <w:rsid w:val="00507E15"/>
    <w:rsid w:val="00507E2B"/>
    <w:rsid w:val="005101D9"/>
    <w:rsid w:val="0051024C"/>
    <w:rsid w:val="00510B89"/>
    <w:rsid w:val="00510D4A"/>
    <w:rsid w:val="0051101E"/>
    <w:rsid w:val="0051108C"/>
    <w:rsid w:val="005114A0"/>
    <w:rsid w:val="00511519"/>
    <w:rsid w:val="00511A60"/>
    <w:rsid w:val="0051219F"/>
    <w:rsid w:val="00512427"/>
    <w:rsid w:val="00512B98"/>
    <w:rsid w:val="00512BA3"/>
    <w:rsid w:val="00512C19"/>
    <w:rsid w:val="005130E1"/>
    <w:rsid w:val="005131CB"/>
    <w:rsid w:val="005131E8"/>
    <w:rsid w:val="005134EC"/>
    <w:rsid w:val="00513614"/>
    <w:rsid w:val="005136FD"/>
    <w:rsid w:val="005138D3"/>
    <w:rsid w:val="00513ABF"/>
    <w:rsid w:val="00513FA3"/>
    <w:rsid w:val="005140E8"/>
    <w:rsid w:val="00514175"/>
    <w:rsid w:val="00514DDF"/>
    <w:rsid w:val="005152DA"/>
    <w:rsid w:val="005155B8"/>
    <w:rsid w:val="00515747"/>
    <w:rsid w:val="00515AAD"/>
    <w:rsid w:val="00515B1B"/>
    <w:rsid w:val="0051604C"/>
    <w:rsid w:val="00516118"/>
    <w:rsid w:val="00516241"/>
    <w:rsid w:val="00516448"/>
    <w:rsid w:val="005165FB"/>
    <w:rsid w:val="00516787"/>
    <w:rsid w:val="00516B50"/>
    <w:rsid w:val="00516B85"/>
    <w:rsid w:val="00516D28"/>
    <w:rsid w:val="00516D46"/>
    <w:rsid w:val="005170C5"/>
    <w:rsid w:val="005171E6"/>
    <w:rsid w:val="00517301"/>
    <w:rsid w:val="00517363"/>
    <w:rsid w:val="00517B80"/>
    <w:rsid w:val="00517CA3"/>
    <w:rsid w:val="0052070E"/>
    <w:rsid w:val="005210A3"/>
    <w:rsid w:val="00521976"/>
    <w:rsid w:val="00521C04"/>
    <w:rsid w:val="00521F7F"/>
    <w:rsid w:val="00522071"/>
    <w:rsid w:val="00522105"/>
    <w:rsid w:val="00522319"/>
    <w:rsid w:val="00522763"/>
    <w:rsid w:val="00522879"/>
    <w:rsid w:val="005228C5"/>
    <w:rsid w:val="00522C14"/>
    <w:rsid w:val="00522E3D"/>
    <w:rsid w:val="0052332E"/>
    <w:rsid w:val="0052335E"/>
    <w:rsid w:val="005234F4"/>
    <w:rsid w:val="005235A7"/>
    <w:rsid w:val="00523980"/>
    <w:rsid w:val="00523B48"/>
    <w:rsid w:val="00523C96"/>
    <w:rsid w:val="00523FF4"/>
    <w:rsid w:val="00524096"/>
    <w:rsid w:val="005241CB"/>
    <w:rsid w:val="005243EF"/>
    <w:rsid w:val="0052463C"/>
    <w:rsid w:val="00524AF9"/>
    <w:rsid w:val="00524CF6"/>
    <w:rsid w:val="00524DD2"/>
    <w:rsid w:val="005253CA"/>
    <w:rsid w:val="005254D0"/>
    <w:rsid w:val="00525790"/>
    <w:rsid w:val="00525884"/>
    <w:rsid w:val="005258B5"/>
    <w:rsid w:val="00526012"/>
    <w:rsid w:val="005260DA"/>
    <w:rsid w:val="0052648D"/>
    <w:rsid w:val="005264E2"/>
    <w:rsid w:val="005266DE"/>
    <w:rsid w:val="0052692D"/>
    <w:rsid w:val="00526B45"/>
    <w:rsid w:val="00526BE3"/>
    <w:rsid w:val="00526C02"/>
    <w:rsid w:val="00526C8A"/>
    <w:rsid w:val="00527591"/>
    <w:rsid w:val="00527627"/>
    <w:rsid w:val="00527841"/>
    <w:rsid w:val="00527CE4"/>
    <w:rsid w:val="005308B7"/>
    <w:rsid w:val="0053093C"/>
    <w:rsid w:val="00530CEB"/>
    <w:rsid w:val="005312A5"/>
    <w:rsid w:val="005315F5"/>
    <w:rsid w:val="0053166F"/>
    <w:rsid w:val="005318DC"/>
    <w:rsid w:val="00531CD1"/>
    <w:rsid w:val="0053274E"/>
    <w:rsid w:val="00532B69"/>
    <w:rsid w:val="00532C12"/>
    <w:rsid w:val="00532EC3"/>
    <w:rsid w:val="0053366D"/>
    <w:rsid w:val="00533D33"/>
    <w:rsid w:val="00533E8D"/>
    <w:rsid w:val="00534003"/>
    <w:rsid w:val="0053458B"/>
    <w:rsid w:val="005347E7"/>
    <w:rsid w:val="0053487C"/>
    <w:rsid w:val="00534923"/>
    <w:rsid w:val="0053497B"/>
    <w:rsid w:val="00534F25"/>
    <w:rsid w:val="005350BD"/>
    <w:rsid w:val="00535228"/>
    <w:rsid w:val="00535374"/>
    <w:rsid w:val="00535DAE"/>
    <w:rsid w:val="00535DEC"/>
    <w:rsid w:val="00535F63"/>
    <w:rsid w:val="00535F7F"/>
    <w:rsid w:val="00535FE0"/>
    <w:rsid w:val="00535FF7"/>
    <w:rsid w:val="00536018"/>
    <w:rsid w:val="00536066"/>
    <w:rsid w:val="005364C5"/>
    <w:rsid w:val="00536516"/>
    <w:rsid w:val="0053665B"/>
    <w:rsid w:val="00536BC4"/>
    <w:rsid w:val="00536F91"/>
    <w:rsid w:val="005370F6"/>
    <w:rsid w:val="0053710B"/>
    <w:rsid w:val="005373E1"/>
    <w:rsid w:val="00537778"/>
    <w:rsid w:val="005378A9"/>
    <w:rsid w:val="00537927"/>
    <w:rsid w:val="00537C19"/>
    <w:rsid w:val="00537E6C"/>
    <w:rsid w:val="00537EAC"/>
    <w:rsid w:val="00540AFF"/>
    <w:rsid w:val="00540C6C"/>
    <w:rsid w:val="00540ED5"/>
    <w:rsid w:val="00541177"/>
    <w:rsid w:val="00541AD1"/>
    <w:rsid w:val="005421A6"/>
    <w:rsid w:val="005422D2"/>
    <w:rsid w:val="00542471"/>
    <w:rsid w:val="00542580"/>
    <w:rsid w:val="00542D82"/>
    <w:rsid w:val="00542E6D"/>
    <w:rsid w:val="00542F35"/>
    <w:rsid w:val="00542FE9"/>
    <w:rsid w:val="00543047"/>
    <w:rsid w:val="0054352C"/>
    <w:rsid w:val="005436A9"/>
    <w:rsid w:val="0054393C"/>
    <w:rsid w:val="00543C1D"/>
    <w:rsid w:val="00543E4B"/>
    <w:rsid w:val="00544483"/>
    <w:rsid w:val="00544590"/>
    <w:rsid w:val="00544683"/>
    <w:rsid w:val="00544723"/>
    <w:rsid w:val="00544ABC"/>
    <w:rsid w:val="00544D34"/>
    <w:rsid w:val="00544EF4"/>
    <w:rsid w:val="00544F9F"/>
    <w:rsid w:val="00545009"/>
    <w:rsid w:val="00545305"/>
    <w:rsid w:val="0054558F"/>
    <w:rsid w:val="005457D8"/>
    <w:rsid w:val="005458EE"/>
    <w:rsid w:val="005459CE"/>
    <w:rsid w:val="00545A56"/>
    <w:rsid w:val="00545B6F"/>
    <w:rsid w:val="00545BFF"/>
    <w:rsid w:val="00545C01"/>
    <w:rsid w:val="00545C52"/>
    <w:rsid w:val="00545C9B"/>
    <w:rsid w:val="0054614C"/>
    <w:rsid w:val="00546198"/>
    <w:rsid w:val="005461C6"/>
    <w:rsid w:val="00546213"/>
    <w:rsid w:val="005464BF"/>
    <w:rsid w:val="00546554"/>
    <w:rsid w:val="00546569"/>
    <w:rsid w:val="00546785"/>
    <w:rsid w:val="005467B8"/>
    <w:rsid w:val="00546BA4"/>
    <w:rsid w:val="00546CDB"/>
    <w:rsid w:val="00546D82"/>
    <w:rsid w:val="005471C7"/>
    <w:rsid w:val="005472A5"/>
    <w:rsid w:val="0054746B"/>
    <w:rsid w:val="005474FB"/>
    <w:rsid w:val="005476C8"/>
    <w:rsid w:val="00547723"/>
    <w:rsid w:val="00547797"/>
    <w:rsid w:val="005477F6"/>
    <w:rsid w:val="00547CA2"/>
    <w:rsid w:val="00547CE9"/>
    <w:rsid w:val="00547E6F"/>
    <w:rsid w:val="0055071C"/>
    <w:rsid w:val="005509D0"/>
    <w:rsid w:val="00550B92"/>
    <w:rsid w:val="00550BCA"/>
    <w:rsid w:val="00550DE7"/>
    <w:rsid w:val="00551043"/>
    <w:rsid w:val="00551255"/>
    <w:rsid w:val="0055150B"/>
    <w:rsid w:val="005515A3"/>
    <w:rsid w:val="0055179F"/>
    <w:rsid w:val="00551911"/>
    <w:rsid w:val="00551A08"/>
    <w:rsid w:val="00551B5F"/>
    <w:rsid w:val="00551D3B"/>
    <w:rsid w:val="00551F96"/>
    <w:rsid w:val="00552AE1"/>
    <w:rsid w:val="00552CA2"/>
    <w:rsid w:val="00552DA2"/>
    <w:rsid w:val="00552E14"/>
    <w:rsid w:val="00553861"/>
    <w:rsid w:val="00553B91"/>
    <w:rsid w:val="00553B92"/>
    <w:rsid w:val="00553BD5"/>
    <w:rsid w:val="00553C71"/>
    <w:rsid w:val="00553EFE"/>
    <w:rsid w:val="0055415E"/>
    <w:rsid w:val="005549A7"/>
    <w:rsid w:val="00554D23"/>
    <w:rsid w:val="00554D4F"/>
    <w:rsid w:val="0055573E"/>
    <w:rsid w:val="00555A1F"/>
    <w:rsid w:val="00555C25"/>
    <w:rsid w:val="00555CF2"/>
    <w:rsid w:val="00555E39"/>
    <w:rsid w:val="00555FCC"/>
    <w:rsid w:val="00556183"/>
    <w:rsid w:val="00556251"/>
    <w:rsid w:val="0055646B"/>
    <w:rsid w:val="005565A6"/>
    <w:rsid w:val="00556B31"/>
    <w:rsid w:val="00556C0F"/>
    <w:rsid w:val="00556C25"/>
    <w:rsid w:val="00556D5C"/>
    <w:rsid w:val="00556E63"/>
    <w:rsid w:val="00557137"/>
    <w:rsid w:val="005571CA"/>
    <w:rsid w:val="005601EC"/>
    <w:rsid w:val="005607B2"/>
    <w:rsid w:val="00560855"/>
    <w:rsid w:val="00560CCF"/>
    <w:rsid w:val="00561237"/>
    <w:rsid w:val="005612FC"/>
    <w:rsid w:val="00561456"/>
    <w:rsid w:val="005618BE"/>
    <w:rsid w:val="005618EE"/>
    <w:rsid w:val="00561959"/>
    <w:rsid w:val="00561D09"/>
    <w:rsid w:val="00561E4D"/>
    <w:rsid w:val="005623FB"/>
    <w:rsid w:val="00562567"/>
    <w:rsid w:val="00562D31"/>
    <w:rsid w:val="00563036"/>
    <w:rsid w:val="005637CC"/>
    <w:rsid w:val="0056382A"/>
    <w:rsid w:val="005639CB"/>
    <w:rsid w:val="00563A26"/>
    <w:rsid w:val="00564153"/>
    <w:rsid w:val="00564207"/>
    <w:rsid w:val="00564428"/>
    <w:rsid w:val="0056491F"/>
    <w:rsid w:val="00564A96"/>
    <w:rsid w:val="00564FD6"/>
    <w:rsid w:val="00565166"/>
    <w:rsid w:val="0056522D"/>
    <w:rsid w:val="0056527F"/>
    <w:rsid w:val="00565899"/>
    <w:rsid w:val="00565A2C"/>
    <w:rsid w:val="00565AD5"/>
    <w:rsid w:val="00565C2D"/>
    <w:rsid w:val="00565C5D"/>
    <w:rsid w:val="0056609B"/>
    <w:rsid w:val="00566399"/>
    <w:rsid w:val="00566422"/>
    <w:rsid w:val="00566963"/>
    <w:rsid w:val="00566D83"/>
    <w:rsid w:val="00567AAF"/>
    <w:rsid w:val="00567B42"/>
    <w:rsid w:val="00567B7F"/>
    <w:rsid w:val="00567EA6"/>
    <w:rsid w:val="005700EE"/>
    <w:rsid w:val="0057014F"/>
    <w:rsid w:val="005704C5"/>
    <w:rsid w:val="005706A7"/>
    <w:rsid w:val="005706AF"/>
    <w:rsid w:val="0057082B"/>
    <w:rsid w:val="005714FA"/>
    <w:rsid w:val="00571EDA"/>
    <w:rsid w:val="00571FF9"/>
    <w:rsid w:val="00572579"/>
    <w:rsid w:val="0057257F"/>
    <w:rsid w:val="005726E4"/>
    <w:rsid w:val="00572852"/>
    <w:rsid w:val="00572A08"/>
    <w:rsid w:val="00572B71"/>
    <w:rsid w:val="00572CBA"/>
    <w:rsid w:val="00572EE4"/>
    <w:rsid w:val="005730E2"/>
    <w:rsid w:val="005732A5"/>
    <w:rsid w:val="005732AE"/>
    <w:rsid w:val="00573A03"/>
    <w:rsid w:val="00573D19"/>
    <w:rsid w:val="00573DB5"/>
    <w:rsid w:val="00573E75"/>
    <w:rsid w:val="00574096"/>
    <w:rsid w:val="0057409F"/>
    <w:rsid w:val="005742BE"/>
    <w:rsid w:val="005748BC"/>
    <w:rsid w:val="00574A13"/>
    <w:rsid w:val="00574D26"/>
    <w:rsid w:val="00574D37"/>
    <w:rsid w:val="00574D5A"/>
    <w:rsid w:val="00574DFA"/>
    <w:rsid w:val="00574F36"/>
    <w:rsid w:val="00574FF4"/>
    <w:rsid w:val="0057563B"/>
    <w:rsid w:val="00575688"/>
    <w:rsid w:val="00575898"/>
    <w:rsid w:val="00575FE0"/>
    <w:rsid w:val="00576226"/>
    <w:rsid w:val="005762C6"/>
    <w:rsid w:val="00576BEC"/>
    <w:rsid w:val="00577264"/>
    <w:rsid w:val="0057774F"/>
    <w:rsid w:val="00577845"/>
    <w:rsid w:val="00577DD0"/>
    <w:rsid w:val="00577E95"/>
    <w:rsid w:val="00577F11"/>
    <w:rsid w:val="00577F37"/>
    <w:rsid w:val="005808CF"/>
    <w:rsid w:val="00580F38"/>
    <w:rsid w:val="00581165"/>
    <w:rsid w:val="00581179"/>
    <w:rsid w:val="005811E4"/>
    <w:rsid w:val="00581BD1"/>
    <w:rsid w:val="00581E9B"/>
    <w:rsid w:val="00581F7D"/>
    <w:rsid w:val="005820BF"/>
    <w:rsid w:val="005820E5"/>
    <w:rsid w:val="00582151"/>
    <w:rsid w:val="005829D9"/>
    <w:rsid w:val="00582BD6"/>
    <w:rsid w:val="00582D57"/>
    <w:rsid w:val="00583110"/>
    <w:rsid w:val="00583271"/>
    <w:rsid w:val="005832DA"/>
    <w:rsid w:val="00583483"/>
    <w:rsid w:val="005838E1"/>
    <w:rsid w:val="005847C1"/>
    <w:rsid w:val="00584955"/>
    <w:rsid w:val="005849D5"/>
    <w:rsid w:val="005849FC"/>
    <w:rsid w:val="00585009"/>
    <w:rsid w:val="00585125"/>
    <w:rsid w:val="005851DE"/>
    <w:rsid w:val="00585395"/>
    <w:rsid w:val="00585663"/>
    <w:rsid w:val="005860B8"/>
    <w:rsid w:val="005865B2"/>
    <w:rsid w:val="0058689A"/>
    <w:rsid w:val="00586C37"/>
    <w:rsid w:val="00586E4A"/>
    <w:rsid w:val="00586EE6"/>
    <w:rsid w:val="0058704E"/>
    <w:rsid w:val="00587C25"/>
    <w:rsid w:val="0059023E"/>
    <w:rsid w:val="0059052F"/>
    <w:rsid w:val="00590A4E"/>
    <w:rsid w:val="00590BF3"/>
    <w:rsid w:val="00590F69"/>
    <w:rsid w:val="0059113D"/>
    <w:rsid w:val="00591918"/>
    <w:rsid w:val="00591CA7"/>
    <w:rsid w:val="00591F3D"/>
    <w:rsid w:val="0059207A"/>
    <w:rsid w:val="0059213D"/>
    <w:rsid w:val="0059230A"/>
    <w:rsid w:val="00592898"/>
    <w:rsid w:val="00592A37"/>
    <w:rsid w:val="00592AE2"/>
    <w:rsid w:val="00592D78"/>
    <w:rsid w:val="00592E71"/>
    <w:rsid w:val="00593525"/>
    <w:rsid w:val="00593763"/>
    <w:rsid w:val="00593875"/>
    <w:rsid w:val="00593E2C"/>
    <w:rsid w:val="00593FD1"/>
    <w:rsid w:val="005943B1"/>
    <w:rsid w:val="005943BD"/>
    <w:rsid w:val="005949AD"/>
    <w:rsid w:val="005950FC"/>
    <w:rsid w:val="005956E9"/>
    <w:rsid w:val="005959A9"/>
    <w:rsid w:val="00595B4A"/>
    <w:rsid w:val="005962A0"/>
    <w:rsid w:val="00596509"/>
    <w:rsid w:val="00596672"/>
    <w:rsid w:val="005966C1"/>
    <w:rsid w:val="005967BB"/>
    <w:rsid w:val="00596891"/>
    <w:rsid w:val="00596A90"/>
    <w:rsid w:val="00596DEE"/>
    <w:rsid w:val="00596EE3"/>
    <w:rsid w:val="005970BF"/>
    <w:rsid w:val="00597569"/>
    <w:rsid w:val="005976E1"/>
    <w:rsid w:val="00597717"/>
    <w:rsid w:val="00597A1D"/>
    <w:rsid w:val="00597AD2"/>
    <w:rsid w:val="00597D79"/>
    <w:rsid w:val="005A00B9"/>
    <w:rsid w:val="005A0153"/>
    <w:rsid w:val="005A0D39"/>
    <w:rsid w:val="005A128C"/>
    <w:rsid w:val="005A16F0"/>
    <w:rsid w:val="005A2195"/>
    <w:rsid w:val="005A23A2"/>
    <w:rsid w:val="005A23FF"/>
    <w:rsid w:val="005A245C"/>
    <w:rsid w:val="005A28B4"/>
    <w:rsid w:val="005A29F8"/>
    <w:rsid w:val="005A2D87"/>
    <w:rsid w:val="005A2F28"/>
    <w:rsid w:val="005A38E1"/>
    <w:rsid w:val="005A3A60"/>
    <w:rsid w:val="005A3CB4"/>
    <w:rsid w:val="005A45EE"/>
    <w:rsid w:val="005A540C"/>
    <w:rsid w:val="005A5769"/>
    <w:rsid w:val="005A5AE4"/>
    <w:rsid w:val="005A5EF7"/>
    <w:rsid w:val="005A5F5C"/>
    <w:rsid w:val="005A6974"/>
    <w:rsid w:val="005A6ADE"/>
    <w:rsid w:val="005A6C1D"/>
    <w:rsid w:val="005A6D6C"/>
    <w:rsid w:val="005A6DF0"/>
    <w:rsid w:val="005A6E22"/>
    <w:rsid w:val="005A6F0E"/>
    <w:rsid w:val="005A709C"/>
    <w:rsid w:val="005A7120"/>
    <w:rsid w:val="005A7B02"/>
    <w:rsid w:val="005A7D12"/>
    <w:rsid w:val="005B00F4"/>
    <w:rsid w:val="005B03C1"/>
    <w:rsid w:val="005B0430"/>
    <w:rsid w:val="005B053E"/>
    <w:rsid w:val="005B06E6"/>
    <w:rsid w:val="005B07A8"/>
    <w:rsid w:val="005B0A3D"/>
    <w:rsid w:val="005B0C4D"/>
    <w:rsid w:val="005B0DCA"/>
    <w:rsid w:val="005B1017"/>
    <w:rsid w:val="005B1492"/>
    <w:rsid w:val="005B1ACC"/>
    <w:rsid w:val="005B1B8A"/>
    <w:rsid w:val="005B1DD3"/>
    <w:rsid w:val="005B1E52"/>
    <w:rsid w:val="005B2DCF"/>
    <w:rsid w:val="005B30D4"/>
    <w:rsid w:val="005B31D5"/>
    <w:rsid w:val="005B34CF"/>
    <w:rsid w:val="005B399D"/>
    <w:rsid w:val="005B3E0C"/>
    <w:rsid w:val="005B3F83"/>
    <w:rsid w:val="005B3FB5"/>
    <w:rsid w:val="005B4068"/>
    <w:rsid w:val="005B423D"/>
    <w:rsid w:val="005B4628"/>
    <w:rsid w:val="005B49D2"/>
    <w:rsid w:val="005B50D6"/>
    <w:rsid w:val="005B525B"/>
    <w:rsid w:val="005B54B8"/>
    <w:rsid w:val="005B5666"/>
    <w:rsid w:val="005B587D"/>
    <w:rsid w:val="005B58AE"/>
    <w:rsid w:val="005B58D4"/>
    <w:rsid w:val="005B6113"/>
    <w:rsid w:val="005B6590"/>
    <w:rsid w:val="005B6DE5"/>
    <w:rsid w:val="005B7221"/>
    <w:rsid w:val="005B7DFF"/>
    <w:rsid w:val="005B7FCD"/>
    <w:rsid w:val="005B7FCE"/>
    <w:rsid w:val="005C05BB"/>
    <w:rsid w:val="005C0639"/>
    <w:rsid w:val="005C07E0"/>
    <w:rsid w:val="005C0D37"/>
    <w:rsid w:val="005C1062"/>
    <w:rsid w:val="005C166D"/>
    <w:rsid w:val="005C1703"/>
    <w:rsid w:val="005C1902"/>
    <w:rsid w:val="005C19D4"/>
    <w:rsid w:val="005C1B80"/>
    <w:rsid w:val="005C1F59"/>
    <w:rsid w:val="005C22F8"/>
    <w:rsid w:val="005C2699"/>
    <w:rsid w:val="005C2AB1"/>
    <w:rsid w:val="005C304D"/>
    <w:rsid w:val="005C31E0"/>
    <w:rsid w:val="005C353C"/>
    <w:rsid w:val="005C3572"/>
    <w:rsid w:val="005C363F"/>
    <w:rsid w:val="005C3642"/>
    <w:rsid w:val="005C380E"/>
    <w:rsid w:val="005C3825"/>
    <w:rsid w:val="005C39D3"/>
    <w:rsid w:val="005C3BC2"/>
    <w:rsid w:val="005C3E07"/>
    <w:rsid w:val="005C4569"/>
    <w:rsid w:val="005C4579"/>
    <w:rsid w:val="005C4842"/>
    <w:rsid w:val="005C48BD"/>
    <w:rsid w:val="005C4A4D"/>
    <w:rsid w:val="005C5087"/>
    <w:rsid w:val="005C5162"/>
    <w:rsid w:val="005C51F8"/>
    <w:rsid w:val="005C5335"/>
    <w:rsid w:val="005C54F9"/>
    <w:rsid w:val="005C6408"/>
    <w:rsid w:val="005C6857"/>
    <w:rsid w:val="005C7701"/>
    <w:rsid w:val="005C77FC"/>
    <w:rsid w:val="005C7A4C"/>
    <w:rsid w:val="005C7F5B"/>
    <w:rsid w:val="005D019F"/>
    <w:rsid w:val="005D0384"/>
    <w:rsid w:val="005D068A"/>
    <w:rsid w:val="005D0E4E"/>
    <w:rsid w:val="005D15D1"/>
    <w:rsid w:val="005D165A"/>
    <w:rsid w:val="005D1B79"/>
    <w:rsid w:val="005D1E12"/>
    <w:rsid w:val="005D2347"/>
    <w:rsid w:val="005D295F"/>
    <w:rsid w:val="005D3117"/>
    <w:rsid w:val="005D336B"/>
    <w:rsid w:val="005D369E"/>
    <w:rsid w:val="005D39E4"/>
    <w:rsid w:val="005D39EA"/>
    <w:rsid w:val="005D408E"/>
    <w:rsid w:val="005D4EB0"/>
    <w:rsid w:val="005D5141"/>
    <w:rsid w:val="005D5149"/>
    <w:rsid w:val="005D528E"/>
    <w:rsid w:val="005D549D"/>
    <w:rsid w:val="005D5C15"/>
    <w:rsid w:val="005D5C2E"/>
    <w:rsid w:val="005D5D7C"/>
    <w:rsid w:val="005D5EE6"/>
    <w:rsid w:val="005D6282"/>
    <w:rsid w:val="005D66C0"/>
    <w:rsid w:val="005D6A2E"/>
    <w:rsid w:val="005D6B1A"/>
    <w:rsid w:val="005D6DD6"/>
    <w:rsid w:val="005D70E1"/>
    <w:rsid w:val="005D7216"/>
    <w:rsid w:val="005D7410"/>
    <w:rsid w:val="005D7440"/>
    <w:rsid w:val="005D7665"/>
    <w:rsid w:val="005D783D"/>
    <w:rsid w:val="005D795A"/>
    <w:rsid w:val="005D7D86"/>
    <w:rsid w:val="005D7E39"/>
    <w:rsid w:val="005D7ECC"/>
    <w:rsid w:val="005E03D1"/>
    <w:rsid w:val="005E0922"/>
    <w:rsid w:val="005E1177"/>
    <w:rsid w:val="005E132A"/>
    <w:rsid w:val="005E1477"/>
    <w:rsid w:val="005E16BC"/>
    <w:rsid w:val="005E1A1A"/>
    <w:rsid w:val="005E1B1C"/>
    <w:rsid w:val="005E217A"/>
    <w:rsid w:val="005E21BF"/>
    <w:rsid w:val="005E2BD1"/>
    <w:rsid w:val="005E2BED"/>
    <w:rsid w:val="005E339B"/>
    <w:rsid w:val="005E3450"/>
    <w:rsid w:val="005E3E1A"/>
    <w:rsid w:val="005E4017"/>
    <w:rsid w:val="005E4238"/>
    <w:rsid w:val="005E5233"/>
    <w:rsid w:val="005E55CB"/>
    <w:rsid w:val="005E5A47"/>
    <w:rsid w:val="005E5DC7"/>
    <w:rsid w:val="005E67B4"/>
    <w:rsid w:val="005E68C0"/>
    <w:rsid w:val="005E6905"/>
    <w:rsid w:val="005E72C1"/>
    <w:rsid w:val="005E7803"/>
    <w:rsid w:val="005E7984"/>
    <w:rsid w:val="005F002F"/>
    <w:rsid w:val="005F012E"/>
    <w:rsid w:val="005F054A"/>
    <w:rsid w:val="005F06BC"/>
    <w:rsid w:val="005F0A29"/>
    <w:rsid w:val="005F0A2B"/>
    <w:rsid w:val="005F0B09"/>
    <w:rsid w:val="005F0B82"/>
    <w:rsid w:val="005F0BCC"/>
    <w:rsid w:val="005F0E48"/>
    <w:rsid w:val="005F0FD0"/>
    <w:rsid w:val="005F11E8"/>
    <w:rsid w:val="005F11F4"/>
    <w:rsid w:val="005F130F"/>
    <w:rsid w:val="005F161A"/>
    <w:rsid w:val="005F1689"/>
    <w:rsid w:val="005F16C5"/>
    <w:rsid w:val="005F1781"/>
    <w:rsid w:val="005F1811"/>
    <w:rsid w:val="005F181A"/>
    <w:rsid w:val="005F1DAB"/>
    <w:rsid w:val="005F265B"/>
    <w:rsid w:val="005F2679"/>
    <w:rsid w:val="005F2806"/>
    <w:rsid w:val="005F2D28"/>
    <w:rsid w:val="005F2E1E"/>
    <w:rsid w:val="005F3413"/>
    <w:rsid w:val="005F363E"/>
    <w:rsid w:val="005F3841"/>
    <w:rsid w:val="005F3855"/>
    <w:rsid w:val="005F3967"/>
    <w:rsid w:val="005F3BAB"/>
    <w:rsid w:val="005F3C1D"/>
    <w:rsid w:val="005F3E88"/>
    <w:rsid w:val="005F3FC0"/>
    <w:rsid w:val="005F3FF7"/>
    <w:rsid w:val="005F429D"/>
    <w:rsid w:val="005F4AF0"/>
    <w:rsid w:val="005F4C7E"/>
    <w:rsid w:val="005F4CA4"/>
    <w:rsid w:val="005F4FBE"/>
    <w:rsid w:val="005F5800"/>
    <w:rsid w:val="005F5801"/>
    <w:rsid w:val="005F5D3D"/>
    <w:rsid w:val="005F62BD"/>
    <w:rsid w:val="005F62C3"/>
    <w:rsid w:val="005F62F8"/>
    <w:rsid w:val="005F6534"/>
    <w:rsid w:val="005F6A7C"/>
    <w:rsid w:val="005F6D7E"/>
    <w:rsid w:val="005F7088"/>
    <w:rsid w:val="005F70BA"/>
    <w:rsid w:val="005F772D"/>
    <w:rsid w:val="005F7B7A"/>
    <w:rsid w:val="005F7EB1"/>
    <w:rsid w:val="006004CC"/>
    <w:rsid w:val="00600739"/>
    <w:rsid w:val="0060077A"/>
    <w:rsid w:val="00600A64"/>
    <w:rsid w:val="00600C1F"/>
    <w:rsid w:val="00600D70"/>
    <w:rsid w:val="00600DC7"/>
    <w:rsid w:val="00600EC0"/>
    <w:rsid w:val="00600FF5"/>
    <w:rsid w:val="00601010"/>
    <w:rsid w:val="00601208"/>
    <w:rsid w:val="006015FB"/>
    <w:rsid w:val="00601D07"/>
    <w:rsid w:val="00601D14"/>
    <w:rsid w:val="00601E45"/>
    <w:rsid w:val="00602154"/>
    <w:rsid w:val="00602243"/>
    <w:rsid w:val="0060267B"/>
    <w:rsid w:val="00602DBD"/>
    <w:rsid w:val="00602FB1"/>
    <w:rsid w:val="0060351B"/>
    <w:rsid w:val="00603544"/>
    <w:rsid w:val="00603B73"/>
    <w:rsid w:val="00603BF0"/>
    <w:rsid w:val="00603FB8"/>
    <w:rsid w:val="00604035"/>
    <w:rsid w:val="0060425A"/>
    <w:rsid w:val="006045D1"/>
    <w:rsid w:val="00605182"/>
    <w:rsid w:val="00605750"/>
    <w:rsid w:val="00605C71"/>
    <w:rsid w:val="00605F0B"/>
    <w:rsid w:val="0060604B"/>
    <w:rsid w:val="006067B7"/>
    <w:rsid w:val="00606932"/>
    <w:rsid w:val="00606BD2"/>
    <w:rsid w:val="0060734B"/>
    <w:rsid w:val="006078CA"/>
    <w:rsid w:val="006078D4"/>
    <w:rsid w:val="006079B0"/>
    <w:rsid w:val="00607DCF"/>
    <w:rsid w:val="00607E18"/>
    <w:rsid w:val="006101A2"/>
    <w:rsid w:val="006108B5"/>
    <w:rsid w:val="00610B1B"/>
    <w:rsid w:val="00610BCA"/>
    <w:rsid w:val="006110BB"/>
    <w:rsid w:val="006111F5"/>
    <w:rsid w:val="00611314"/>
    <w:rsid w:val="00611578"/>
    <w:rsid w:val="00611774"/>
    <w:rsid w:val="00611845"/>
    <w:rsid w:val="00611C89"/>
    <w:rsid w:val="00611E02"/>
    <w:rsid w:val="00611ED4"/>
    <w:rsid w:val="00611F73"/>
    <w:rsid w:val="006122E9"/>
    <w:rsid w:val="006124E2"/>
    <w:rsid w:val="006127A8"/>
    <w:rsid w:val="0061288F"/>
    <w:rsid w:val="00612B9A"/>
    <w:rsid w:val="00613012"/>
    <w:rsid w:val="00613028"/>
    <w:rsid w:val="006130F3"/>
    <w:rsid w:val="0061321B"/>
    <w:rsid w:val="00613277"/>
    <w:rsid w:val="00613775"/>
    <w:rsid w:val="006139CF"/>
    <w:rsid w:val="00613AD6"/>
    <w:rsid w:val="00613C4C"/>
    <w:rsid w:val="00614031"/>
    <w:rsid w:val="00615C28"/>
    <w:rsid w:val="00615FC2"/>
    <w:rsid w:val="00616A70"/>
    <w:rsid w:val="00616FEA"/>
    <w:rsid w:val="00617136"/>
    <w:rsid w:val="006171AD"/>
    <w:rsid w:val="00617211"/>
    <w:rsid w:val="00617348"/>
    <w:rsid w:val="00617870"/>
    <w:rsid w:val="00617986"/>
    <w:rsid w:val="00617C5B"/>
    <w:rsid w:val="00617F25"/>
    <w:rsid w:val="0062013D"/>
    <w:rsid w:val="006207F2"/>
    <w:rsid w:val="00620A60"/>
    <w:rsid w:val="00620C40"/>
    <w:rsid w:val="0062136A"/>
    <w:rsid w:val="00621B20"/>
    <w:rsid w:val="00621E39"/>
    <w:rsid w:val="00621F00"/>
    <w:rsid w:val="006222F9"/>
    <w:rsid w:val="0062273A"/>
    <w:rsid w:val="00622DD4"/>
    <w:rsid w:val="00622E8A"/>
    <w:rsid w:val="00622F40"/>
    <w:rsid w:val="006230FD"/>
    <w:rsid w:val="00623257"/>
    <w:rsid w:val="006232D6"/>
    <w:rsid w:val="00623B51"/>
    <w:rsid w:val="00623C4F"/>
    <w:rsid w:val="00623D56"/>
    <w:rsid w:val="00623FE4"/>
    <w:rsid w:val="00624276"/>
    <w:rsid w:val="00624699"/>
    <w:rsid w:val="006248C7"/>
    <w:rsid w:val="00624B48"/>
    <w:rsid w:val="00624B6A"/>
    <w:rsid w:val="00624C65"/>
    <w:rsid w:val="00624D8D"/>
    <w:rsid w:val="00624E5D"/>
    <w:rsid w:val="006251A0"/>
    <w:rsid w:val="006252C0"/>
    <w:rsid w:val="006254B6"/>
    <w:rsid w:val="00626641"/>
    <w:rsid w:val="00626737"/>
    <w:rsid w:val="006267C3"/>
    <w:rsid w:val="00626A01"/>
    <w:rsid w:val="00626BC3"/>
    <w:rsid w:val="00626DA5"/>
    <w:rsid w:val="00626E82"/>
    <w:rsid w:val="00626F28"/>
    <w:rsid w:val="00627031"/>
    <w:rsid w:val="006275B2"/>
    <w:rsid w:val="00627908"/>
    <w:rsid w:val="00627A91"/>
    <w:rsid w:val="00627F75"/>
    <w:rsid w:val="00630661"/>
    <w:rsid w:val="006309B2"/>
    <w:rsid w:val="00630C51"/>
    <w:rsid w:val="00630D17"/>
    <w:rsid w:val="00630DC1"/>
    <w:rsid w:val="006316C3"/>
    <w:rsid w:val="006317A7"/>
    <w:rsid w:val="0063226C"/>
    <w:rsid w:val="006322DF"/>
    <w:rsid w:val="00632365"/>
    <w:rsid w:val="006324C5"/>
    <w:rsid w:val="0063264A"/>
    <w:rsid w:val="0063268B"/>
    <w:rsid w:val="0063337B"/>
    <w:rsid w:val="006333A6"/>
    <w:rsid w:val="00633574"/>
    <w:rsid w:val="006336ED"/>
    <w:rsid w:val="00633EC7"/>
    <w:rsid w:val="00634095"/>
    <w:rsid w:val="0063412F"/>
    <w:rsid w:val="00634284"/>
    <w:rsid w:val="00634955"/>
    <w:rsid w:val="0063497B"/>
    <w:rsid w:val="00634BB0"/>
    <w:rsid w:val="00634CDB"/>
    <w:rsid w:val="00634F56"/>
    <w:rsid w:val="00634F94"/>
    <w:rsid w:val="0063512B"/>
    <w:rsid w:val="006359DC"/>
    <w:rsid w:val="00635A7F"/>
    <w:rsid w:val="00635AAA"/>
    <w:rsid w:val="00635ADD"/>
    <w:rsid w:val="00635BAF"/>
    <w:rsid w:val="00635DBF"/>
    <w:rsid w:val="00635EEE"/>
    <w:rsid w:val="006360D2"/>
    <w:rsid w:val="00636381"/>
    <w:rsid w:val="006363F6"/>
    <w:rsid w:val="0063665D"/>
    <w:rsid w:val="0063698B"/>
    <w:rsid w:val="00636E72"/>
    <w:rsid w:val="00637366"/>
    <w:rsid w:val="00637DB3"/>
    <w:rsid w:val="0064026E"/>
    <w:rsid w:val="00640A7C"/>
    <w:rsid w:val="00640B77"/>
    <w:rsid w:val="00640FFA"/>
    <w:rsid w:val="00641267"/>
    <w:rsid w:val="00641288"/>
    <w:rsid w:val="0064135D"/>
    <w:rsid w:val="0064141D"/>
    <w:rsid w:val="00641794"/>
    <w:rsid w:val="006417E4"/>
    <w:rsid w:val="00641FAD"/>
    <w:rsid w:val="006420C3"/>
    <w:rsid w:val="006422FE"/>
    <w:rsid w:val="00642628"/>
    <w:rsid w:val="00642727"/>
    <w:rsid w:val="00642D30"/>
    <w:rsid w:val="00643339"/>
    <w:rsid w:val="00643400"/>
    <w:rsid w:val="00643517"/>
    <w:rsid w:val="00643533"/>
    <w:rsid w:val="0064388F"/>
    <w:rsid w:val="0064390E"/>
    <w:rsid w:val="00643949"/>
    <w:rsid w:val="00643C91"/>
    <w:rsid w:val="006446D1"/>
    <w:rsid w:val="006449D5"/>
    <w:rsid w:val="00644A70"/>
    <w:rsid w:val="00644AD6"/>
    <w:rsid w:val="00644BE9"/>
    <w:rsid w:val="006451AF"/>
    <w:rsid w:val="0064525B"/>
    <w:rsid w:val="006454AE"/>
    <w:rsid w:val="006456A9"/>
    <w:rsid w:val="00645739"/>
    <w:rsid w:val="00645BFD"/>
    <w:rsid w:val="00645C72"/>
    <w:rsid w:val="00645D61"/>
    <w:rsid w:val="006463A9"/>
    <w:rsid w:val="006463D3"/>
    <w:rsid w:val="006463E9"/>
    <w:rsid w:val="006465C7"/>
    <w:rsid w:val="00646A56"/>
    <w:rsid w:val="00646B94"/>
    <w:rsid w:val="00646CEA"/>
    <w:rsid w:val="00646CF0"/>
    <w:rsid w:val="006476C7"/>
    <w:rsid w:val="00647757"/>
    <w:rsid w:val="00647C06"/>
    <w:rsid w:val="00647E66"/>
    <w:rsid w:val="00650218"/>
    <w:rsid w:val="0065039B"/>
    <w:rsid w:val="00650449"/>
    <w:rsid w:val="00650F5A"/>
    <w:rsid w:val="0065111E"/>
    <w:rsid w:val="00651356"/>
    <w:rsid w:val="006513FD"/>
    <w:rsid w:val="006515C9"/>
    <w:rsid w:val="006515EA"/>
    <w:rsid w:val="00651A14"/>
    <w:rsid w:val="00651AA6"/>
    <w:rsid w:val="00651C29"/>
    <w:rsid w:val="00651C48"/>
    <w:rsid w:val="00651C6B"/>
    <w:rsid w:val="00651EFE"/>
    <w:rsid w:val="0065212A"/>
    <w:rsid w:val="006522C3"/>
    <w:rsid w:val="006527A2"/>
    <w:rsid w:val="00652E74"/>
    <w:rsid w:val="006531FB"/>
    <w:rsid w:val="00653BFD"/>
    <w:rsid w:val="00653D61"/>
    <w:rsid w:val="00654113"/>
    <w:rsid w:val="006541F6"/>
    <w:rsid w:val="0065426C"/>
    <w:rsid w:val="0065456A"/>
    <w:rsid w:val="0065459C"/>
    <w:rsid w:val="006545F9"/>
    <w:rsid w:val="00654731"/>
    <w:rsid w:val="00654888"/>
    <w:rsid w:val="006548BA"/>
    <w:rsid w:val="00655940"/>
    <w:rsid w:val="00655C58"/>
    <w:rsid w:val="00655C77"/>
    <w:rsid w:val="00655D88"/>
    <w:rsid w:val="00655EBC"/>
    <w:rsid w:val="00655F97"/>
    <w:rsid w:val="006561AF"/>
    <w:rsid w:val="006569DA"/>
    <w:rsid w:val="00656E87"/>
    <w:rsid w:val="0065705B"/>
    <w:rsid w:val="006575C8"/>
    <w:rsid w:val="006577BE"/>
    <w:rsid w:val="00657E5C"/>
    <w:rsid w:val="00660023"/>
    <w:rsid w:val="006600D5"/>
    <w:rsid w:val="006607D6"/>
    <w:rsid w:val="00660BAC"/>
    <w:rsid w:val="00660D2B"/>
    <w:rsid w:val="00661195"/>
    <w:rsid w:val="00661358"/>
    <w:rsid w:val="0066139A"/>
    <w:rsid w:val="0066154A"/>
    <w:rsid w:val="0066175C"/>
    <w:rsid w:val="006619E5"/>
    <w:rsid w:val="00661ED7"/>
    <w:rsid w:val="0066205D"/>
    <w:rsid w:val="0066249C"/>
    <w:rsid w:val="00662616"/>
    <w:rsid w:val="0066261E"/>
    <w:rsid w:val="00662798"/>
    <w:rsid w:val="006627F3"/>
    <w:rsid w:val="0066286F"/>
    <w:rsid w:val="006628ED"/>
    <w:rsid w:val="00662B92"/>
    <w:rsid w:val="00662E79"/>
    <w:rsid w:val="00662FDC"/>
    <w:rsid w:val="006632C5"/>
    <w:rsid w:val="0066393C"/>
    <w:rsid w:val="00663C32"/>
    <w:rsid w:val="00663D26"/>
    <w:rsid w:val="0066413D"/>
    <w:rsid w:val="006648A9"/>
    <w:rsid w:val="00664917"/>
    <w:rsid w:val="006649FE"/>
    <w:rsid w:val="00664B1B"/>
    <w:rsid w:val="00664BBD"/>
    <w:rsid w:val="00664C23"/>
    <w:rsid w:val="00664D24"/>
    <w:rsid w:val="00664DE5"/>
    <w:rsid w:val="00665098"/>
    <w:rsid w:val="00665288"/>
    <w:rsid w:val="006653AE"/>
    <w:rsid w:val="00665417"/>
    <w:rsid w:val="00665617"/>
    <w:rsid w:val="00665AC2"/>
    <w:rsid w:val="00665E9E"/>
    <w:rsid w:val="00666129"/>
    <w:rsid w:val="0066624E"/>
    <w:rsid w:val="006664E1"/>
    <w:rsid w:val="00666549"/>
    <w:rsid w:val="006667FD"/>
    <w:rsid w:val="00666AAA"/>
    <w:rsid w:val="00666ADD"/>
    <w:rsid w:val="00666C75"/>
    <w:rsid w:val="00666CCF"/>
    <w:rsid w:val="00666D80"/>
    <w:rsid w:val="00666FBA"/>
    <w:rsid w:val="0066743B"/>
    <w:rsid w:val="006677B1"/>
    <w:rsid w:val="00667834"/>
    <w:rsid w:val="0066795B"/>
    <w:rsid w:val="0066799D"/>
    <w:rsid w:val="0067029D"/>
    <w:rsid w:val="006703EC"/>
    <w:rsid w:val="006709FB"/>
    <w:rsid w:val="00670A57"/>
    <w:rsid w:val="0067129A"/>
    <w:rsid w:val="006713FC"/>
    <w:rsid w:val="00672154"/>
    <w:rsid w:val="00672311"/>
    <w:rsid w:val="006724F3"/>
    <w:rsid w:val="0067274B"/>
    <w:rsid w:val="006727F1"/>
    <w:rsid w:val="006728A3"/>
    <w:rsid w:val="00672954"/>
    <w:rsid w:val="00672AB1"/>
    <w:rsid w:val="00672B6C"/>
    <w:rsid w:val="00672BB7"/>
    <w:rsid w:val="00672C41"/>
    <w:rsid w:val="00673055"/>
    <w:rsid w:val="00673119"/>
    <w:rsid w:val="0067319C"/>
    <w:rsid w:val="006731C5"/>
    <w:rsid w:val="00673235"/>
    <w:rsid w:val="00673507"/>
    <w:rsid w:val="00673602"/>
    <w:rsid w:val="00673750"/>
    <w:rsid w:val="0067375D"/>
    <w:rsid w:val="00673982"/>
    <w:rsid w:val="00673995"/>
    <w:rsid w:val="006739B9"/>
    <w:rsid w:val="00673FC2"/>
    <w:rsid w:val="00673FC9"/>
    <w:rsid w:val="006747BD"/>
    <w:rsid w:val="006748A9"/>
    <w:rsid w:val="00674928"/>
    <w:rsid w:val="00674A19"/>
    <w:rsid w:val="00674B63"/>
    <w:rsid w:val="00674DED"/>
    <w:rsid w:val="0067562B"/>
    <w:rsid w:val="0067572A"/>
    <w:rsid w:val="0067599F"/>
    <w:rsid w:val="00675B48"/>
    <w:rsid w:val="00675B77"/>
    <w:rsid w:val="0067637E"/>
    <w:rsid w:val="006764BF"/>
    <w:rsid w:val="00676636"/>
    <w:rsid w:val="00676A77"/>
    <w:rsid w:val="00676CE5"/>
    <w:rsid w:val="00676E12"/>
    <w:rsid w:val="00676E24"/>
    <w:rsid w:val="00676E33"/>
    <w:rsid w:val="00676F74"/>
    <w:rsid w:val="00676FB5"/>
    <w:rsid w:val="0067729D"/>
    <w:rsid w:val="0067736D"/>
    <w:rsid w:val="00677485"/>
    <w:rsid w:val="0067751C"/>
    <w:rsid w:val="00677883"/>
    <w:rsid w:val="006779C9"/>
    <w:rsid w:val="006779E1"/>
    <w:rsid w:val="00680029"/>
    <w:rsid w:val="006802E8"/>
    <w:rsid w:val="00680735"/>
    <w:rsid w:val="0068091D"/>
    <w:rsid w:val="00680B5D"/>
    <w:rsid w:val="00680CC8"/>
    <w:rsid w:val="00680F09"/>
    <w:rsid w:val="00681065"/>
    <w:rsid w:val="00681109"/>
    <w:rsid w:val="00681228"/>
    <w:rsid w:val="0068145C"/>
    <w:rsid w:val="006818D0"/>
    <w:rsid w:val="00681A36"/>
    <w:rsid w:val="00681A43"/>
    <w:rsid w:val="00681AE1"/>
    <w:rsid w:val="00681D66"/>
    <w:rsid w:val="00681ED6"/>
    <w:rsid w:val="006820B6"/>
    <w:rsid w:val="006828A8"/>
    <w:rsid w:val="00682962"/>
    <w:rsid w:val="006830BD"/>
    <w:rsid w:val="006830F6"/>
    <w:rsid w:val="006831F1"/>
    <w:rsid w:val="00683273"/>
    <w:rsid w:val="0068337E"/>
    <w:rsid w:val="006833D2"/>
    <w:rsid w:val="006833ED"/>
    <w:rsid w:val="006834A7"/>
    <w:rsid w:val="0068359D"/>
    <w:rsid w:val="00683BF8"/>
    <w:rsid w:val="00683E12"/>
    <w:rsid w:val="0068412B"/>
    <w:rsid w:val="006845FB"/>
    <w:rsid w:val="00684708"/>
    <w:rsid w:val="00684D5F"/>
    <w:rsid w:val="00684F73"/>
    <w:rsid w:val="00684F86"/>
    <w:rsid w:val="00685A28"/>
    <w:rsid w:val="006860A4"/>
    <w:rsid w:val="00686338"/>
    <w:rsid w:val="00686356"/>
    <w:rsid w:val="006868C1"/>
    <w:rsid w:val="00686A4D"/>
    <w:rsid w:val="00686B89"/>
    <w:rsid w:val="00686C60"/>
    <w:rsid w:val="00686F26"/>
    <w:rsid w:val="00687213"/>
    <w:rsid w:val="0068746B"/>
    <w:rsid w:val="00687529"/>
    <w:rsid w:val="00687593"/>
    <w:rsid w:val="00687687"/>
    <w:rsid w:val="006877FB"/>
    <w:rsid w:val="006877FC"/>
    <w:rsid w:val="00687A30"/>
    <w:rsid w:val="006900C6"/>
    <w:rsid w:val="006901CB"/>
    <w:rsid w:val="00690245"/>
    <w:rsid w:val="00690255"/>
    <w:rsid w:val="006903F8"/>
    <w:rsid w:val="006906E8"/>
    <w:rsid w:val="00690822"/>
    <w:rsid w:val="0069086B"/>
    <w:rsid w:val="00690B4F"/>
    <w:rsid w:val="00690BE7"/>
    <w:rsid w:val="00690E5C"/>
    <w:rsid w:val="0069113F"/>
    <w:rsid w:val="00691BA5"/>
    <w:rsid w:val="00691FE7"/>
    <w:rsid w:val="00692109"/>
    <w:rsid w:val="0069226E"/>
    <w:rsid w:val="00692473"/>
    <w:rsid w:val="0069295D"/>
    <w:rsid w:val="006929A8"/>
    <w:rsid w:val="00692F92"/>
    <w:rsid w:val="006930EC"/>
    <w:rsid w:val="006933E5"/>
    <w:rsid w:val="00693690"/>
    <w:rsid w:val="006936DA"/>
    <w:rsid w:val="00693877"/>
    <w:rsid w:val="00693BB0"/>
    <w:rsid w:val="00693BDD"/>
    <w:rsid w:val="00693BFF"/>
    <w:rsid w:val="00693D8A"/>
    <w:rsid w:val="0069465C"/>
    <w:rsid w:val="0069487C"/>
    <w:rsid w:val="00694ABE"/>
    <w:rsid w:val="00694B13"/>
    <w:rsid w:val="00694BCC"/>
    <w:rsid w:val="00694FE9"/>
    <w:rsid w:val="00695007"/>
    <w:rsid w:val="0069507A"/>
    <w:rsid w:val="006950C0"/>
    <w:rsid w:val="006951D9"/>
    <w:rsid w:val="006952D4"/>
    <w:rsid w:val="00695313"/>
    <w:rsid w:val="00695B17"/>
    <w:rsid w:val="00695B24"/>
    <w:rsid w:val="00695DE6"/>
    <w:rsid w:val="00696165"/>
    <w:rsid w:val="00696908"/>
    <w:rsid w:val="00696954"/>
    <w:rsid w:val="00696B8D"/>
    <w:rsid w:val="00696BB7"/>
    <w:rsid w:val="00696E00"/>
    <w:rsid w:val="00696E4D"/>
    <w:rsid w:val="00696EC9"/>
    <w:rsid w:val="0069707B"/>
    <w:rsid w:val="0069709F"/>
    <w:rsid w:val="00697AE7"/>
    <w:rsid w:val="006A02D8"/>
    <w:rsid w:val="006A0A8F"/>
    <w:rsid w:val="006A0C4F"/>
    <w:rsid w:val="006A0CBC"/>
    <w:rsid w:val="006A0D60"/>
    <w:rsid w:val="006A0D9A"/>
    <w:rsid w:val="006A0DC7"/>
    <w:rsid w:val="006A0E7F"/>
    <w:rsid w:val="006A154A"/>
    <w:rsid w:val="006A18A1"/>
    <w:rsid w:val="006A1922"/>
    <w:rsid w:val="006A197E"/>
    <w:rsid w:val="006A1B37"/>
    <w:rsid w:val="006A1B80"/>
    <w:rsid w:val="006A25DC"/>
    <w:rsid w:val="006A2810"/>
    <w:rsid w:val="006A2848"/>
    <w:rsid w:val="006A2A05"/>
    <w:rsid w:val="006A2DED"/>
    <w:rsid w:val="006A2FE3"/>
    <w:rsid w:val="006A307B"/>
    <w:rsid w:val="006A3125"/>
    <w:rsid w:val="006A314E"/>
    <w:rsid w:val="006A3274"/>
    <w:rsid w:val="006A3475"/>
    <w:rsid w:val="006A393B"/>
    <w:rsid w:val="006A3A4E"/>
    <w:rsid w:val="006A3BF2"/>
    <w:rsid w:val="006A3DC5"/>
    <w:rsid w:val="006A3F45"/>
    <w:rsid w:val="006A4A8B"/>
    <w:rsid w:val="006A4FBD"/>
    <w:rsid w:val="006A5352"/>
    <w:rsid w:val="006A55F7"/>
    <w:rsid w:val="006A5632"/>
    <w:rsid w:val="006A59FF"/>
    <w:rsid w:val="006A617C"/>
    <w:rsid w:val="006A6326"/>
    <w:rsid w:val="006A6372"/>
    <w:rsid w:val="006A6842"/>
    <w:rsid w:val="006A6AC1"/>
    <w:rsid w:val="006A6B9D"/>
    <w:rsid w:val="006A6BD9"/>
    <w:rsid w:val="006A6CD8"/>
    <w:rsid w:val="006A6D87"/>
    <w:rsid w:val="006A6EE9"/>
    <w:rsid w:val="006A757C"/>
    <w:rsid w:val="006A75E3"/>
    <w:rsid w:val="006A7FC7"/>
    <w:rsid w:val="006B0255"/>
    <w:rsid w:val="006B0E60"/>
    <w:rsid w:val="006B14FA"/>
    <w:rsid w:val="006B19AA"/>
    <w:rsid w:val="006B1BBE"/>
    <w:rsid w:val="006B2A2E"/>
    <w:rsid w:val="006B2C8B"/>
    <w:rsid w:val="006B2DFD"/>
    <w:rsid w:val="006B39D9"/>
    <w:rsid w:val="006B3A83"/>
    <w:rsid w:val="006B404E"/>
    <w:rsid w:val="006B4138"/>
    <w:rsid w:val="006B42F1"/>
    <w:rsid w:val="006B4388"/>
    <w:rsid w:val="006B4696"/>
    <w:rsid w:val="006B47F1"/>
    <w:rsid w:val="006B4882"/>
    <w:rsid w:val="006B5262"/>
    <w:rsid w:val="006B5365"/>
    <w:rsid w:val="006B5BCC"/>
    <w:rsid w:val="006B5CCF"/>
    <w:rsid w:val="006B5DA7"/>
    <w:rsid w:val="006B64FE"/>
    <w:rsid w:val="006B6692"/>
    <w:rsid w:val="006B669B"/>
    <w:rsid w:val="006B66E4"/>
    <w:rsid w:val="006B675B"/>
    <w:rsid w:val="006B6BA0"/>
    <w:rsid w:val="006B6C26"/>
    <w:rsid w:val="006B741D"/>
    <w:rsid w:val="006B74AD"/>
    <w:rsid w:val="006B7D9D"/>
    <w:rsid w:val="006C0689"/>
    <w:rsid w:val="006C069F"/>
    <w:rsid w:val="006C0985"/>
    <w:rsid w:val="006C0B1F"/>
    <w:rsid w:val="006C0B5C"/>
    <w:rsid w:val="006C0D63"/>
    <w:rsid w:val="006C0EBA"/>
    <w:rsid w:val="006C0F02"/>
    <w:rsid w:val="006C141F"/>
    <w:rsid w:val="006C15C9"/>
    <w:rsid w:val="006C16A3"/>
    <w:rsid w:val="006C1890"/>
    <w:rsid w:val="006C1BB5"/>
    <w:rsid w:val="006C1C4E"/>
    <w:rsid w:val="006C1DC4"/>
    <w:rsid w:val="006C1E08"/>
    <w:rsid w:val="006C1FEA"/>
    <w:rsid w:val="006C235C"/>
    <w:rsid w:val="006C246F"/>
    <w:rsid w:val="006C2510"/>
    <w:rsid w:val="006C28CA"/>
    <w:rsid w:val="006C28E5"/>
    <w:rsid w:val="006C2AC9"/>
    <w:rsid w:val="006C31FA"/>
    <w:rsid w:val="006C3378"/>
    <w:rsid w:val="006C33DA"/>
    <w:rsid w:val="006C3A0D"/>
    <w:rsid w:val="006C3B5F"/>
    <w:rsid w:val="006C3CC5"/>
    <w:rsid w:val="006C3D61"/>
    <w:rsid w:val="006C448C"/>
    <w:rsid w:val="006C463B"/>
    <w:rsid w:val="006C49BE"/>
    <w:rsid w:val="006C4D0E"/>
    <w:rsid w:val="006C4ED7"/>
    <w:rsid w:val="006C5036"/>
    <w:rsid w:val="006C50B6"/>
    <w:rsid w:val="006C543D"/>
    <w:rsid w:val="006C54EC"/>
    <w:rsid w:val="006C557E"/>
    <w:rsid w:val="006C574B"/>
    <w:rsid w:val="006C5B86"/>
    <w:rsid w:val="006C653D"/>
    <w:rsid w:val="006C664A"/>
    <w:rsid w:val="006C6850"/>
    <w:rsid w:val="006C6928"/>
    <w:rsid w:val="006C6A9B"/>
    <w:rsid w:val="006C6CAD"/>
    <w:rsid w:val="006C6F48"/>
    <w:rsid w:val="006C70E2"/>
    <w:rsid w:val="006C7D58"/>
    <w:rsid w:val="006D04F1"/>
    <w:rsid w:val="006D05B7"/>
    <w:rsid w:val="006D0D12"/>
    <w:rsid w:val="006D1B95"/>
    <w:rsid w:val="006D1FD4"/>
    <w:rsid w:val="006D28CE"/>
    <w:rsid w:val="006D29FA"/>
    <w:rsid w:val="006D2A34"/>
    <w:rsid w:val="006D2A88"/>
    <w:rsid w:val="006D2E25"/>
    <w:rsid w:val="006D340E"/>
    <w:rsid w:val="006D36B9"/>
    <w:rsid w:val="006D3A87"/>
    <w:rsid w:val="006D3D4F"/>
    <w:rsid w:val="006D3F42"/>
    <w:rsid w:val="006D3F49"/>
    <w:rsid w:val="006D406A"/>
    <w:rsid w:val="006D415D"/>
    <w:rsid w:val="006D44BA"/>
    <w:rsid w:val="006D451C"/>
    <w:rsid w:val="006D4818"/>
    <w:rsid w:val="006D49A0"/>
    <w:rsid w:val="006D4BE2"/>
    <w:rsid w:val="006D4C88"/>
    <w:rsid w:val="006D4E66"/>
    <w:rsid w:val="006D4E6A"/>
    <w:rsid w:val="006D50EC"/>
    <w:rsid w:val="006D552C"/>
    <w:rsid w:val="006D559B"/>
    <w:rsid w:val="006D55D0"/>
    <w:rsid w:val="006D568A"/>
    <w:rsid w:val="006D5819"/>
    <w:rsid w:val="006D5E16"/>
    <w:rsid w:val="006D5E50"/>
    <w:rsid w:val="006D6153"/>
    <w:rsid w:val="006D6380"/>
    <w:rsid w:val="006D65DF"/>
    <w:rsid w:val="006D66E8"/>
    <w:rsid w:val="006D6723"/>
    <w:rsid w:val="006D680D"/>
    <w:rsid w:val="006D699A"/>
    <w:rsid w:val="006D7136"/>
    <w:rsid w:val="006D724E"/>
    <w:rsid w:val="006D7B33"/>
    <w:rsid w:val="006D7D4B"/>
    <w:rsid w:val="006D7F90"/>
    <w:rsid w:val="006E0160"/>
    <w:rsid w:val="006E043D"/>
    <w:rsid w:val="006E04AE"/>
    <w:rsid w:val="006E06ED"/>
    <w:rsid w:val="006E0771"/>
    <w:rsid w:val="006E07D6"/>
    <w:rsid w:val="006E0955"/>
    <w:rsid w:val="006E0B64"/>
    <w:rsid w:val="006E0EBA"/>
    <w:rsid w:val="006E1740"/>
    <w:rsid w:val="006E1766"/>
    <w:rsid w:val="006E1D14"/>
    <w:rsid w:val="006E22BB"/>
    <w:rsid w:val="006E2553"/>
    <w:rsid w:val="006E27C4"/>
    <w:rsid w:val="006E27CD"/>
    <w:rsid w:val="006E31A8"/>
    <w:rsid w:val="006E33EF"/>
    <w:rsid w:val="006E3E36"/>
    <w:rsid w:val="006E3FFB"/>
    <w:rsid w:val="006E4223"/>
    <w:rsid w:val="006E470A"/>
    <w:rsid w:val="006E4743"/>
    <w:rsid w:val="006E4803"/>
    <w:rsid w:val="006E4867"/>
    <w:rsid w:val="006E4BA6"/>
    <w:rsid w:val="006E4EE0"/>
    <w:rsid w:val="006E52CA"/>
    <w:rsid w:val="006E588E"/>
    <w:rsid w:val="006E590F"/>
    <w:rsid w:val="006E6257"/>
    <w:rsid w:val="006E67A8"/>
    <w:rsid w:val="006E6823"/>
    <w:rsid w:val="006E6A51"/>
    <w:rsid w:val="006E6AA6"/>
    <w:rsid w:val="006E6B16"/>
    <w:rsid w:val="006E6D0E"/>
    <w:rsid w:val="006E6F98"/>
    <w:rsid w:val="006E72FD"/>
    <w:rsid w:val="006E749B"/>
    <w:rsid w:val="006E775F"/>
    <w:rsid w:val="006E776A"/>
    <w:rsid w:val="006E77C9"/>
    <w:rsid w:val="006E7FFB"/>
    <w:rsid w:val="006F0155"/>
    <w:rsid w:val="006F06C0"/>
    <w:rsid w:val="006F070D"/>
    <w:rsid w:val="006F0EBF"/>
    <w:rsid w:val="006F0F02"/>
    <w:rsid w:val="006F15F0"/>
    <w:rsid w:val="006F195B"/>
    <w:rsid w:val="006F1982"/>
    <w:rsid w:val="006F1DC0"/>
    <w:rsid w:val="006F1FF1"/>
    <w:rsid w:val="006F2670"/>
    <w:rsid w:val="006F27A9"/>
    <w:rsid w:val="006F2F94"/>
    <w:rsid w:val="006F3019"/>
    <w:rsid w:val="006F32D9"/>
    <w:rsid w:val="006F3B63"/>
    <w:rsid w:val="006F3DB6"/>
    <w:rsid w:val="006F478F"/>
    <w:rsid w:val="006F4A53"/>
    <w:rsid w:val="006F4A69"/>
    <w:rsid w:val="006F4A86"/>
    <w:rsid w:val="006F4AEF"/>
    <w:rsid w:val="006F4BCD"/>
    <w:rsid w:val="006F4E53"/>
    <w:rsid w:val="006F4EA6"/>
    <w:rsid w:val="006F4FD2"/>
    <w:rsid w:val="006F50D3"/>
    <w:rsid w:val="006F54F5"/>
    <w:rsid w:val="006F5636"/>
    <w:rsid w:val="006F5A55"/>
    <w:rsid w:val="006F64C9"/>
    <w:rsid w:val="006F6FB6"/>
    <w:rsid w:val="006F738A"/>
    <w:rsid w:val="006F7562"/>
    <w:rsid w:val="006F77C6"/>
    <w:rsid w:val="006F7AA3"/>
    <w:rsid w:val="006F7B6B"/>
    <w:rsid w:val="006F7F1C"/>
    <w:rsid w:val="00700003"/>
    <w:rsid w:val="007002C7"/>
    <w:rsid w:val="0070044C"/>
    <w:rsid w:val="007006E4"/>
    <w:rsid w:val="007007A3"/>
    <w:rsid w:val="00700A53"/>
    <w:rsid w:val="00700EEF"/>
    <w:rsid w:val="00700F64"/>
    <w:rsid w:val="00701165"/>
    <w:rsid w:val="007014F2"/>
    <w:rsid w:val="007015BD"/>
    <w:rsid w:val="00701F32"/>
    <w:rsid w:val="007022B0"/>
    <w:rsid w:val="00702478"/>
    <w:rsid w:val="0070251E"/>
    <w:rsid w:val="00702921"/>
    <w:rsid w:val="00702B43"/>
    <w:rsid w:val="00702B4F"/>
    <w:rsid w:val="00702E00"/>
    <w:rsid w:val="007035A9"/>
    <w:rsid w:val="007035B8"/>
    <w:rsid w:val="00703C0C"/>
    <w:rsid w:val="00703EB6"/>
    <w:rsid w:val="007045EA"/>
    <w:rsid w:val="00704BA4"/>
    <w:rsid w:val="00704D3F"/>
    <w:rsid w:val="00704F66"/>
    <w:rsid w:val="0070535B"/>
    <w:rsid w:val="00705608"/>
    <w:rsid w:val="00705617"/>
    <w:rsid w:val="00705DB2"/>
    <w:rsid w:val="00705E9F"/>
    <w:rsid w:val="00706067"/>
    <w:rsid w:val="007066FF"/>
    <w:rsid w:val="007070F3"/>
    <w:rsid w:val="00707161"/>
    <w:rsid w:val="007072A3"/>
    <w:rsid w:val="007073CC"/>
    <w:rsid w:val="00707DC7"/>
    <w:rsid w:val="00707EF9"/>
    <w:rsid w:val="00710067"/>
    <w:rsid w:val="0071024F"/>
    <w:rsid w:val="0071026A"/>
    <w:rsid w:val="0071031B"/>
    <w:rsid w:val="0071040A"/>
    <w:rsid w:val="007104DC"/>
    <w:rsid w:val="007105CA"/>
    <w:rsid w:val="0071075A"/>
    <w:rsid w:val="007109DA"/>
    <w:rsid w:val="00710AAE"/>
    <w:rsid w:val="00710D83"/>
    <w:rsid w:val="00710F61"/>
    <w:rsid w:val="007111DF"/>
    <w:rsid w:val="00711719"/>
    <w:rsid w:val="00711A13"/>
    <w:rsid w:val="00711BF9"/>
    <w:rsid w:val="00711D0C"/>
    <w:rsid w:val="00711D25"/>
    <w:rsid w:val="00711D95"/>
    <w:rsid w:val="00711DEB"/>
    <w:rsid w:val="007123D3"/>
    <w:rsid w:val="007124C7"/>
    <w:rsid w:val="00712CFC"/>
    <w:rsid w:val="00713025"/>
    <w:rsid w:val="00713589"/>
    <w:rsid w:val="007139E2"/>
    <w:rsid w:val="007141C5"/>
    <w:rsid w:val="0071428E"/>
    <w:rsid w:val="007144A4"/>
    <w:rsid w:val="0071494D"/>
    <w:rsid w:val="00714DC3"/>
    <w:rsid w:val="00714EAC"/>
    <w:rsid w:val="00714FAB"/>
    <w:rsid w:val="007150AF"/>
    <w:rsid w:val="007152C2"/>
    <w:rsid w:val="00715457"/>
    <w:rsid w:val="007154EB"/>
    <w:rsid w:val="007158C9"/>
    <w:rsid w:val="00715AE1"/>
    <w:rsid w:val="0071612E"/>
    <w:rsid w:val="0071627A"/>
    <w:rsid w:val="00716284"/>
    <w:rsid w:val="007167C1"/>
    <w:rsid w:val="00716A4D"/>
    <w:rsid w:val="007173A9"/>
    <w:rsid w:val="007173C2"/>
    <w:rsid w:val="0071751B"/>
    <w:rsid w:val="0071762F"/>
    <w:rsid w:val="00717800"/>
    <w:rsid w:val="00717A37"/>
    <w:rsid w:val="00717EB9"/>
    <w:rsid w:val="007203B5"/>
    <w:rsid w:val="007204E8"/>
    <w:rsid w:val="0072068B"/>
    <w:rsid w:val="0072094C"/>
    <w:rsid w:val="00720BE0"/>
    <w:rsid w:val="00720CEC"/>
    <w:rsid w:val="00720D76"/>
    <w:rsid w:val="00720E7E"/>
    <w:rsid w:val="00721570"/>
    <w:rsid w:val="007215F8"/>
    <w:rsid w:val="00721678"/>
    <w:rsid w:val="00721BD1"/>
    <w:rsid w:val="00721C51"/>
    <w:rsid w:val="00721D56"/>
    <w:rsid w:val="00721E18"/>
    <w:rsid w:val="00722039"/>
    <w:rsid w:val="007220E0"/>
    <w:rsid w:val="0072265E"/>
    <w:rsid w:val="00722807"/>
    <w:rsid w:val="00722C95"/>
    <w:rsid w:val="00722DF4"/>
    <w:rsid w:val="00722FBC"/>
    <w:rsid w:val="00723164"/>
    <w:rsid w:val="0072326A"/>
    <w:rsid w:val="0072344B"/>
    <w:rsid w:val="0072369B"/>
    <w:rsid w:val="007238D3"/>
    <w:rsid w:val="00723AE4"/>
    <w:rsid w:val="00723E70"/>
    <w:rsid w:val="00723F74"/>
    <w:rsid w:val="00724035"/>
    <w:rsid w:val="007241CA"/>
    <w:rsid w:val="00724B5C"/>
    <w:rsid w:val="00724E7D"/>
    <w:rsid w:val="007250D2"/>
    <w:rsid w:val="007251DD"/>
    <w:rsid w:val="00725345"/>
    <w:rsid w:val="00725415"/>
    <w:rsid w:val="007254BB"/>
    <w:rsid w:val="00725517"/>
    <w:rsid w:val="007255B2"/>
    <w:rsid w:val="00725BB7"/>
    <w:rsid w:val="00725D6D"/>
    <w:rsid w:val="00726002"/>
    <w:rsid w:val="0072631C"/>
    <w:rsid w:val="00726AD0"/>
    <w:rsid w:val="00726FC1"/>
    <w:rsid w:val="0072715B"/>
    <w:rsid w:val="0072734A"/>
    <w:rsid w:val="00727539"/>
    <w:rsid w:val="0072754E"/>
    <w:rsid w:val="007278B9"/>
    <w:rsid w:val="0072790C"/>
    <w:rsid w:val="00727EF4"/>
    <w:rsid w:val="00727F3E"/>
    <w:rsid w:val="007300D4"/>
    <w:rsid w:val="00730261"/>
    <w:rsid w:val="00730279"/>
    <w:rsid w:val="0073056A"/>
    <w:rsid w:val="00730601"/>
    <w:rsid w:val="0073065A"/>
    <w:rsid w:val="00730812"/>
    <w:rsid w:val="00730A7E"/>
    <w:rsid w:val="00730B2A"/>
    <w:rsid w:val="0073113A"/>
    <w:rsid w:val="0073137E"/>
    <w:rsid w:val="00731536"/>
    <w:rsid w:val="00731772"/>
    <w:rsid w:val="00731B98"/>
    <w:rsid w:val="00731CA7"/>
    <w:rsid w:val="00732455"/>
    <w:rsid w:val="00732510"/>
    <w:rsid w:val="0073255A"/>
    <w:rsid w:val="007326FA"/>
    <w:rsid w:val="00732934"/>
    <w:rsid w:val="007329AB"/>
    <w:rsid w:val="00732C32"/>
    <w:rsid w:val="007330E4"/>
    <w:rsid w:val="007331FB"/>
    <w:rsid w:val="0073345C"/>
    <w:rsid w:val="0073365E"/>
    <w:rsid w:val="0073376E"/>
    <w:rsid w:val="00733816"/>
    <w:rsid w:val="00733AA3"/>
    <w:rsid w:val="00734015"/>
    <w:rsid w:val="00734445"/>
    <w:rsid w:val="00734752"/>
    <w:rsid w:val="0073495C"/>
    <w:rsid w:val="00734A26"/>
    <w:rsid w:val="00734AB5"/>
    <w:rsid w:val="00734F2C"/>
    <w:rsid w:val="00734F63"/>
    <w:rsid w:val="00734F81"/>
    <w:rsid w:val="00735445"/>
    <w:rsid w:val="00735494"/>
    <w:rsid w:val="007355BF"/>
    <w:rsid w:val="007358F0"/>
    <w:rsid w:val="00735B83"/>
    <w:rsid w:val="00735C05"/>
    <w:rsid w:val="007361E2"/>
    <w:rsid w:val="0073656B"/>
    <w:rsid w:val="007367AA"/>
    <w:rsid w:val="00736922"/>
    <w:rsid w:val="0073695B"/>
    <w:rsid w:val="00736A7E"/>
    <w:rsid w:val="00736CE6"/>
    <w:rsid w:val="00737707"/>
    <w:rsid w:val="007402E3"/>
    <w:rsid w:val="00740C5E"/>
    <w:rsid w:val="00740E0E"/>
    <w:rsid w:val="0074113F"/>
    <w:rsid w:val="00741406"/>
    <w:rsid w:val="00741692"/>
    <w:rsid w:val="007417A1"/>
    <w:rsid w:val="00741CD6"/>
    <w:rsid w:val="00741E24"/>
    <w:rsid w:val="00743090"/>
    <w:rsid w:val="00743180"/>
    <w:rsid w:val="007434D8"/>
    <w:rsid w:val="00743BC7"/>
    <w:rsid w:val="00743CB4"/>
    <w:rsid w:val="00743CF5"/>
    <w:rsid w:val="00743DDE"/>
    <w:rsid w:val="00744152"/>
    <w:rsid w:val="007445C7"/>
    <w:rsid w:val="007449C2"/>
    <w:rsid w:val="00744CFA"/>
    <w:rsid w:val="00745645"/>
    <w:rsid w:val="0074593A"/>
    <w:rsid w:val="0074598B"/>
    <w:rsid w:val="00745D14"/>
    <w:rsid w:val="007465FF"/>
    <w:rsid w:val="0074688B"/>
    <w:rsid w:val="00746897"/>
    <w:rsid w:val="0074698B"/>
    <w:rsid w:val="007469D5"/>
    <w:rsid w:val="00746CC3"/>
    <w:rsid w:val="0074723A"/>
    <w:rsid w:val="007473CA"/>
    <w:rsid w:val="0074749F"/>
    <w:rsid w:val="00747596"/>
    <w:rsid w:val="00747D2D"/>
    <w:rsid w:val="00747DD8"/>
    <w:rsid w:val="00747ED1"/>
    <w:rsid w:val="007509E7"/>
    <w:rsid w:val="00750BB1"/>
    <w:rsid w:val="00750C43"/>
    <w:rsid w:val="00750DDB"/>
    <w:rsid w:val="0075121A"/>
    <w:rsid w:val="0075123A"/>
    <w:rsid w:val="0075163B"/>
    <w:rsid w:val="00751733"/>
    <w:rsid w:val="007518A2"/>
    <w:rsid w:val="00751B9A"/>
    <w:rsid w:val="00751D9E"/>
    <w:rsid w:val="00751FC8"/>
    <w:rsid w:val="007520A4"/>
    <w:rsid w:val="0075239B"/>
    <w:rsid w:val="00752578"/>
    <w:rsid w:val="007527E2"/>
    <w:rsid w:val="00752BAF"/>
    <w:rsid w:val="00752E48"/>
    <w:rsid w:val="00752F48"/>
    <w:rsid w:val="00753B6A"/>
    <w:rsid w:val="00753DD6"/>
    <w:rsid w:val="0075413A"/>
    <w:rsid w:val="00754336"/>
    <w:rsid w:val="0075471E"/>
    <w:rsid w:val="007547D5"/>
    <w:rsid w:val="00754A29"/>
    <w:rsid w:val="007555BC"/>
    <w:rsid w:val="00755FB2"/>
    <w:rsid w:val="00756257"/>
    <w:rsid w:val="00756A17"/>
    <w:rsid w:val="00756D31"/>
    <w:rsid w:val="00756DDD"/>
    <w:rsid w:val="00756F5D"/>
    <w:rsid w:val="00757125"/>
    <w:rsid w:val="00757161"/>
    <w:rsid w:val="0075743C"/>
    <w:rsid w:val="00757803"/>
    <w:rsid w:val="00757970"/>
    <w:rsid w:val="00757A14"/>
    <w:rsid w:val="00757C44"/>
    <w:rsid w:val="007601A8"/>
    <w:rsid w:val="00760454"/>
    <w:rsid w:val="007606B3"/>
    <w:rsid w:val="00760765"/>
    <w:rsid w:val="007607A0"/>
    <w:rsid w:val="00760981"/>
    <w:rsid w:val="00760A96"/>
    <w:rsid w:val="00760BBB"/>
    <w:rsid w:val="0076137C"/>
    <w:rsid w:val="007613BE"/>
    <w:rsid w:val="0076150E"/>
    <w:rsid w:val="0076162D"/>
    <w:rsid w:val="00761630"/>
    <w:rsid w:val="007616C6"/>
    <w:rsid w:val="00761BD4"/>
    <w:rsid w:val="00761BEC"/>
    <w:rsid w:val="00762334"/>
    <w:rsid w:val="00762723"/>
    <w:rsid w:val="0076294E"/>
    <w:rsid w:val="00762B91"/>
    <w:rsid w:val="00762BB0"/>
    <w:rsid w:val="00762BE1"/>
    <w:rsid w:val="007631D1"/>
    <w:rsid w:val="00763494"/>
    <w:rsid w:val="0076358D"/>
    <w:rsid w:val="00763822"/>
    <w:rsid w:val="0076397B"/>
    <w:rsid w:val="00763C33"/>
    <w:rsid w:val="00763E60"/>
    <w:rsid w:val="00764168"/>
    <w:rsid w:val="007642D4"/>
    <w:rsid w:val="007642E4"/>
    <w:rsid w:val="00764483"/>
    <w:rsid w:val="007645B0"/>
    <w:rsid w:val="00764624"/>
    <w:rsid w:val="0076476A"/>
    <w:rsid w:val="007648B2"/>
    <w:rsid w:val="00764CFF"/>
    <w:rsid w:val="00765076"/>
    <w:rsid w:val="0076537A"/>
    <w:rsid w:val="007657CB"/>
    <w:rsid w:val="00765850"/>
    <w:rsid w:val="00765A2B"/>
    <w:rsid w:val="00765A80"/>
    <w:rsid w:val="00765ADB"/>
    <w:rsid w:val="00765B3D"/>
    <w:rsid w:val="00765DA9"/>
    <w:rsid w:val="00765F51"/>
    <w:rsid w:val="0076615F"/>
    <w:rsid w:val="0076646D"/>
    <w:rsid w:val="007665ED"/>
    <w:rsid w:val="0076695C"/>
    <w:rsid w:val="00766D1E"/>
    <w:rsid w:val="00767034"/>
    <w:rsid w:val="0076757B"/>
    <w:rsid w:val="00767779"/>
    <w:rsid w:val="00767A3E"/>
    <w:rsid w:val="00767DFF"/>
    <w:rsid w:val="0077042E"/>
    <w:rsid w:val="00770561"/>
    <w:rsid w:val="0077061A"/>
    <w:rsid w:val="007706FC"/>
    <w:rsid w:val="00770A12"/>
    <w:rsid w:val="00770A68"/>
    <w:rsid w:val="00770B3B"/>
    <w:rsid w:val="007711A2"/>
    <w:rsid w:val="007717BB"/>
    <w:rsid w:val="00771AD1"/>
    <w:rsid w:val="00771B72"/>
    <w:rsid w:val="00771C66"/>
    <w:rsid w:val="00771EAD"/>
    <w:rsid w:val="0077203D"/>
    <w:rsid w:val="007721D8"/>
    <w:rsid w:val="007722E3"/>
    <w:rsid w:val="00772CB9"/>
    <w:rsid w:val="00772F95"/>
    <w:rsid w:val="00773032"/>
    <w:rsid w:val="00773B52"/>
    <w:rsid w:val="00773B55"/>
    <w:rsid w:val="00773B90"/>
    <w:rsid w:val="00773CD4"/>
    <w:rsid w:val="00773CD6"/>
    <w:rsid w:val="00773E40"/>
    <w:rsid w:val="00773FCD"/>
    <w:rsid w:val="00774876"/>
    <w:rsid w:val="00774877"/>
    <w:rsid w:val="00774A50"/>
    <w:rsid w:val="00774AFA"/>
    <w:rsid w:val="00774EB0"/>
    <w:rsid w:val="00774F4A"/>
    <w:rsid w:val="00774F6C"/>
    <w:rsid w:val="007753A5"/>
    <w:rsid w:val="00775435"/>
    <w:rsid w:val="007757A7"/>
    <w:rsid w:val="00775B0D"/>
    <w:rsid w:val="00775BF0"/>
    <w:rsid w:val="00776044"/>
    <w:rsid w:val="007763B9"/>
    <w:rsid w:val="0077654B"/>
    <w:rsid w:val="007767C8"/>
    <w:rsid w:val="00776BA0"/>
    <w:rsid w:val="00776C94"/>
    <w:rsid w:val="00777112"/>
    <w:rsid w:val="007771C0"/>
    <w:rsid w:val="00777243"/>
    <w:rsid w:val="00777335"/>
    <w:rsid w:val="007773C2"/>
    <w:rsid w:val="007774D1"/>
    <w:rsid w:val="00777672"/>
    <w:rsid w:val="00777926"/>
    <w:rsid w:val="00777B96"/>
    <w:rsid w:val="00777F68"/>
    <w:rsid w:val="007802D6"/>
    <w:rsid w:val="007804E6"/>
    <w:rsid w:val="00780816"/>
    <w:rsid w:val="00780B5B"/>
    <w:rsid w:val="00780BEF"/>
    <w:rsid w:val="00780D20"/>
    <w:rsid w:val="007812E7"/>
    <w:rsid w:val="00781563"/>
    <w:rsid w:val="00781E1C"/>
    <w:rsid w:val="00781E2F"/>
    <w:rsid w:val="00781EBC"/>
    <w:rsid w:val="00781EF8"/>
    <w:rsid w:val="00782285"/>
    <w:rsid w:val="00782516"/>
    <w:rsid w:val="0078291C"/>
    <w:rsid w:val="00782928"/>
    <w:rsid w:val="00782954"/>
    <w:rsid w:val="00782A59"/>
    <w:rsid w:val="00783002"/>
    <w:rsid w:val="007834DA"/>
    <w:rsid w:val="007834DB"/>
    <w:rsid w:val="007835FC"/>
    <w:rsid w:val="007836CA"/>
    <w:rsid w:val="0078376E"/>
    <w:rsid w:val="0078399E"/>
    <w:rsid w:val="00783D31"/>
    <w:rsid w:val="00784061"/>
    <w:rsid w:val="007840A5"/>
    <w:rsid w:val="0078422A"/>
    <w:rsid w:val="00784304"/>
    <w:rsid w:val="007843EA"/>
    <w:rsid w:val="00784480"/>
    <w:rsid w:val="0078449A"/>
    <w:rsid w:val="007847C5"/>
    <w:rsid w:val="00784C55"/>
    <w:rsid w:val="0078523A"/>
    <w:rsid w:val="0078584D"/>
    <w:rsid w:val="00785D1B"/>
    <w:rsid w:val="00785D9C"/>
    <w:rsid w:val="00785F3F"/>
    <w:rsid w:val="0078617C"/>
    <w:rsid w:val="0078628D"/>
    <w:rsid w:val="0078696A"/>
    <w:rsid w:val="00786C27"/>
    <w:rsid w:val="00786D80"/>
    <w:rsid w:val="007875ED"/>
    <w:rsid w:val="00787A18"/>
    <w:rsid w:val="00787BCA"/>
    <w:rsid w:val="00787D58"/>
    <w:rsid w:val="00790738"/>
    <w:rsid w:val="007907BD"/>
    <w:rsid w:val="00790933"/>
    <w:rsid w:val="00790AE4"/>
    <w:rsid w:val="007912DE"/>
    <w:rsid w:val="007915CE"/>
    <w:rsid w:val="007916CB"/>
    <w:rsid w:val="0079190D"/>
    <w:rsid w:val="00791950"/>
    <w:rsid w:val="00791CB1"/>
    <w:rsid w:val="00791D4F"/>
    <w:rsid w:val="00791ECD"/>
    <w:rsid w:val="007920DE"/>
    <w:rsid w:val="007926F4"/>
    <w:rsid w:val="00792D77"/>
    <w:rsid w:val="00793080"/>
    <w:rsid w:val="00793488"/>
    <w:rsid w:val="00793768"/>
    <w:rsid w:val="0079397E"/>
    <w:rsid w:val="00793B7C"/>
    <w:rsid w:val="00793BC1"/>
    <w:rsid w:val="00793C16"/>
    <w:rsid w:val="00793D0A"/>
    <w:rsid w:val="00793D9B"/>
    <w:rsid w:val="00794130"/>
    <w:rsid w:val="00794808"/>
    <w:rsid w:val="00794A2C"/>
    <w:rsid w:val="00794B47"/>
    <w:rsid w:val="00794D6E"/>
    <w:rsid w:val="0079517C"/>
    <w:rsid w:val="0079544F"/>
    <w:rsid w:val="007957AA"/>
    <w:rsid w:val="00795A77"/>
    <w:rsid w:val="00795A7B"/>
    <w:rsid w:val="00795BA1"/>
    <w:rsid w:val="00796034"/>
    <w:rsid w:val="007964DF"/>
    <w:rsid w:val="007965A4"/>
    <w:rsid w:val="00796948"/>
    <w:rsid w:val="00796A2D"/>
    <w:rsid w:val="00796CE8"/>
    <w:rsid w:val="00796F12"/>
    <w:rsid w:val="007971C4"/>
    <w:rsid w:val="007971E4"/>
    <w:rsid w:val="00797209"/>
    <w:rsid w:val="00797B99"/>
    <w:rsid w:val="007A00DB"/>
    <w:rsid w:val="007A0281"/>
    <w:rsid w:val="007A03B0"/>
    <w:rsid w:val="007A0580"/>
    <w:rsid w:val="007A08DA"/>
    <w:rsid w:val="007A0933"/>
    <w:rsid w:val="007A0D2F"/>
    <w:rsid w:val="007A0F2F"/>
    <w:rsid w:val="007A0F85"/>
    <w:rsid w:val="007A103A"/>
    <w:rsid w:val="007A11B6"/>
    <w:rsid w:val="007A11F1"/>
    <w:rsid w:val="007A193F"/>
    <w:rsid w:val="007A1A8C"/>
    <w:rsid w:val="007A1C6A"/>
    <w:rsid w:val="007A1E61"/>
    <w:rsid w:val="007A2237"/>
    <w:rsid w:val="007A22A6"/>
    <w:rsid w:val="007A23C9"/>
    <w:rsid w:val="007A2A4A"/>
    <w:rsid w:val="007A2DF4"/>
    <w:rsid w:val="007A316A"/>
    <w:rsid w:val="007A368E"/>
    <w:rsid w:val="007A3B25"/>
    <w:rsid w:val="007A3DAF"/>
    <w:rsid w:val="007A40F1"/>
    <w:rsid w:val="007A44F5"/>
    <w:rsid w:val="007A45C1"/>
    <w:rsid w:val="007A4756"/>
    <w:rsid w:val="007A492D"/>
    <w:rsid w:val="007A4937"/>
    <w:rsid w:val="007A4B58"/>
    <w:rsid w:val="007A4D11"/>
    <w:rsid w:val="007A4FCF"/>
    <w:rsid w:val="007A50A8"/>
    <w:rsid w:val="007A50B2"/>
    <w:rsid w:val="007A50C6"/>
    <w:rsid w:val="007A5198"/>
    <w:rsid w:val="007A5212"/>
    <w:rsid w:val="007A52E8"/>
    <w:rsid w:val="007A5700"/>
    <w:rsid w:val="007A5927"/>
    <w:rsid w:val="007A5945"/>
    <w:rsid w:val="007A59A2"/>
    <w:rsid w:val="007A5BFC"/>
    <w:rsid w:val="007A62B3"/>
    <w:rsid w:val="007A6536"/>
    <w:rsid w:val="007A6790"/>
    <w:rsid w:val="007A6DDF"/>
    <w:rsid w:val="007A6F27"/>
    <w:rsid w:val="007A708B"/>
    <w:rsid w:val="007A740F"/>
    <w:rsid w:val="007A754F"/>
    <w:rsid w:val="007A7599"/>
    <w:rsid w:val="007A75F8"/>
    <w:rsid w:val="007A7858"/>
    <w:rsid w:val="007A7A83"/>
    <w:rsid w:val="007B0258"/>
    <w:rsid w:val="007B0388"/>
    <w:rsid w:val="007B0866"/>
    <w:rsid w:val="007B08AD"/>
    <w:rsid w:val="007B1071"/>
    <w:rsid w:val="007B1163"/>
    <w:rsid w:val="007B122D"/>
    <w:rsid w:val="007B1338"/>
    <w:rsid w:val="007B1408"/>
    <w:rsid w:val="007B1451"/>
    <w:rsid w:val="007B1A8F"/>
    <w:rsid w:val="007B2207"/>
    <w:rsid w:val="007B2948"/>
    <w:rsid w:val="007B2967"/>
    <w:rsid w:val="007B2A9C"/>
    <w:rsid w:val="007B315A"/>
    <w:rsid w:val="007B3FA9"/>
    <w:rsid w:val="007B418D"/>
    <w:rsid w:val="007B45B3"/>
    <w:rsid w:val="007B4870"/>
    <w:rsid w:val="007B4DC6"/>
    <w:rsid w:val="007B4E64"/>
    <w:rsid w:val="007B4F40"/>
    <w:rsid w:val="007B55E7"/>
    <w:rsid w:val="007B57C9"/>
    <w:rsid w:val="007B5A26"/>
    <w:rsid w:val="007B5CFD"/>
    <w:rsid w:val="007B611E"/>
    <w:rsid w:val="007B6265"/>
    <w:rsid w:val="007B62C3"/>
    <w:rsid w:val="007B65C3"/>
    <w:rsid w:val="007B66D1"/>
    <w:rsid w:val="007B66E6"/>
    <w:rsid w:val="007B6729"/>
    <w:rsid w:val="007B6BD9"/>
    <w:rsid w:val="007B6C91"/>
    <w:rsid w:val="007B6CA3"/>
    <w:rsid w:val="007B6CF1"/>
    <w:rsid w:val="007B71F1"/>
    <w:rsid w:val="007B7403"/>
    <w:rsid w:val="007B76AA"/>
    <w:rsid w:val="007B78A0"/>
    <w:rsid w:val="007B78A4"/>
    <w:rsid w:val="007C0271"/>
    <w:rsid w:val="007C09BE"/>
    <w:rsid w:val="007C0B52"/>
    <w:rsid w:val="007C10A8"/>
    <w:rsid w:val="007C110C"/>
    <w:rsid w:val="007C12EC"/>
    <w:rsid w:val="007C181D"/>
    <w:rsid w:val="007C1C0C"/>
    <w:rsid w:val="007C1DC3"/>
    <w:rsid w:val="007C1F83"/>
    <w:rsid w:val="007C2025"/>
    <w:rsid w:val="007C2195"/>
    <w:rsid w:val="007C22E8"/>
    <w:rsid w:val="007C23C5"/>
    <w:rsid w:val="007C255E"/>
    <w:rsid w:val="007C2B71"/>
    <w:rsid w:val="007C2C1C"/>
    <w:rsid w:val="007C2F5F"/>
    <w:rsid w:val="007C39D9"/>
    <w:rsid w:val="007C3A9F"/>
    <w:rsid w:val="007C4062"/>
    <w:rsid w:val="007C4100"/>
    <w:rsid w:val="007C4176"/>
    <w:rsid w:val="007C438C"/>
    <w:rsid w:val="007C47DA"/>
    <w:rsid w:val="007C4818"/>
    <w:rsid w:val="007C4993"/>
    <w:rsid w:val="007C4BCC"/>
    <w:rsid w:val="007C502A"/>
    <w:rsid w:val="007C50F3"/>
    <w:rsid w:val="007C525F"/>
    <w:rsid w:val="007C5622"/>
    <w:rsid w:val="007C5979"/>
    <w:rsid w:val="007C5AD3"/>
    <w:rsid w:val="007C5D25"/>
    <w:rsid w:val="007C5F72"/>
    <w:rsid w:val="007C5F86"/>
    <w:rsid w:val="007C6456"/>
    <w:rsid w:val="007C69D8"/>
    <w:rsid w:val="007C7041"/>
    <w:rsid w:val="007C711D"/>
    <w:rsid w:val="007C7173"/>
    <w:rsid w:val="007C73A2"/>
    <w:rsid w:val="007C75CB"/>
    <w:rsid w:val="007C76B6"/>
    <w:rsid w:val="007C7A54"/>
    <w:rsid w:val="007C7AC3"/>
    <w:rsid w:val="007C7C12"/>
    <w:rsid w:val="007C7D9F"/>
    <w:rsid w:val="007C7E9A"/>
    <w:rsid w:val="007D0007"/>
    <w:rsid w:val="007D03D4"/>
    <w:rsid w:val="007D03F4"/>
    <w:rsid w:val="007D047E"/>
    <w:rsid w:val="007D083A"/>
    <w:rsid w:val="007D09B7"/>
    <w:rsid w:val="007D0C4F"/>
    <w:rsid w:val="007D0CA9"/>
    <w:rsid w:val="007D1B9A"/>
    <w:rsid w:val="007D1BEF"/>
    <w:rsid w:val="007D23B1"/>
    <w:rsid w:val="007D258D"/>
    <w:rsid w:val="007D29C6"/>
    <w:rsid w:val="007D348E"/>
    <w:rsid w:val="007D35B5"/>
    <w:rsid w:val="007D3601"/>
    <w:rsid w:val="007D38AC"/>
    <w:rsid w:val="007D393D"/>
    <w:rsid w:val="007D3CA4"/>
    <w:rsid w:val="007D3D5D"/>
    <w:rsid w:val="007D3FA3"/>
    <w:rsid w:val="007D4157"/>
    <w:rsid w:val="007D416D"/>
    <w:rsid w:val="007D44AD"/>
    <w:rsid w:val="007D4A55"/>
    <w:rsid w:val="007D4B04"/>
    <w:rsid w:val="007D4E53"/>
    <w:rsid w:val="007D4EE3"/>
    <w:rsid w:val="007D504F"/>
    <w:rsid w:val="007D53BA"/>
    <w:rsid w:val="007D5ABA"/>
    <w:rsid w:val="007D5F23"/>
    <w:rsid w:val="007D6259"/>
    <w:rsid w:val="007D62E3"/>
    <w:rsid w:val="007D6376"/>
    <w:rsid w:val="007D6872"/>
    <w:rsid w:val="007D6AF4"/>
    <w:rsid w:val="007D6C89"/>
    <w:rsid w:val="007D6D98"/>
    <w:rsid w:val="007D7018"/>
    <w:rsid w:val="007D7074"/>
    <w:rsid w:val="007D70D5"/>
    <w:rsid w:val="007D725E"/>
    <w:rsid w:val="007D749E"/>
    <w:rsid w:val="007D76B5"/>
    <w:rsid w:val="007D7809"/>
    <w:rsid w:val="007D7CF5"/>
    <w:rsid w:val="007D7F5B"/>
    <w:rsid w:val="007E003C"/>
    <w:rsid w:val="007E092B"/>
    <w:rsid w:val="007E122D"/>
    <w:rsid w:val="007E140C"/>
    <w:rsid w:val="007E1691"/>
    <w:rsid w:val="007E17E4"/>
    <w:rsid w:val="007E1C16"/>
    <w:rsid w:val="007E1D3C"/>
    <w:rsid w:val="007E2122"/>
    <w:rsid w:val="007E2397"/>
    <w:rsid w:val="007E2825"/>
    <w:rsid w:val="007E2A13"/>
    <w:rsid w:val="007E2A34"/>
    <w:rsid w:val="007E2A3F"/>
    <w:rsid w:val="007E2F0C"/>
    <w:rsid w:val="007E31A2"/>
    <w:rsid w:val="007E3320"/>
    <w:rsid w:val="007E3D44"/>
    <w:rsid w:val="007E3F2F"/>
    <w:rsid w:val="007E3F7D"/>
    <w:rsid w:val="007E3F96"/>
    <w:rsid w:val="007E423B"/>
    <w:rsid w:val="007E4342"/>
    <w:rsid w:val="007E4349"/>
    <w:rsid w:val="007E459F"/>
    <w:rsid w:val="007E4625"/>
    <w:rsid w:val="007E46FA"/>
    <w:rsid w:val="007E4946"/>
    <w:rsid w:val="007E4C69"/>
    <w:rsid w:val="007E4D2C"/>
    <w:rsid w:val="007E4E99"/>
    <w:rsid w:val="007E5151"/>
    <w:rsid w:val="007E53D0"/>
    <w:rsid w:val="007E5573"/>
    <w:rsid w:val="007E5788"/>
    <w:rsid w:val="007E5995"/>
    <w:rsid w:val="007E5AE1"/>
    <w:rsid w:val="007E5B3D"/>
    <w:rsid w:val="007E5E70"/>
    <w:rsid w:val="007E6515"/>
    <w:rsid w:val="007E6773"/>
    <w:rsid w:val="007E6B02"/>
    <w:rsid w:val="007E7034"/>
    <w:rsid w:val="007E703A"/>
    <w:rsid w:val="007E7211"/>
    <w:rsid w:val="007E7B10"/>
    <w:rsid w:val="007F002C"/>
    <w:rsid w:val="007F02D1"/>
    <w:rsid w:val="007F0302"/>
    <w:rsid w:val="007F037F"/>
    <w:rsid w:val="007F0826"/>
    <w:rsid w:val="007F0A13"/>
    <w:rsid w:val="007F0A4C"/>
    <w:rsid w:val="007F0B5B"/>
    <w:rsid w:val="007F0C04"/>
    <w:rsid w:val="007F0C94"/>
    <w:rsid w:val="007F179A"/>
    <w:rsid w:val="007F17B7"/>
    <w:rsid w:val="007F1E65"/>
    <w:rsid w:val="007F2F7B"/>
    <w:rsid w:val="007F3074"/>
    <w:rsid w:val="007F30F3"/>
    <w:rsid w:val="007F3131"/>
    <w:rsid w:val="007F34AB"/>
    <w:rsid w:val="007F36B8"/>
    <w:rsid w:val="007F3927"/>
    <w:rsid w:val="007F3929"/>
    <w:rsid w:val="007F3988"/>
    <w:rsid w:val="007F3C3A"/>
    <w:rsid w:val="007F4475"/>
    <w:rsid w:val="007F4636"/>
    <w:rsid w:val="007F492F"/>
    <w:rsid w:val="007F49ED"/>
    <w:rsid w:val="007F4B3C"/>
    <w:rsid w:val="007F4C97"/>
    <w:rsid w:val="007F4CED"/>
    <w:rsid w:val="007F4E7C"/>
    <w:rsid w:val="007F52C8"/>
    <w:rsid w:val="007F535C"/>
    <w:rsid w:val="007F554F"/>
    <w:rsid w:val="007F55EF"/>
    <w:rsid w:val="007F5649"/>
    <w:rsid w:val="007F596E"/>
    <w:rsid w:val="007F5E90"/>
    <w:rsid w:val="007F6092"/>
    <w:rsid w:val="007F6821"/>
    <w:rsid w:val="007F69F3"/>
    <w:rsid w:val="007F6AE8"/>
    <w:rsid w:val="007F6AF5"/>
    <w:rsid w:val="007F6B8D"/>
    <w:rsid w:val="007F6F84"/>
    <w:rsid w:val="007F70D7"/>
    <w:rsid w:val="007F7D8A"/>
    <w:rsid w:val="007F7E8E"/>
    <w:rsid w:val="007F7FD4"/>
    <w:rsid w:val="008002D6"/>
    <w:rsid w:val="0080036A"/>
    <w:rsid w:val="008005C5"/>
    <w:rsid w:val="00800F9C"/>
    <w:rsid w:val="00801011"/>
    <w:rsid w:val="00801431"/>
    <w:rsid w:val="008018CA"/>
    <w:rsid w:val="00801C6B"/>
    <w:rsid w:val="00801DF8"/>
    <w:rsid w:val="00802080"/>
    <w:rsid w:val="008027C1"/>
    <w:rsid w:val="008028B1"/>
    <w:rsid w:val="00803495"/>
    <w:rsid w:val="008034C8"/>
    <w:rsid w:val="00803638"/>
    <w:rsid w:val="00803664"/>
    <w:rsid w:val="008038DB"/>
    <w:rsid w:val="008039CB"/>
    <w:rsid w:val="00803CFA"/>
    <w:rsid w:val="00803D3B"/>
    <w:rsid w:val="008042FC"/>
    <w:rsid w:val="00804985"/>
    <w:rsid w:val="00804A5F"/>
    <w:rsid w:val="00804AA5"/>
    <w:rsid w:val="00804AF7"/>
    <w:rsid w:val="00804D43"/>
    <w:rsid w:val="00804F46"/>
    <w:rsid w:val="008050B6"/>
    <w:rsid w:val="008057BB"/>
    <w:rsid w:val="00805BE1"/>
    <w:rsid w:val="00806064"/>
    <w:rsid w:val="008062C1"/>
    <w:rsid w:val="00806795"/>
    <w:rsid w:val="0080698D"/>
    <w:rsid w:val="00806DB9"/>
    <w:rsid w:val="00807082"/>
    <w:rsid w:val="008072C0"/>
    <w:rsid w:val="008072D9"/>
    <w:rsid w:val="0080731E"/>
    <w:rsid w:val="0080767F"/>
    <w:rsid w:val="0080793D"/>
    <w:rsid w:val="00807C5B"/>
    <w:rsid w:val="00807C89"/>
    <w:rsid w:val="00807D5B"/>
    <w:rsid w:val="00810212"/>
    <w:rsid w:val="008104C1"/>
    <w:rsid w:val="00810A4E"/>
    <w:rsid w:val="008110C8"/>
    <w:rsid w:val="008114CB"/>
    <w:rsid w:val="00811553"/>
    <w:rsid w:val="0081158C"/>
    <w:rsid w:val="00811938"/>
    <w:rsid w:val="0081198D"/>
    <w:rsid w:val="00811E58"/>
    <w:rsid w:val="00812052"/>
    <w:rsid w:val="00812085"/>
    <w:rsid w:val="00812130"/>
    <w:rsid w:val="00812525"/>
    <w:rsid w:val="0081258E"/>
    <w:rsid w:val="008126AC"/>
    <w:rsid w:val="00812CE1"/>
    <w:rsid w:val="00812DEE"/>
    <w:rsid w:val="00812DFD"/>
    <w:rsid w:val="00812F6C"/>
    <w:rsid w:val="008133AD"/>
    <w:rsid w:val="0081367C"/>
    <w:rsid w:val="008138E8"/>
    <w:rsid w:val="00813A15"/>
    <w:rsid w:val="00813A98"/>
    <w:rsid w:val="00813DAA"/>
    <w:rsid w:val="00813EFE"/>
    <w:rsid w:val="00814024"/>
    <w:rsid w:val="0081465E"/>
    <w:rsid w:val="00814661"/>
    <w:rsid w:val="00814CDD"/>
    <w:rsid w:val="00814F76"/>
    <w:rsid w:val="00814F78"/>
    <w:rsid w:val="008155D3"/>
    <w:rsid w:val="00815817"/>
    <w:rsid w:val="00815B34"/>
    <w:rsid w:val="00815B54"/>
    <w:rsid w:val="00815EBD"/>
    <w:rsid w:val="008161B3"/>
    <w:rsid w:val="0081622C"/>
    <w:rsid w:val="00816381"/>
    <w:rsid w:val="00816408"/>
    <w:rsid w:val="008166FA"/>
    <w:rsid w:val="00816C08"/>
    <w:rsid w:val="00816C97"/>
    <w:rsid w:val="008170D8"/>
    <w:rsid w:val="0081762F"/>
    <w:rsid w:val="008176A0"/>
    <w:rsid w:val="00817AC9"/>
    <w:rsid w:val="00817B21"/>
    <w:rsid w:val="00820252"/>
    <w:rsid w:val="00820544"/>
    <w:rsid w:val="0082094E"/>
    <w:rsid w:val="00820CBE"/>
    <w:rsid w:val="008212C2"/>
    <w:rsid w:val="00821734"/>
    <w:rsid w:val="00821B31"/>
    <w:rsid w:val="00821E86"/>
    <w:rsid w:val="008223A4"/>
    <w:rsid w:val="0082257C"/>
    <w:rsid w:val="0082267E"/>
    <w:rsid w:val="0082293D"/>
    <w:rsid w:val="008229B4"/>
    <w:rsid w:val="00822A45"/>
    <w:rsid w:val="00822C38"/>
    <w:rsid w:val="0082339B"/>
    <w:rsid w:val="0082395F"/>
    <w:rsid w:val="00823B21"/>
    <w:rsid w:val="00823B38"/>
    <w:rsid w:val="00823EB0"/>
    <w:rsid w:val="008242FF"/>
    <w:rsid w:val="008245FE"/>
    <w:rsid w:val="0082463C"/>
    <w:rsid w:val="0082489C"/>
    <w:rsid w:val="00824C38"/>
    <w:rsid w:val="00824F09"/>
    <w:rsid w:val="00824F98"/>
    <w:rsid w:val="00825217"/>
    <w:rsid w:val="008255C0"/>
    <w:rsid w:val="008259BD"/>
    <w:rsid w:val="00825ADF"/>
    <w:rsid w:val="00825BBB"/>
    <w:rsid w:val="00825CC6"/>
    <w:rsid w:val="008260BB"/>
    <w:rsid w:val="008269B9"/>
    <w:rsid w:val="008269CD"/>
    <w:rsid w:val="00827512"/>
    <w:rsid w:val="00827622"/>
    <w:rsid w:val="00827F7B"/>
    <w:rsid w:val="0083073B"/>
    <w:rsid w:val="00830E2A"/>
    <w:rsid w:val="00830E52"/>
    <w:rsid w:val="00830E6D"/>
    <w:rsid w:val="00830F24"/>
    <w:rsid w:val="00830F74"/>
    <w:rsid w:val="00831238"/>
    <w:rsid w:val="00831318"/>
    <w:rsid w:val="0083144F"/>
    <w:rsid w:val="0083166C"/>
    <w:rsid w:val="008316FD"/>
    <w:rsid w:val="00831986"/>
    <w:rsid w:val="00831A32"/>
    <w:rsid w:val="00831C05"/>
    <w:rsid w:val="00831C63"/>
    <w:rsid w:val="00831C98"/>
    <w:rsid w:val="00831D8F"/>
    <w:rsid w:val="00831E41"/>
    <w:rsid w:val="00831F0B"/>
    <w:rsid w:val="00832070"/>
    <w:rsid w:val="008320C3"/>
    <w:rsid w:val="00832587"/>
    <w:rsid w:val="00832AFC"/>
    <w:rsid w:val="00832ECE"/>
    <w:rsid w:val="00833466"/>
    <w:rsid w:val="00833539"/>
    <w:rsid w:val="00833CA7"/>
    <w:rsid w:val="008344BD"/>
    <w:rsid w:val="00834557"/>
    <w:rsid w:val="008347C0"/>
    <w:rsid w:val="00834AE7"/>
    <w:rsid w:val="00835943"/>
    <w:rsid w:val="00835946"/>
    <w:rsid w:val="00835BF0"/>
    <w:rsid w:val="00835F1C"/>
    <w:rsid w:val="008361CE"/>
    <w:rsid w:val="00836322"/>
    <w:rsid w:val="008365A7"/>
    <w:rsid w:val="00836945"/>
    <w:rsid w:val="00836B97"/>
    <w:rsid w:val="00836CE4"/>
    <w:rsid w:val="00836E17"/>
    <w:rsid w:val="00836E5F"/>
    <w:rsid w:val="00836F25"/>
    <w:rsid w:val="00837320"/>
    <w:rsid w:val="008373A6"/>
    <w:rsid w:val="00837591"/>
    <w:rsid w:val="00837B42"/>
    <w:rsid w:val="00837BBC"/>
    <w:rsid w:val="00837C99"/>
    <w:rsid w:val="0084006E"/>
    <w:rsid w:val="00840602"/>
    <w:rsid w:val="00840695"/>
    <w:rsid w:val="00840807"/>
    <w:rsid w:val="00840CE6"/>
    <w:rsid w:val="00840CEB"/>
    <w:rsid w:val="00840E25"/>
    <w:rsid w:val="008411DB"/>
    <w:rsid w:val="00841429"/>
    <w:rsid w:val="0084178C"/>
    <w:rsid w:val="008418C6"/>
    <w:rsid w:val="00841970"/>
    <w:rsid w:val="00841F1B"/>
    <w:rsid w:val="0084227E"/>
    <w:rsid w:val="0084243E"/>
    <w:rsid w:val="00842491"/>
    <w:rsid w:val="008429FB"/>
    <w:rsid w:val="00842B3B"/>
    <w:rsid w:val="00842C88"/>
    <w:rsid w:val="00842DD3"/>
    <w:rsid w:val="00842E1A"/>
    <w:rsid w:val="00842EB3"/>
    <w:rsid w:val="00843075"/>
    <w:rsid w:val="0084353D"/>
    <w:rsid w:val="008435B1"/>
    <w:rsid w:val="0084375F"/>
    <w:rsid w:val="0084391C"/>
    <w:rsid w:val="00843ADB"/>
    <w:rsid w:val="00843BB4"/>
    <w:rsid w:val="00843C0D"/>
    <w:rsid w:val="00843DB1"/>
    <w:rsid w:val="00843EB9"/>
    <w:rsid w:val="00844011"/>
    <w:rsid w:val="0084410E"/>
    <w:rsid w:val="008442D6"/>
    <w:rsid w:val="008445C1"/>
    <w:rsid w:val="00844605"/>
    <w:rsid w:val="008447B1"/>
    <w:rsid w:val="008448D4"/>
    <w:rsid w:val="00844967"/>
    <w:rsid w:val="00844985"/>
    <w:rsid w:val="00844E25"/>
    <w:rsid w:val="00845663"/>
    <w:rsid w:val="0084575A"/>
    <w:rsid w:val="008459C2"/>
    <w:rsid w:val="008460C2"/>
    <w:rsid w:val="008465B5"/>
    <w:rsid w:val="00846956"/>
    <w:rsid w:val="00846A32"/>
    <w:rsid w:val="00846CF6"/>
    <w:rsid w:val="00847147"/>
    <w:rsid w:val="0084724D"/>
    <w:rsid w:val="008473E6"/>
    <w:rsid w:val="00847459"/>
    <w:rsid w:val="0084760F"/>
    <w:rsid w:val="0084773A"/>
    <w:rsid w:val="00847C1F"/>
    <w:rsid w:val="0085003A"/>
    <w:rsid w:val="00850924"/>
    <w:rsid w:val="00850CF3"/>
    <w:rsid w:val="00851160"/>
    <w:rsid w:val="008511B1"/>
    <w:rsid w:val="008511CB"/>
    <w:rsid w:val="008513BA"/>
    <w:rsid w:val="00851850"/>
    <w:rsid w:val="00851D4B"/>
    <w:rsid w:val="00851D69"/>
    <w:rsid w:val="008520F4"/>
    <w:rsid w:val="00852515"/>
    <w:rsid w:val="00852757"/>
    <w:rsid w:val="008527D3"/>
    <w:rsid w:val="00852AB8"/>
    <w:rsid w:val="00852AD8"/>
    <w:rsid w:val="00852CE3"/>
    <w:rsid w:val="00852FC4"/>
    <w:rsid w:val="008532CA"/>
    <w:rsid w:val="0085330F"/>
    <w:rsid w:val="00854BEC"/>
    <w:rsid w:val="00854C36"/>
    <w:rsid w:val="00854DEA"/>
    <w:rsid w:val="00855683"/>
    <w:rsid w:val="008556FC"/>
    <w:rsid w:val="00855E4E"/>
    <w:rsid w:val="00855FB3"/>
    <w:rsid w:val="008560BD"/>
    <w:rsid w:val="00856544"/>
    <w:rsid w:val="008565A5"/>
    <w:rsid w:val="00856826"/>
    <w:rsid w:val="00856865"/>
    <w:rsid w:val="00856935"/>
    <w:rsid w:val="00856F36"/>
    <w:rsid w:val="0085794C"/>
    <w:rsid w:val="008579BE"/>
    <w:rsid w:val="00857CD8"/>
    <w:rsid w:val="00857FD2"/>
    <w:rsid w:val="00860850"/>
    <w:rsid w:val="00860D7D"/>
    <w:rsid w:val="00860FAF"/>
    <w:rsid w:val="0086116B"/>
    <w:rsid w:val="00861239"/>
    <w:rsid w:val="0086135B"/>
    <w:rsid w:val="0086218C"/>
    <w:rsid w:val="008624C5"/>
    <w:rsid w:val="008627C7"/>
    <w:rsid w:val="00862B30"/>
    <w:rsid w:val="00862EE4"/>
    <w:rsid w:val="00862F9C"/>
    <w:rsid w:val="0086313C"/>
    <w:rsid w:val="008631D4"/>
    <w:rsid w:val="0086330A"/>
    <w:rsid w:val="008634C5"/>
    <w:rsid w:val="00864293"/>
    <w:rsid w:val="008646C2"/>
    <w:rsid w:val="00864A8D"/>
    <w:rsid w:val="00864CD5"/>
    <w:rsid w:val="00864E47"/>
    <w:rsid w:val="00865248"/>
    <w:rsid w:val="00865481"/>
    <w:rsid w:val="008654DF"/>
    <w:rsid w:val="00865605"/>
    <w:rsid w:val="008656A1"/>
    <w:rsid w:val="008657E2"/>
    <w:rsid w:val="00865BCA"/>
    <w:rsid w:val="00865CEE"/>
    <w:rsid w:val="008660D9"/>
    <w:rsid w:val="00866260"/>
    <w:rsid w:val="00866410"/>
    <w:rsid w:val="008667C1"/>
    <w:rsid w:val="00866A17"/>
    <w:rsid w:val="00866ACF"/>
    <w:rsid w:val="00866B02"/>
    <w:rsid w:val="00866C1F"/>
    <w:rsid w:val="00866DCE"/>
    <w:rsid w:val="00867881"/>
    <w:rsid w:val="00867A4C"/>
    <w:rsid w:val="00867C91"/>
    <w:rsid w:val="00867F1B"/>
    <w:rsid w:val="00867F59"/>
    <w:rsid w:val="0087011B"/>
    <w:rsid w:val="008701AC"/>
    <w:rsid w:val="00870242"/>
    <w:rsid w:val="00870342"/>
    <w:rsid w:val="00870618"/>
    <w:rsid w:val="0087089D"/>
    <w:rsid w:val="00870C43"/>
    <w:rsid w:val="00871393"/>
    <w:rsid w:val="00871540"/>
    <w:rsid w:val="00871571"/>
    <w:rsid w:val="0087167A"/>
    <w:rsid w:val="00871823"/>
    <w:rsid w:val="00871DC6"/>
    <w:rsid w:val="00872495"/>
    <w:rsid w:val="0087279B"/>
    <w:rsid w:val="00872969"/>
    <w:rsid w:val="00872FBF"/>
    <w:rsid w:val="00873111"/>
    <w:rsid w:val="00873B44"/>
    <w:rsid w:val="00873E36"/>
    <w:rsid w:val="00874468"/>
    <w:rsid w:val="0087449A"/>
    <w:rsid w:val="0087513A"/>
    <w:rsid w:val="0087538F"/>
    <w:rsid w:val="008753D8"/>
    <w:rsid w:val="00875918"/>
    <w:rsid w:val="00875B05"/>
    <w:rsid w:val="00875C63"/>
    <w:rsid w:val="00875D52"/>
    <w:rsid w:val="00876721"/>
    <w:rsid w:val="0087674B"/>
    <w:rsid w:val="008769D9"/>
    <w:rsid w:val="00876E9C"/>
    <w:rsid w:val="0087721F"/>
    <w:rsid w:val="0087726A"/>
    <w:rsid w:val="00877281"/>
    <w:rsid w:val="00877381"/>
    <w:rsid w:val="008775BE"/>
    <w:rsid w:val="0087770C"/>
    <w:rsid w:val="008777FE"/>
    <w:rsid w:val="00877954"/>
    <w:rsid w:val="00877C87"/>
    <w:rsid w:val="00880267"/>
    <w:rsid w:val="008802BB"/>
    <w:rsid w:val="00880603"/>
    <w:rsid w:val="008806B7"/>
    <w:rsid w:val="00880AC5"/>
    <w:rsid w:val="0088169B"/>
    <w:rsid w:val="00881D92"/>
    <w:rsid w:val="00881EA8"/>
    <w:rsid w:val="00882063"/>
    <w:rsid w:val="0088217D"/>
    <w:rsid w:val="0088240A"/>
    <w:rsid w:val="00882A37"/>
    <w:rsid w:val="00882F9D"/>
    <w:rsid w:val="0088349A"/>
    <w:rsid w:val="0088359D"/>
    <w:rsid w:val="00883608"/>
    <w:rsid w:val="00883FC8"/>
    <w:rsid w:val="00884025"/>
    <w:rsid w:val="0088427B"/>
    <w:rsid w:val="008843D4"/>
    <w:rsid w:val="00884433"/>
    <w:rsid w:val="00884532"/>
    <w:rsid w:val="008849DC"/>
    <w:rsid w:val="00884F2E"/>
    <w:rsid w:val="00884F66"/>
    <w:rsid w:val="00885081"/>
    <w:rsid w:val="00885C03"/>
    <w:rsid w:val="00885E79"/>
    <w:rsid w:val="00886276"/>
    <w:rsid w:val="0088641A"/>
    <w:rsid w:val="0088687C"/>
    <w:rsid w:val="008872CF"/>
    <w:rsid w:val="00887537"/>
    <w:rsid w:val="00887BDE"/>
    <w:rsid w:val="00887DBA"/>
    <w:rsid w:val="00887E11"/>
    <w:rsid w:val="008905FA"/>
    <w:rsid w:val="00891833"/>
    <w:rsid w:val="008919DD"/>
    <w:rsid w:val="00891CBC"/>
    <w:rsid w:val="00891E0C"/>
    <w:rsid w:val="00891E31"/>
    <w:rsid w:val="00892147"/>
    <w:rsid w:val="00892532"/>
    <w:rsid w:val="008927A3"/>
    <w:rsid w:val="00892A38"/>
    <w:rsid w:val="00892A75"/>
    <w:rsid w:val="00893290"/>
    <w:rsid w:val="008932B1"/>
    <w:rsid w:val="00893693"/>
    <w:rsid w:val="008936EC"/>
    <w:rsid w:val="00893AC1"/>
    <w:rsid w:val="00893B0A"/>
    <w:rsid w:val="00893E21"/>
    <w:rsid w:val="00893E49"/>
    <w:rsid w:val="008940AB"/>
    <w:rsid w:val="008946D6"/>
    <w:rsid w:val="00894886"/>
    <w:rsid w:val="00894ABA"/>
    <w:rsid w:val="00894B6A"/>
    <w:rsid w:val="00894B73"/>
    <w:rsid w:val="008951CD"/>
    <w:rsid w:val="008953FB"/>
    <w:rsid w:val="00895502"/>
    <w:rsid w:val="00895566"/>
    <w:rsid w:val="00895641"/>
    <w:rsid w:val="0089568F"/>
    <w:rsid w:val="00895815"/>
    <w:rsid w:val="008958DA"/>
    <w:rsid w:val="00895BC3"/>
    <w:rsid w:val="00895D6B"/>
    <w:rsid w:val="00896023"/>
    <w:rsid w:val="00896490"/>
    <w:rsid w:val="0089697A"/>
    <w:rsid w:val="00897251"/>
    <w:rsid w:val="00897340"/>
    <w:rsid w:val="00897394"/>
    <w:rsid w:val="00897528"/>
    <w:rsid w:val="0089768C"/>
    <w:rsid w:val="008978FC"/>
    <w:rsid w:val="00897931"/>
    <w:rsid w:val="008979DE"/>
    <w:rsid w:val="00897A2D"/>
    <w:rsid w:val="00897EB5"/>
    <w:rsid w:val="008A00C6"/>
    <w:rsid w:val="008A02BB"/>
    <w:rsid w:val="008A1044"/>
    <w:rsid w:val="008A1659"/>
    <w:rsid w:val="008A17E8"/>
    <w:rsid w:val="008A1C5D"/>
    <w:rsid w:val="008A1E36"/>
    <w:rsid w:val="008A1EEE"/>
    <w:rsid w:val="008A1F6C"/>
    <w:rsid w:val="008A20D1"/>
    <w:rsid w:val="008A2110"/>
    <w:rsid w:val="008A244A"/>
    <w:rsid w:val="008A27D2"/>
    <w:rsid w:val="008A28B2"/>
    <w:rsid w:val="008A28EA"/>
    <w:rsid w:val="008A2A44"/>
    <w:rsid w:val="008A2D62"/>
    <w:rsid w:val="008A2F9B"/>
    <w:rsid w:val="008A307D"/>
    <w:rsid w:val="008A34C3"/>
    <w:rsid w:val="008A3745"/>
    <w:rsid w:val="008A3962"/>
    <w:rsid w:val="008A3ADC"/>
    <w:rsid w:val="008A3BB0"/>
    <w:rsid w:val="008A3D62"/>
    <w:rsid w:val="008A3ED9"/>
    <w:rsid w:val="008A480A"/>
    <w:rsid w:val="008A4A07"/>
    <w:rsid w:val="008A4C92"/>
    <w:rsid w:val="008A4D71"/>
    <w:rsid w:val="008A4D8E"/>
    <w:rsid w:val="008A51D8"/>
    <w:rsid w:val="008A5257"/>
    <w:rsid w:val="008A52A1"/>
    <w:rsid w:val="008A560A"/>
    <w:rsid w:val="008A5B63"/>
    <w:rsid w:val="008A5C77"/>
    <w:rsid w:val="008A5CA6"/>
    <w:rsid w:val="008A5F3D"/>
    <w:rsid w:val="008A66F5"/>
    <w:rsid w:val="008A6908"/>
    <w:rsid w:val="008A6A02"/>
    <w:rsid w:val="008A6EE5"/>
    <w:rsid w:val="008A7102"/>
    <w:rsid w:val="008A755E"/>
    <w:rsid w:val="008A791A"/>
    <w:rsid w:val="008A7F30"/>
    <w:rsid w:val="008B021B"/>
    <w:rsid w:val="008B0408"/>
    <w:rsid w:val="008B0502"/>
    <w:rsid w:val="008B0A54"/>
    <w:rsid w:val="008B0A65"/>
    <w:rsid w:val="008B0A99"/>
    <w:rsid w:val="008B0B6D"/>
    <w:rsid w:val="008B0BD8"/>
    <w:rsid w:val="008B0FAB"/>
    <w:rsid w:val="008B1320"/>
    <w:rsid w:val="008B13D8"/>
    <w:rsid w:val="008B1554"/>
    <w:rsid w:val="008B189C"/>
    <w:rsid w:val="008B1B83"/>
    <w:rsid w:val="008B1BFB"/>
    <w:rsid w:val="008B20E1"/>
    <w:rsid w:val="008B2814"/>
    <w:rsid w:val="008B2974"/>
    <w:rsid w:val="008B2BEF"/>
    <w:rsid w:val="008B2E0B"/>
    <w:rsid w:val="008B30F8"/>
    <w:rsid w:val="008B3458"/>
    <w:rsid w:val="008B35B4"/>
    <w:rsid w:val="008B3CD4"/>
    <w:rsid w:val="008B4636"/>
    <w:rsid w:val="008B495C"/>
    <w:rsid w:val="008B4993"/>
    <w:rsid w:val="008B4D9E"/>
    <w:rsid w:val="008B51C7"/>
    <w:rsid w:val="008B5471"/>
    <w:rsid w:val="008B547E"/>
    <w:rsid w:val="008B56F7"/>
    <w:rsid w:val="008B58F3"/>
    <w:rsid w:val="008B62C6"/>
    <w:rsid w:val="008B699D"/>
    <w:rsid w:val="008B6D3F"/>
    <w:rsid w:val="008B7046"/>
    <w:rsid w:val="008B7186"/>
    <w:rsid w:val="008B72EA"/>
    <w:rsid w:val="008B76C6"/>
    <w:rsid w:val="008B77E6"/>
    <w:rsid w:val="008B7A2E"/>
    <w:rsid w:val="008B7B86"/>
    <w:rsid w:val="008B7CD7"/>
    <w:rsid w:val="008B7E47"/>
    <w:rsid w:val="008B7E65"/>
    <w:rsid w:val="008B7F7B"/>
    <w:rsid w:val="008B7FFE"/>
    <w:rsid w:val="008C0107"/>
    <w:rsid w:val="008C0405"/>
    <w:rsid w:val="008C0BB7"/>
    <w:rsid w:val="008C0C06"/>
    <w:rsid w:val="008C0CAD"/>
    <w:rsid w:val="008C0D4B"/>
    <w:rsid w:val="008C0D8E"/>
    <w:rsid w:val="008C0F9C"/>
    <w:rsid w:val="008C0FD2"/>
    <w:rsid w:val="008C1192"/>
    <w:rsid w:val="008C135F"/>
    <w:rsid w:val="008C13B3"/>
    <w:rsid w:val="008C17E1"/>
    <w:rsid w:val="008C1858"/>
    <w:rsid w:val="008C1954"/>
    <w:rsid w:val="008C1D02"/>
    <w:rsid w:val="008C1DD8"/>
    <w:rsid w:val="008C1E48"/>
    <w:rsid w:val="008C1F2E"/>
    <w:rsid w:val="008C20E7"/>
    <w:rsid w:val="008C2262"/>
    <w:rsid w:val="008C2376"/>
    <w:rsid w:val="008C2A19"/>
    <w:rsid w:val="008C2C6F"/>
    <w:rsid w:val="008C3030"/>
    <w:rsid w:val="008C30A2"/>
    <w:rsid w:val="008C3112"/>
    <w:rsid w:val="008C3468"/>
    <w:rsid w:val="008C36BC"/>
    <w:rsid w:val="008C37EA"/>
    <w:rsid w:val="008C38D5"/>
    <w:rsid w:val="008C393F"/>
    <w:rsid w:val="008C3ECA"/>
    <w:rsid w:val="008C3FC2"/>
    <w:rsid w:val="008C4289"/>
    <w:rsid w:val="008C4494"/>
    <w:rsid w:val="008C488F"/>
    <w:rsid w:val="008C4EA7"/>
    <w:rsid w:val="008C5045"/>
    <w:rsid w:val="008C5418"/>
    <w:rsid w:val="008C558A"/>
    <w:rsid w:val="008C56AE"/>
    <w:rsid w:val="008C56B6"/>
    <w:rsid w:val="008C5749"/>
    <w:rsid w:val="008C57AD"/>
    <w:rsid w:val="008C58E6"/>
    <w:rsid w:val="008C5B51"/>
    <w:rsid w:val="008C6174"/>
    <w:rsid w:val="008C6308"/>
    <w:rsid w:val="008C6437"/>
    <w:rsid w:val="008C65F5"/>
    <w:rsid w:val="008C691A"/>
    <w:rsid w:val="008C7317"/>
    <w:rsid w:val="008C73FF"/>
    <w:rsid w:val="008C7644"/>
    <w:rsid w:val="008C7669"/>
    <w:rsid w:val="008C7B0E"/>
    <w:rsid w:val="008D0033"/>
    <w:rsid w:val="008D013A"/>
    <w:rsid w:val="008D06E4"/>
    <w:rsid w:val="008D120B"/>
    <w:rsid w:val="008D1425"/>
    <w:rsid w:val="008D16F5"/>
    <w:rsid w:val="008D1B47"/>
    <w:rsid w:val="008D22F8"/>
    <w:rsid w:val="008D24E6"/>
    <w:rsid w:val="008D2781"/>
    <w:rsid w:val="008D2933"/>
    <w:rsid w:val="008D2CAE"/>
    <w:rsid w:val="008D2CD9"/>
    <w:rsid w:val="008D2D27"/>
    <w:rsid w:val="008D2DB8"/>
    <w:rsid w:val="008D30A4"/>
    <w:rsid w:val="008D320D"/>
    <w:rsid w:val="008D32D8"/>
    <w:rsid w:val="008D352B"/>
    <w:rsid w:val="008D3AFB"/>
    <w:rsid w:val="008D42E2"/>
    <w:rsid w:val="008D4794"/>
    <w:rsid w:val="008D501B"/>
    <w:rsid w:val="008D5210"/>
    <w:rsid w:val="008D536C"/>
    <w:rsid w:val="008D5390"/>
    <w:rsid w:val="008D5478"/>
    <w:rsid w:val="008D5C2F"/>
    <w:rsid w:val="008D5ECB"/>
    <w:rsid w:val="008D60B0"/>
    <w:rsid w:val="008D61D9"/>
    <w:rsid w:val="008D6855"/>
    <w:rsid w:val="008D72A7"/>
    <w:rsid w:val="008D76F1"/>
    <w:rsid w:val="008D7A35"/>
    <w:rsid w:val="008D7A3E"/>
    <w:rsid w:val="008E065F"/>
    <w:rsid w:val="008E06C1"/>
    <w:rsid w:val="008E07E7"/>
    <w:rsid w:val="008E0AC3"/>
    <w:rsid w:val="008E0D03"/>
    <w:rsid w:val="008E0D9A"/>
    <w:rsid w:val="008E101A"/>
    <w:rsid w:val="008E1070"/>
    <w:rsid w:val="008E15BE"/>
    <w:rsid w:val="008E1788"/>
    <w:rsid w:val="008E178B"/>
    <w:rsid w:val="008E197E"/>
    <w:rsid w:val="008E1B4F"/>
    <w:rsid w:val="008E1C49"/>
    <w:rsid w:val="008E1CA5"/>
    <w:rsid w:val="008E1DA0"/>
    <w:rsid w:val="008E1E91"/>
    <w:rsid w:val="008E2155"/>
    <w:rsid w:val="008E2305"/>
    <w:rsid w:val="008E24ED"/>
    <w:rsid w:val="008E273D"/>
    <w:rsid w:val="008E29B0"/>
    <w:rsid w:val="008E2FB5"/>
    <w:rsid w:val="008E300E"/>
    <w:rsid w:val="008E3A94"/>
    <w:rsid w:val="008E3E1F"/>
    <w:rsid w:val="008E3EAC"/>
    <w:rsid w:val="008E41A3"/>
    <w:rsid w:val="008E4581"/>
    <w:rsid w:val="008E4691"/>
    <w:rsid w:val="008E48DB"/>
    <w:rsid w:val="008E5605"/>
    <w:rsid w:val="008E5AEB"/>
    <w:rsid w:val="008E5C03"/>
    <w:rsid w:val="008E5D81"/>
    <w:rsid w:val="008E5FF0"/>
    <w:rsid w:val="008E62FC"/>
    <w:rsid w:val="008E6902"/>
    <w:rsid w:val="008E6B6A"/>
    <w:rsid w:val="008E6C43"/>
    <w:rsid w:val="008E6CD5"/>
    <w:rsid w:val="008E6D38"/>
    <w:rsid w:val="008E6F5A"/>
    <w:rsid w:val="008E713C"/>
    <w:rsid w:val="008E7A77"/>
    <w:rsid w:val="008E7AF7"/>
    <w:rsid w:val="008E7C41"/>
    <w:rsid w:val="008E7E07"/>
    <w:rsid w:val="008E7E88"/>
    <w:rsid w:val="008F0035"/>
    <w:rsid w:val="008F03AC"/>
    <w:rsid w:val="008F087E"/>
    <w:rsid w:val="008F0A0F"/>
    <w:rsid w:val="008F0D1B"/>
    <w:rsid w:val="008F1478"/>
    <w:rsid w:val="008F1E53"/>
    <w:rsid w:val="008F24FD"/>
    <w:rsid w:val="008F25F5"/>
    <w:rsid w:val="008F2C2A"/>
    <w:rsid w:val="008F2D63"/>
    <w:rsid w:val="008F2DBC"/>
    <w:rsid w:val="008F2E91"/>
    <w:rsid w:val="008F3015"/>
    <w:rsid w:val="008F3540"/>
    <w:rsid w:val="008F35C8"/>
    <w:rsid w:val="008F4295"/>
    <w:rsid w:val="008F47CA"/>
    <w:rsid w:val="008F4ABB"/>
    <w:rsid w:val="008F500B"/>
    <w:rsid w:val="008F5216"/>
    <w:rsid w:val="008F5226"/>
    <w:rsid w:val="008F55C7"/>
    <w:rsid w:val="008F56E2"/>
    <w:rsid w:val="008F5C91"/>
    <w:rsid w:val="008F5CF4"/>
    <w:rsid w:val="008F5DA6"/>
    <w:rsid w:val="008F5EA5"/>
    <w:rsid w:val="008F610F"/>
    <w:rsid w:val="008F69AD"/>
    <w:rsid w:val="008F6A8C"/>
    <w:rsid w:val="008F709D"/>
    <w:rsid w:val="008F749A"/>
    <w:rsid w:val="008F78B1"/>
    <w:rsid w:val="008F78C3"/>
    <w:rsid w:val="008F7949"/>
    <w:rsid w:val="008F7A65"/>
    <w:rsid w:val="008F7B81"/>
    <w:rsid w:val="008F7E1C"/>
    <w:rsid w:val="008F7F7C"/>
    <w:rsid w:val="0090050B"/>
    <w:rsid w:val="00900601"/>
    <w:rsid w:val="00900BAC"/>
    <w:rsid w:val="009010FE"/>
    <w:rsid w:val="0090174F"/>
    <w:rsid w:val="00901838"/>
    <w:rsid w:val="00901E3B"/>
    <w:rsid w:val="0090216F"/>
    <w:rsid w:val="00902414"/>
    <w:rsid w:val="009024B7"/>
    <w:rsid w:val="0090271F"/>
    <w:rsid w:val="00902842"/>
    <w:rsid w:val="009029DB"/>
    <w:rsid w:val="00902A78"/>
    <w:rsid w:val="00902C99"/>
    <w:rsid w:val="00903062"/>
    <w:rsid w:val="00903A0F"/>
    <w:rsid w:val="00903CFD"/>
    <w:rsid w:val="00904398"/>
    <w:rsid w:val="009046D9"/>
    <w:rsid w:val="00904731"/>
    <w:rsid w:val="00904754"/>
    <w:rsid w:val="00904809"/>
    <w:rsid w:val="00904A06"/>
    <w:rsid w:val="00904B7A"/>
    <w:rsid w:val="009053B7"/>
    <w:rsid w:val="009054D2"/>
    <w:rsid w:val="00905746"/>
    <w:rsid w:val="00905D72"/>
    <w:rsid w:val="00905E70"/>
    <w:rsid w:val="00905F32"/>
    <w:rsid w:val="00905FBA"/>
    <w:rsid w:val="0090613A"/>
    <w:rsid w:val="00906163"/>
    <w:rsid w:val="0090624E"/>
    <w:rsid w:val="00906639"/>
    <w:rsid w:val="009066EE"/>
    <w:rsid w:val="009066FF"/>
    <w:rsid w:val="00906B4B"/>
    <w:rsid w:val="00906EAC"/>
    <w:rsid w:val="00906EB4"/>
    <w:rsid w:val="00906FCD"/>
    <w:rsid w:val="009070C8"/>
    <w:rsid w:val="009075C9"/>
    <w:rsid w:val="009077FE"/>
    <w:rsid w:val="00907C74"/>
    <w:rsid w:val="00907DE6"/>
    <w:rsid w:val="00907F80"/>
    <w:rsid w:val="00907F9F"/>
    <w:rsid w:val="009100E2"/>
    <w:rsid w:val="009108FD"/>
    <w:rsid w:val="00910A3E"/>
    <w:rsid w:val="00910CFF"/>
    <w:rsid w:val="00910E8C"/>
    <w:rsid w:val="00910ECF"/>
    <w:rsid w:val="00911073"/>
    <w:rsid w:val="009111B3"/>
    <w:rsid w:val="009112F9"/>
    <w:rsid w:val="009117F3"/>
    <w:rsid w:val="00911992"/>
    <w:rsid w:val="00911B05"/>
    <w:rsid w:val="00911B71"/>
    <w:rsid w:val="00911D60"/>
    <w:rsid w:val="00911DA0"/>
    <w:rsid w:val="0091212C"/>
    <w:rsid w:val="0091219B"/>
    <w:rsid w:val="0091290E"/>
    <w:rsid w:val="00912B69"/>
    <w:rsid w:val="00912CB5"/>
    <w:rsid w:val="00912E24"/>
    <w:rsid w:val="00913139"/>
    <w:rsid w:val="0091317A"/>
    <w:rsid w:val="00913186"/>
    <w:rsid w:val="009132A9"/>
    <w:rsid w:val="009133CE"/>
    <w:rsid w:val="00913498"/>
    <w:rsid w:val="009137A9"/>
    <w:rsid w:val="00913A51"/>
    <w:rsid w:val="00913CC1"/>
    <w:rsid w:val="00913D3F"/>
    <w:rsid w:val="00913E68"/>
    <w:rsid w:val="00913E9C"/>
    <w:rsid w:val="009144C4"/>
    <w:rsid w:val="009146AB"/>
    <w:rsid w:val="00914AAC"/>
    <w:rsid w:val="00914DA1"/>
    <w:rsid w:val="009151C5"/>
    <w:rsid w:val="00915574"/>
    <w:rsid w:val="009155AC"/>
    <w:rsid w:val="009157BF"/>
    <w:rsid w:val="00915F13"/>
    <w:rsid w:val="009160BA"/>
    <w:rsid w:val="0091635D"/>
    <w:rsid w:val="0091636C"/>
    <w:rsid w:val="0091648F"/>
    <w:rsid w:val="0091654E"/>
    <w:rsid w:val="009165E4"/>
    <w:rsid w:val="009166E3"/>
    <w:rsid w:val="0091673D"/>
    <w:rsid w:val="009170FE"/>
    <w:rsid w:val="00917238"/>
    <w:rsid w:val="00917B43"/>
    <w:rsid w:val="0092000C"/>
    <w:rsid w:val="00920228"/>
    <w:rsid w:val="0092063F"/>
    <w:rsid w:val="0092081C"/>
    <w:rsid w:val="00920A21"/>
    <w:rsid w:val="009210E1"/>
    <w:rsid w:val="0092128E"/>
    <w:rsid w:val="00921788"/>
    <w:rsid w:val="00921C5C"/>
    <w:rsid w:val="00921D6D"/>
    <w:rsid w:val="0092214F"/>
    <w:rsid w:val="0092282C"/>
    <w:rsid w:val="00922B1A"/>
    <w:rsid w:val="00922C33"/>
    <w:rsid w:val="00922DA0"/>
    <w:rsid w:val="00922E37"/>
    <w:rsid w:val="00923016"/>
    <w:rsid w:val="009231F1"/>
    <w:rsid w:val="009232B0"/>
    <w:rsid w:val="00923627"/>
    <w:rsid w:val="00923752"/>
    <w:rsid w:val="0092398B"/>
    <w:rsid w:val="00923BEA"/>
    <w:rsid w:val="00923EA7"/>
    <w:rsid w:val="00923ECE"/>
    <w:rsid w:val="00923FB0"/>
    <w:rsid w:val="009245DD"/>
    <w:rsid w:val="009249C3"/>
    <w:rsid w:val="00924CD4"/>
    <w:rsid w:val="00925001"/>
    <w:rsid w:val="009254CA"/>
    <w:rsid w:val="009255E8"/>
    <w:rsid w:val="00925634"/>
    <w:rsid w:val="00925958"/>
    <w:rsid w:val="0092597B"/>
    <w:rsid w:val="00925CC1"/>
    <w:rsid w:val="00926559"/>
    <w:rsid w:val="009265B7"/>
    <w:rsid w:val="0092669A"/>
    <w:rsid w:val="00926834"/>
    <w:rsid w:val="00926884"/>
    <w:rsid w:val="00926BDB"/>
    <w:rsid w:val="00926D63"/>
    <w:rsid w:val="00927140"/>
    <w:rsid w:val="009271C7"/>
    <w:rsid w:val="00927294"/>
    <w:rsid w:val="009275CC"/>
    <w:rsid w:val="009275D4"/>
    <w:rsid w:val="0092772E"/>
    <w:rsid w:val="00927881"/>
    <w:rsid w:val="009278F3"/>
    <w:rsid w:val="00927B59"/>
    <w:rsid w:val="00930241"/>
    <w:rsid w:val="009303AE"/>
    <w:rsid w:val="009305B3"/>
    <w:rsid w:val="00930992"/>
    <w:rsid w:val="009309B4"/>
    <w:rsid w:val="00930A1E"/>
    <w:rsid w:val="00930D5E"/>
    <w:rsid w:val="00930E9C"/>
    <w:rsid w:val="00931086"/>
    <w:rsid w:val="00931273"/>
    <w:rsid w:val="009313E9"/>
    <w:rsid w:val="0093173E"/>
    <w:rsid w:val="0093176C"/>
    <w:rsid w:val="00931A64"/>
    <w:rsid w:val="00931C4D"/>
    <w:rsid w:val="00931E60"/>
    <w:rsid w:val="00931FF3"/>
    <w:rsid w:val="0093207A"/>
    <w:rsid w:val="0093225B"/>
    <w:rsid w:val="0093251A"/>
    <w:rsid w:val="00932CFA"/>
    <w:rsid w:val="00932E78"/>
    <w:rsid w:val="00932FA5"/>
    <w:rsid w:val="0093301F"/>
    <w:rsid w:val="00933825"/>
    <w:rsid w:val="0093388E"/>
    <w:rsid w:val="009339A9"/>
    <w:rsid w:val="00933DA8"/>
    <w:rsid w:val="00933DC3"/>
    <w:rsid w:val="00934075"/>
    <w:rsid w:val="00934118"/>
    <w:rsid w:val="00934FCB"/>
    <w:rsid w:val="00934FCD"/>
    <w:rsid w:val="00935130"/>
    <w:rsid w:val="0093527B"/>
    <w:rsid w:val="009356CD"/>
    <w:rsid w:val="0093584F"/>
    <w:rsid w:val="00935E74"/>
    <w:rsid w:val="00935F3B"/>
    <w:rsid w:val="0093607B"/>
    <w:rsid w:val="009361ED"/>
    <w:rsid w:val="00936232"/>
    <w:rsid w:val="00936628"/>
    <w:rsid w:val="009367EF"/>
    <w:rsid w:val="00936AA4"/>
    <w:rsid w:val="00936CE6"/>
    <w:rsid w:val="00937034"/>
    <w:rsid w:val="00937658"/>
    <w:rsid w:val="009378E5"/>
    <w:rsid w:val="00937BDA"/>
    <w:rsid w:val="00937BFE"/>
    <w:rsid w:val="00937CA5"/>
    <w:rsid w:val="00937D5B"/>
    <w:rsid w:val="00940144"/>
    <w:rsid w:val="009405A0"/>
    <w:rsid w:val="00940661"/>
    <w:rsid w:val="00940827"/>
    <w:rsid w:val="00940932"/>
    <w:rsid w:val="0094098C"/>
    <w:rsid w:val="00940AB3"/>
    <w:rsid w:val="00940C9F"/>
    <w:rsid w:val="00940D0D"/>
    <w:rsid w:val="00941441"/>
    <w:rsid w:val="009414A7"/>
    <w:rsid w:val="00941572"/>
    <w:rsid w:val="00941E02"/>
    <w:rsid w:val="0094216A"/>
    <w:rsid w:val="0094225A"/>
    <w:rsid w:val="00942511"/>
    <w:rsid w:val="00942515"/>
    <w:rsid w:val="0094267C"/>
    <w:rsid w:val="00942897"/>
    <w:rsid w:val="00942BB9"/>
    <w:rsid w:val="00942CBD"/>
    <w:rsid w:val="009430E3"/>
    <w:rsid w:val="00943417"/>
    <w:rsid w:val="009434B9"/>
    <w:rsid w:val="00943520"/>
    <w:rsid w:val="00943DCB"/>
    <w:rsid w:val="00944204"/>
    <w:rsid w:val="00944236"/>
    <w:rsid w:val="00944268"/>
    <w:rsid w:val="00944333"/>
    <w:rsid w:val="00944377"/>
    <w:rsid w:val="00944B46"/>
    <w:rsid w:val="00944F1A"/>
    <w:rsid w:val="00945067"/>
    <w:rsid w:val="00945222"/>
    <w:rsid w:val="009452FC"/>
    <w:rsid w:val="009455DC"/>
    <w:rsid w:val="0094628D"/>
    <w:rsid w:val="009468A2"/>
    <w:rsid w:val="00946A27"/>
    <w:rsid w:val="00946D6F"/>
    <w:rsid w:val="00946F5E"/>
    <w:rsid w:val="0094705E"/>
    <w:rsid w:val="0094722C"/>
    <w:rsid w:val="00947446"/>
    <w:rsid w:val="009475F8"/>
    <w:rsid w:val="009477BE"/>
    <w:rsid w:val="00947944"/>
    <w:rsid w:val="00947AA3"/>
    <w:rsid w:val="00947FC5"/>
    <w:rsid w:val="00950038"/>
    <w:rsid w:val="00950515"/>
    <w:rsid w:val="009506EA"/>
    <w:rsid w:val="00950823"/>
    <w:rsid w:val="0095121C"/>
    <w:rsid w:val="00951808"/>
    <w:rsid w:val="00952C16"/>
    <w:rsid w:val="00952DAA"/>
    <w:rsid w:val="00952E2F"/>
    <w:rsid w:val="00952F9E"/>
    <w:rsid w:val="0095395E"/>
    <w:rsid w:val="00953D58"/>
    <w:rsid w:val="00953D83"/>
    <w:rsid w:val="00953E3E"/>
    <w:rsid w:val="00953E5B"/>
    <w:rsid w:val="00953EA9"/>
    <w:rsid w:val="0095417A"/>
    <w:rsid w:val="0095438C"/>
    <w:rsid w:val="00954506"/>
    <w:rsid w:val="0095479C"/>
    <w:rsid w:val="0095493E"/>
    <w:rsid w:val="009551FC"/>
    <w:rsid w:val="0095550A"/>
    <w:rsid w:val="00955836"/>
    <w:rsid w:val="009559BB"/>
    <w:rsid w:val="00955BC1"/>
    <w:rsid w:val="00955D2D"/>
    <w:rsid w:val="00955FEE"/>
    <w:rsid w:val="009560BB"/>
    <w:rsid w:val="009564B9"/>
    <w:rsid w:val="009564D6"/>
    <w:rsid w:val="00956943"/>
    <w:rsid w:val="00956B82"/>
    <w:rsid w:val="00956CCA"/>
    <w:rsid w:val="00957117"/>
    <w:rsid w:val="009573BC"/>
    <w:rsid w:val="009575E4"/>
    <w:rsid w:val="009576F8"/>
    <w:rsid w:val="00957F2A"/>
    <w:rsid w:val="009602D4"/>
    <w:rsid w:val="00960527"/>
    <w:rsid w:val="00960EB4"/>
    <w:rsid w:val="00960F64"/>
    <w:rsid w:val="00961192"/>
    <w:rsid w:val="00961535"/>
    <w:rsid w:val="00961663"/>
    <w:rsid w:val="009618D4"/>
    <w:rsid w:val="00961B6E"/>
    <w:rsid w:val="00961EF2"/>
    <w:rsid w:val="00961F7A"/>
    <w:rsid w:val="00962377"/>
    <w:rsid w:val="0096249D"/>
    <w:rsid w:val="009624F2"/>
    <w:rsid w:val="0096280A"/>
    <w:rsid w:val="00962F1D"/>
    <w:rsid w:val="009635B9"/>
    <w:rsid w:val="009638D5"/>
    <w:rsid w:val="00963F3C"/>
    <w:rsid w:val="00963F63"/>
    <w:rsid w:val="00964321"/>
    <w:rsid w:val="00964429"/>
    <w:rsid w:val="00964853"/>
    <w:rsid w:val="0096498E"/>
    <w:rsid w:val="00964C68"/>
    <w:rsid w:val="00965000"/>
    <w:rsid w:val="009652B9"/>
    <w:rsid w:val="00965470"/>
    <w:rsid w:val="009654AD"/>
    <w:rsid w:val="0096593F"/>
    <w:rsid w:val="00965B12"/>
    <w:rsid w:val="00965CD1"/>
    <w:rsid w:val="00966128"/>
    <w:rsid w:val="00966364"/>
    <w:rsid w:val="009665A1"/>
    <w:rsid w:val="00966763"/>
    <w:rsid w:val="00966999"/>
    <w:rsid w:val="00966A37"/>
    <w:rsid w:val="00966C50"/>
    <w:rsid w:val="009675BE"/>
    <w:rsid w:val="00967994"/>
    <w:rsid w:val="00967E42"/>
    <w:rsid w:val="00970140"/>
    <w:rsid w:val="00970A55"/>
    <w:rsid w:val="00970A97"/>
    <w:rsid w:val="0097141F"/>
    <w:rsid w:val="00971BDD"/>
    <w:rsid w:val="00971DF7"/>
    <w:rsid w:val="00972ABC"/>
    <w:rsid w:val="009734E0"/>
    <w:rsid w:val="009734E9"/>
    <w:rsid w:val="00973531"/>
    <w:rsid w:val="0097363E"/>
    <w:rsid w:val="00973801"/>
    <w:rsid w:val="0097383E"/>
    <w:rsid w:val="009739D3"/>
    <w:rsid w:val="00973B39"/>
    <w:rsid w:val="00973B3E"/>
    <w:rsid w:val="00973C56"/>
    <w:rsid w:val="00973E1F"/>
    <w:rsid w:val="00973EAB"/>
    <w:rsid w:val="0097416E"/>
    <w:rsid w:val="0097495A"/>
    <w:rsid w:val="00974A2D"/>
    <w:rsid w:val="00974A5D"/>
    <w:rsid w:val="00974CE7"/>
    <w:rsid w:val="00974E89"/>
    <w:rsid w:val="00975069"/>
    <w:rsid w:val="009750DB"/>
    <w:rsid w:val="00975248"/>
    <w:rsid w:val="0097574F"/>
    <w:rsid w:val="00975C42"/>
    <w:rsid w:val="009761B0"/>
    <w:rsid w:val="0097634D"/>
    <w:rsid w:val="009767CD"/>
    <w:rsid w:val="00976D87"/>
    <w:rsid w:val="009770AC"/>
    <w:rsid w:val="00977235"/>
    <w:rsid w:val="0097766C"/>
    <w:rsid w:val="009776A5"/>
    <w:rsid w:val="00977765"/>
    <w:rsid w:val="00977770"/>
    <w:rsid w:val="009777E4"/>
    <w:rsid w:val="00977872"/>
    <w:rsid w:val="009778F1"/>
    <w:rsid w:val="00977A08"/>
    <w:rsid w:val="00977C91"/>
    <w:rsid w:val="00977EBA"/>
    <w:rsid w:val="0098087C"/>
    <w:rsid w:val="0098089C"/>
    <w:rsid w:val="00980C65"/>
    <w:rsid w:val="00980E4F"/>
    <w:rsid w:val="00980EC2"/>
    <w:rsid w:val="00981068"/>
    <w:rsid w:val="0098166A"/>
    <w:rsid w:val="00981788"/>
    <w:rsid w:val="0098183E"/>
    <w:rsid w:val="009818A7"/>
    <w:rsid w:val="009819A8"/>
    <w:rsid w:val="00981F35"/>
    <w:rsid w:val="009825E9"/>
    <w:rsid w:val="009828BC"/>
    <w:rsid w:val="009828E4"/>
    <w:rsid w:val="00982A7D"/>
    <w:rsid w:val="00982A98"/>
    <w:rsid w:val="00982C32"/>
    <w:rsid w:val="00982F8E"/>
    <w:rsid w:val="00983CDD"/>
    <w:rsid w:val="00983ED9"/>
    <w:rsid w:val="00984435"/>
    <w:rsid w:val="0098487C"/>
    <w:rsid w:val="00984996"/>
    <w:rsid w:val="009849B9"/>
    <w:rsid w:val="00984AA0"/>
    <w:rsid w:val="00985279"/>
    <w:rsid w:val="0098530C"/>
    <w:rsid w:val="00985349"/>
    <w:rsid w:val="00985520"/>
    <w:rsid w:val="00985ACB"/>
    <w:rsid w:val="00985D96"/>
    <w:rsid w:val="00985F51"/>
    <w:rsid w:val="009862F1"/>
    <w:rsid w:val="009864DC"/>
    <w:rsid w:val="009869D6"/>
    <w:rsid w:val="009869F5"/>
    <w:rsid w:val="00986B2B"/>
    <w:rsid w:val="00986D0A"/>
    <w:rsid w:val="009870A3"/>
    <w:rsid w:val="00987923"/>
    <w:rsid w:val="00990287"/>
    <w:rsid w:val="009902CA"/>
    <w:rsid w:val="009906EC"/>
    <w:rsid w:val="00990AAF"/>
    <w:rsid w:val="00990C36"/>
    <w:rsid w:val="00990C9D"/>
    <w:rsid w:val="009912C2"/>
    <w:rsid w:val="009914F6"/>
    <w:rsid w:val="00991535"/>
    <w:rsid w:val="00991711"/>
    <w:rsid w:val="00991B78"/>
    <w:rsid w:val="00991FEF"/>
    <w:rsid w:val="00992094"/>
    <w:rsid w:val="009920E1"/>
    <w:rsid w:val="00992197"/>
    <w:rsid w:val="00992347"/>
    <w:rsid w:val="0099243D"/>
    <w:rsid w:val="0099286E"/>
    <w:rsid w:val="00993135"/>
    <w:rsid w:val="0099320E"/>
    <w:rsid w:val="009932BE"/>
    <w:rsid w:val="00993780"/>
    <w:rsid w:val="00993A43"/>
    <w:rsid w:val="00993A7F"/>
    <w:rsid w:val="0099463F"/>
    <w:rsid w:val="009946DD"/>
    <w:rsid w:val="00994920"/>
    <w:rsid w:val="00994B9B"/>
    <w:rsid w:val="0099519D"/>
    <w:rsid w:val="0099546C"/>
    <w:rsid w:val="009956EF"/>
    <w:rsid w:val="00995A22"/>
    <w:rsid w:val="009961A0"/>
    <w:rsid w:val="00996487"/>
    <w:rsid w:val="00996A47"/>
    <w:rsid w:val="00996EA6"/>
    <w:rsid w:val="009975B2"/>
    <w:rsid w:val="00997629"/>
    <w:rsid w:val="00997646"/>
    <w:rsid w:val="0099764A"/>
    <w:rsid w:val="009A015A"/>
    <w:rsid w:val="009A0291"/>
    <w:rsid w:val="009A05F3"/>
    <w:rsid w:val="009A06AF"/>
    <w:rsid w:val="009A0C39"/>
    <w:rsid w:val="009A1140"/>
    <w:rsid w:val="009A134D"/>
    <w:rsid w:val="009A1384"/>
    <w:rsid w:val="009A178C"/>
    <w:rsid w:val="009A1949"/>
    <w:rsid w:val="009A1C4C"/>
    <w:rsid w:val="009A1EF6"/>
    <w:rsid w:val="009A21F1"/>
    <w:rsid w:val="009A2849"/>
    <w:rsid w:val="009A2AB1"/>
    <w:rsid w:val="009A2B16"/>
    <w:rsid w:val="009A2D69"/>
    <w:rsid w:val="009A2EA5"/>
    <w:rsid w:val="009A2EE0"/>
    <w:rsid w:val="009A302E"/>
    <w:rsid w:val="009A32B9"/>
    <w:rsid w:val="009A32F7"/>
    <w:rsid w:val="009A344B"/>
    <w:rsid w:val="009A351B"/>
    <w:rsid w:val="009A3623"/>
    <w:rsid w:val="009A37FB"/>
    <w:rsid w:val="009A3D45"/>
    <w:rsid w:val="009A3FDB"/>
    <w:rsid w:val="009A402A"/>
    <w:rsid w:val="009A4157"/>
    <w:rsid w:val="009A445B"/>
    <w:rsid w:val="009A46AE"/>
    <w:rsid w:val="009A48C6"/>
    <w:rsid w:val="009A4BD8"/>
    <w:rsid w:val="009A4C00"/>
    <w:rsid w:val="009A4DD6"/>
    <w:rsid w:val="009A50D2"/>
    <w:rsid w:val="009A53F3"/>
    <w:rsid w:val="009A54FB"/>
    <w:rsid w:val="009A5B29"/>
    <w:rsid w:val="009A5CC8"/>
    <w:rsid w:val="009A6012"/>
    <w:rsid w:val="009A6089"/>
    <w:rsid w:val="009A611E"/>
    <w:rsid w:val="009A61AD"/>
    <w:rsid w:val="009A65B8"/>
    <w:rsid w:val="009A6732"/>
    <w:rsid w:val="009A675B"/>
    <w:rsid w:val="009A6C66"/>
    <w:rsid w:val="009A6D33"/>
    <w:rsid w:val="009A6DC7"/>
    <w:rsid w:val="009A6EF7"/>
    <w:rsid w:val="009A73D0"/>
    <w:rsid w:val="009A745E"/>
    <w:rsid w:val="009A74A1"/>
    <w:rsid w:val="009A7BCA"/>
    <w:rsid w:val="009B01AF"/>
    <w:rsid w:val="009B02B9"/>
    <w:rsid w:val="009B03AB"/>
    <w:rsid w:val="009B0924"/>
    <w:rsid w:val="009B0AA7"/>
    <w:rsid w:val="009B0BD7"/>
    <w:rsid w:val="009B0DBA"/>
    <w:rsid w:val="009B124A"/>
    <w:rsid w:val="009B1250"/>
    <w:rsid w:val="009B12E1"/>
    <w:rsid w:val="009B13F8"/>
    <w:rsid w:val="009B1653"/>
    <w:rsid w:val="009B1655"/>
    <w:rsid w:val="009B177B"/>
    <w:rsid w:val="009B1A89"/>
    <w:rsid w:val="009B1ADA"/>
    <w:rsid w:val="009B270E"/>
    <w:rsid w:val="009B27B8"/>
    <w:rsid w:val="009B27EE"/>
    <w:rsid w:val="009B27FA"/>
    <w:rsid w:val="009B2AF9"/>
    <w:rsid w:val="009B2C30"/>
    <w:rsid w:val="009B2CFE"/>
    <w:rsid w:val="009B2F36"/>
    <w:rsid w:val="009B30FB"/>
    <w:rsid w:val="009B3232"/>
    <w:rsid w:val="009B35B3"/>
    <w:rsid w:val="009B3E0C"/>
    <w:rsid w:val="009B4335"/>
    <w:rsid w:val="009B43D1"/>
    <w:rsid w:val="009B455F"/>
    <w:rsid w:val="009B4675"/>
    <w:rsid w:val="009B475C"/>
    <w:rsid w:val="009B480C"/>
    <w:rsid w:val="009B4847"/>
    <w:rsid w:val="009B4893"/>
    <w:rsid w:val="009B4894"/>
    <w:rsid w:val="009B584F"/>
    <w:rsid w:val="009B5D74"/>
    <w:rsid w:val="009B5EEA"/>
    <w:rsid w:val="009B6276"/>
    <w:rsid w:val="009B64E2"/>
    <w:rsid w:val="009B6691"/>
    <w:rsid w:val="009B69EA"/>
    <w:rsid w:val="009B6B25"/>
    <w:rsid w:val="009B6B39"/>
    <w:rsid w:val="009B6EB6"/>
    <w:rsid w:val="009B742D"/>
    <w:rsid w:val="009B7CAC"/>
    <w:rsid w:val="009B7CDE"/>
    <w:rsid w:val="009C003C"/>
    <w:rsid w:val="009C09AB"/>
    <w:rsid w:val="009C0C91"/>
    <w:rsid w:val="009C0F7A"/>
    <w:rsid w:val="009C1102"/>
    <w:rsid w:val="009C13D1"/>
    <w:rsid w:val="009C15E6"/>
    <w:rsid w:val="009C1669"/>
    <w:rsid w:val="009C174D"/>
    <w:rsid w:val="009C1794"/>
    <w:rsid w:val="009C193E"/>
    <w:rsid w:val="009C34C9"/>
    <w:rsid w:val="009C3559"/>
    <w:rsid w:val="009C35F9"/>
    <w:rsid w:val="009C36F4"/>
    <w:rsid w:val="009C375E"/>
    <w:rsid w:val="009C37F5"/>
    <w:rsid w:val="009C3879"/>
    <w:rsid w:val="009C3B5C"/>
    <w:rsid w:val="009C400B"/>
    <w:rsid w:val="009C4158"/>
    <w:rsid w:val="009C41B3"/>
    <w:rsid w:val="009C425A"/>
    <w:rsid w:val="009C434E"/>
    <w:rsid w:val="009C437A"/>
    <w:rsid w:val="009C4400"/>
    <w:rsid w:val="009C4D05"/>
    <w:rsid w:val="009C4DC4"/>
    <w:rsid w:val="009C4FDF"/>
    <w:rsid w:val="009C556A"/>
    <w:rsid w:val="009C57F8"/>
    <w:rsid w:val="009C5C7A"/>
    <w:rsid w:val="009C5D6F"/>
    <w:rsid w:val="009C5F19"/>
    <w:rsid w:val="009C5FCE"/>
    <w:rsid w:val="009C614F"/>
    <w:rsid w:val="009C62F5"/>
    <w:rsid w:val="009C6CF7"/>
    <w:rsid w:val="009C712D"/>
    <w:rsid w:val="009C7581"/>
    <w:rsid w:val="009C772D"/>
    <w:rsid w:val="009C7BF3"/>
    <w:rsid w:val="009C7F3A"/>
    <w:rsid w:val="009C7F9B"/>
    <w:rsid w:val="009D002F"/>
    <w:rsid w:val="009D01D6"/>
    <w:rsid w:val="009D0272"/>
    <w:rsid w:val="009D0790"/>
    <w:rsid w:val="009D079A"/>
    <w:rsid w:val="009D0AC8"/>
    <w:rsid w:val="009D0B77"/>
    <w:rsid w:val="009D0C41"/>
    <w:rsid w:val="009D0EC3"/>
    <w:rsid w:val="009D1372"/>
    <w:rsid w:val="009D1746"/>
    <w:rsid w:val="009D1870"/>
    <w:rsid w:val="009D1C28"/>
    <w:rsid w:val="009D2005"/>
    <w:rsid w:val="009D2405"/>
    <w:rsid w:val="009D2BA3"/>
    <w:rsid w:val="009D2C6A"/>
    <w:rsid w:val="009D2E31"/>
    <w:rsid w:val="009D313D"/>
    <w:rsid w:val="009D342F"/>
    <w:rsid w:val="009D3892"/>
    <w:rsid w:val="009D3D13"/>
    <w:rsid w:val="009D3D7A"/>
    <w:rsid w:val="009D4018"/>
    <w:rsid w:val="009D40F6"/>
    <w:rsid w:val="009D4503"/>
    <w:rsid w:val="009D4BC7"/>
    <w:rsid w:val="009D4D80"/>
    <w:rsid w:val="009D4DDC"/>
    <w:rsid w:val="009D4E34"/>
    <w:rsid w:val="009D5626"/>
    <w:rsid w:val="009D594C"/>
    <w:rsid w:val="009D5A39"/>
    <w:rsid w:val="009D5B67"/>
    <w:rsid w:val="009D5B6B"/>
    <w:rsid w:val="009D60EC"/>
    <w:rsid w:val="009D622F"/>
    <w:rsid w:val="009D630B"/>
    <w:rsid w:val="009D657E"/>
    <w:rsid w:val="009D6CAE"/>
    <w:rsid w:val="009D6E16"/>
    <w:rsid w:val="009D6EE8"/>
    <w:rsid w:val="009D7045"/>
    <w:rsid w:val="009D7134"/>
    <w:rsid w:val="009D72E6"/>
    <w:rsid w:val="009D732C"/>
    <w:rsid w:val="009D73BF"/>
    <w:rsid w:val="009D741C"/>
    <w:rsid w:val="009D7523"/>
    <w:rsid w:val="009D7675"/>
    <w:rsid w:val="009D77BE"/>
    <w:rsid w:val="009D7AD5"/>
    <w:rsid w:val="009D7AE4"/>
    <w:rsid w:val="009D7AF2"/>
    <w:rsid w:val="009E056B"/>
    <w:rsid w:val="009E08FD"/>
    <w:rsid w:val="009E09A0"/>
    <w:rsid w:val="009E0B66"/>
    <w:rsid w:val="009E0BCD"/>
    <w:rsid w:val="009E0DD1"/>
    <w:rsid w:val="009E0E37"/>
    <w:rsid w:val="009E0E62"/>
    <w:rsid w:val="009E0EDF"/>
    <w:rsid w:val="009E1307"/>
    <w:rsid w:val="009E1402"/>
    <w:rsid w:val="009E1548"/>
    <w:rsid w:val="009E202C"/>
    <w:rsid w:val="009E27D1"/>
    <w:rsid w:val="009E2C25"/>
    <w:rsid w:val="009E2DCE"/>
    <w:rsid w:val="009E2DF6"/>
    <w:rsid w:val="009E2ED4"/>
    <w:rsid w:val="009E33A3"/>
    <w:rsid w:val="009E3773"/>
    <w:rsid w:val="009E3827"/>
    <w:rsid w:val="009E39F8"/>
    <w:rsid w:val="009E4255"/>
    <w:rsid w:val="009E449C"/>
    <w:rsid w:val="009E4AA4"/>
    <w:rsid w:val="009E4BEA"/>
    <w:rsid w:val="009E4D68"/>
    <w:rsid w:val="009E4EC4"/>
    <w:rsid w:val="009E52DF"/>
    <w:rsid w:val="009E5760"/>
    <w:rsid w:val="009E595E"/>
    <w:rsid w:val="009E5E26"/>
    <w:rsid w:val="009E61C1"/>
    <w:rsid w:val="009E6275"/>
    <w:rsid w:val="009E62E9"/>
    <w:rsid w:val="009E66B1"/>
    <w:rsid w:val="009E6875"/>
    <w:rsid w:val="009E6BC9"/>
    <w:rsid w:val="009E6F58"/>
    <w:rsid w:val="009E72B0"/>
    <w:rsid w:val="009E795E"/>
    <w:rsid w:val="009E7C7A"/>
    <w:rsid w:val="009E7D96"/>
    <w:rsid w:val="009F0126"/>
    <w:rsid w:val="009F034E"/>
    <w:rsid w:val="009F0464"/>
    <w:rsid w:val="009F0952"/>
    <w:rsid w:val="009F0B28"/>
    <w:rsid w:val="009F0EB7"/>
    <w:rsid w:val="009F0EE2"/>
    <w:rsid w:val="009F0FB5"/>
    <w:rsid w:val="009F101F"/>
    <w:rsid w:val="009F120F"/>
    <w:rsid w:val="009F16E3"/>
    <w:rsid w:val="009F1767"/>
    <w:rsid w:val="009F1978"/>
    <w:rsid w:val="009F24A1"/>
    <w:rsid w:val="009F24DF"/>
    <w:rsid w:val="009F29E5"/>
    <w:rsid w:val="009F2B92"/>
    <w:rsid w:val="009F2C6E"/>
    <w:rsid w:val="009F2F15"/>
    <w:rsid w:val="009F31AE"/>
    <w:rsid w:val="009F325F"/>
    <w:rsid w:val="009F32B7"/>
    <w:rsid w:val="009F35CE"/>
    <w:rsid w:val="009F37DC"/>
    <w:rsid w:val="009F38AE"/>
    <w:rsid w:val="009F3BD9"/>
    <w:rsid w:val="009F3D6E"/>
    <w:rsid w:val="009F4097"/>
    <w:rsid w:val="009F457E"/>
    <w:rsid w:val="009F45AC"/>
    <w:rsid w:val="009F46EE"/>
    <w:rsid w:val="009F4992"/>
    <w:rsid w:val="009F4D5E"/>
    <w:rsid w:val="009F4ED6"/>
    <w:rsid w:val="009F5014"/>
    <w:rsid w:val="009F521F"/>
    <w:rsid w:val="009F5356"/>
    <w:rsid w:val="009F58B5"/>
    <w:rsid w:val="009F5A47"/>
    <w:rsid w:val="009F5EF2"/>
    <w:rsid w:val="009F642B"/>
    <w:rsid w:val="009F6605"/>
    <w:rsid w:val="009F67A9"/>
    <w:rsid w:val="009F6A61"/>
    <w:rsid w:val="009F6C70"/>
    <w:rsid w:val="009F6E1B"/>
    <w:rsid w:val="009F6F35"/>
    <w:rsid w:val="009F7036"/>
    <w:rsid w:val="009F7496"/>
    <w:rsid w:val="009F7B91"/>
    <w:rsid w:val="009F7BFD"/>
    <w:rsid w:val="009F7D72"/>
    <w:rsid w:val="009F7DF3"/>
    <w:rsid w:val="00A00319"/>
    <w:rsid w:val="00A006FE"/>
    <w:rsid w:val="00A00D26"/>
    <w:rsid w:val="00A00FA0"/>
    <w:rsid w:val="00A011C3"/>
    <w:rsid w:val="00A01210"/>
    <w:rsid w:val="00A01457"/>
    <w:rsid w:val="00A01605"/>
    <w:rsid w:val="00A01CB4"/>
    <w:rsid w:val="00A01D53"/>
    <w:rsid w:val="00A026A6"/>
    <w:rsid w:val="00A02784"/>
    <w:rsid w:val="00A027C0"/>
    <w:rsid w:val="00A02A47"/>
    <w:rsid w:val="00A02CD4"/>
    <w:rsid w:val="00A02E3B"/>
    <w:rsid w:val="00A0325D"/>
    <w:rsid w:val="00A0360E"/>
    <w:rsid w:val="00A039CE"/>
    <w:rsid w:val="00A03A62"/>
    <w:rsid w:val="00A03C03"/>
    <w:rsid w:val="00A040BF"/>
    <w:rsid w:val="00A0410E"/>
    <w:rsid w:val="00A04401"/>
    <w:rsid w:val="00A044CB"/>
    <w:rsid w:val="00A045FE"/>
    <w:rsid w:val="00A05171"/>
    <w:rsid w:val="00A05E6B"/>
    <w:rsid w:val="00A05F21"/>
    <w:rsid w:val="00A063C6"/>
    <w:rsid w:val="00A065A0"/>
    <w:rsid w:val="00A06DFA"/>
    <w:rsid w:val="00A06F19"/>
    <w:rsid w:val="00A06FE2"/>
    <w:rsid w:val="00A077CA"/>
    <w:rsid w:val="00A07819"/>
    <w:rsid w:val="00A07A07"/>
    <w:rsid w:val="00A102F4"/>
    <w:rsid w:val="00A106DB"/>
    <w:rsid w:val="00A106E7"/>
    <w:rsid w:val="00A10780"/>
    <w:rsid w:val="00A1085D"/>
    <w:rsid w:val="00A10877"/>
    <w:rsid w:val="00A108C2"/>
    <w:rsid w:val="00A10935"/>
    <w:rsid w:val="00A10999"/>
    <w:rsid w:val="00A10A30"/>
    <w:rsid w:val="00A10AA1"/>
    <w:rsid w:val="00A10C95"/>
    <w:rsid w:val="00A10D5B"/>
    <w:rsid w:val="00A10E2F"/>
    <w:rsid w:val="00A1145A"/>
    <w:rsid w:val="00A11A3F"/>
    <w:rsid w:val="00A11F5F"/>
    <w:rsid w:val="00A11F9A"/>
    <w:rsid w:val="00A1208F"/>
    <w:rsid w:val="00A12292"/>
    <w:rsid w:val="00A12313"/>
    <w:rsid w:val="00A123B5"/>
    <w:rsid w:val="00A12449"/>
    <w:rsid w:val="00A12465"/>
    <w:rsid w:val="00A12ABA"/>
    <w:rsid w:val="00A12E43"/>
    <w:rsid w:val="00A132D5"/>
    <w:rsid w:val="00A133B5"/>
    <w:rsid w:val="00A13696"/>
    <w:rsid w:val="00A136D3"/>
    <w:rsid w:val="00A137CF"/>
    <w:rsid w:val="00A13D0A"/>
    <w:rsid w:val="00A1424D"/>
    <w:rsid w:val="00A14471"/>
    <w:rsid w:val="00A147C4"/>
    <w:rsid w:val="00A147E5"/>
    <w:rsid w:val="00A15102"/>
    <w:rsid w:val="00A15777"/>
    <w:rsid w:val="00A159BE"/>
    <w:rsid w:val="00A15E6D"/>
    <w:rsid w:val="00A160D4"/>
    <w:rsid w:val="00A16944"/>
    <w:rsid w:val="00A169CF"/>
    <w:rsid w:val="00A16CC7"/>
    <w:rsid w:val="00A16CE7"/>
    <w:rsid w:val="00A16DED"/>
    <w:rsid w:val="00A17B35"/>
    <w:rsid w:val="00A17CA3"/>
    <w:rsid w:val="00A17D3B"/>
    <w:rsid w:val="00A202B6"/>
    <w:rsid w:val="00A2067B"/>
    <w:rsid w:val="00A20700"/>
    <w:rsid w:val="00A20D92"/>
    <w:rsid w:val="00A210DA"/>
    <w:rsid w:val="00A213C4"/>
    <w:rsid w:val="00A2149F"/>
    <w:rsid w:val="00A215C0"/>
    <w:rsid w:val="00A21725"/>
    <w:rsid w:val="00A2174F"/>
    <w:rsid w:val="00A21AF1"/>
    <w:rsid w:val="00A21B30"/>
    <w:rsid w:val="00A21DBB"/>
    <w:rsid w:val="00A2240F"/>
    <w:rsid w:val="00A22AC8"/>
    <w:rsid w:val="00A22E10"/>
    <w:rsid w:val="00A23150"/>
    <w:rsid w:val="00A23260"/>
    <w:rsid w:val="00A23385"/>
    <w:rsid w:val="00A23690"/>
    <w:rsid w:val="00A24256"/>
    <w:rsid w:val="00A24380"/>
    <w:rsid w:val="00A24B3C"/>
    <w:rsid w:val="00A24D61"/>
    <w:rsid w:val="00A24F90"/>
    <w:rsid w:val="00A2507B"/>
    <w:rsid w:val="00A25158"/>
    <w:rsid w:val="00A25242"/>
    <w:rsid w:val="00A2533C"/>
    <w:rsid w:val="00A25631"/>
    <w:rsid w:val="00A25642"/>
    <w:rsid w:val="00A25721"/>
    <w:rsid w:val="00A2574F"/>
    <w:rsid w:val="00A257E5"/>
    <w:rsid w:val="00A25812"/>
    <w:rsid w:val="00A25D35"/>
    <w:rsid w:val="00A260E3"/>
    <w:rsid w:val="00A26130"/>
    <w:rsid w:val="00A26214"/>
    <w:rsid w:val="00A2696C"/>
    <w:rsid w:val="00A269B8"/>
    <w:rsid w:val="00A26BD9"/>
    <w:rsid w:val="00A26BF8"/>
    <w:rsid w:val="00A2716D"/>
    <w:rsid w:val="00A27572"/>
    <w:rsid w:val="00A277DE"/>
    <w:rsid w:val="00A27B50"/>
    <w:rsid w:val="00A30270"/>
    <w:rsid w:val="00A306AF"/>
    <w:rsid w:val="00A3075D"/>
    <w:rsid w:val="00A30CA2"/>
    <w:rsid w:val="00A30CC3"/>
    <w:rsid w:val="00A30ECC"/>
    <w:rsid w:val="00A310FE"/>
    <w:rsid w:val="00A31321"/>
    <w:rsid w:val="00A31380"/>
    <w:rsid w:val="00A31580"/>
    <w:rsid w:val="00A31825"/>
    <w:rsid w:val="00A31AD3"/>
    <w:rsid w:val="00A31DEC"/>
    <w:rsid w:val="00A32280"/>
    <w:rsid w:val="00A3273C"/>
    <w:rsid w:val="00A32FC3"/>
    <w:rsid w:val="00A3363B"/>
    <w:rsid w:val="00A33A97"/>
    <w:rsid w:val="00A33D9D"/>
    <w:rsid w:val="00A33E24"/>
    <w:rsid w:val="00A3406A"/>
    <w:rsid w:val="00A344F8"/>
    <w:rsid w:val="00A34771"/>
    <w:rsid w:val="00A3490D"/>
    <w:rsid w:val="00A349FE"/>
    <w:rsid w:val="00A34CCC"/>
    <w:rsid w:val="00A35174"/>
    <w:rsid w:val="00A3527C"/>
    <w:rsid w:val="00A35556"/>
    <w:rsid w:val="00A3584B"/>
    <w:rsid w:val="00A35D0C"/>
    <w:rsid w:val="00A35F98"/>
    <w:rsid w:val="00A361A7"/>
    <w:rsid w:val="00A36438"/>
    <w:rsid w:val="00A3656A"/>
    <w:rsid w:val="00A3664D"/>
    <w:rsid w:val="00A368D8"/>
    <w:rsid w:val="00A36BD9"/>
    <w:rsid w:val="00A36F20"/>
    <w:rsid w:val="00A37855"/>
    <w:rsid w:val="00A37E87"/>
    <w:rsid w:val="00A4005F"/>
    <w:rsid w:val="00A400FA"/>
    <w:rsid w:val="00A404D5"/>
    <w:rsid w:val="00A405CB"/>
    <w:rsid w:val="00A40961"/>
    <w:rsid w:val="00A40CA7"/>
    <w:rsid w:val="00A40E9C"/>
    <w:rsid w:val="00A40EC3"/>
    <w:rsid w:val="00A412E3"/>
    <w:rsid w:val="00A41458"/>
    <w:rsid w:val="00A41592"/>
    <w:rsid w:val="00A415B6"/>
    <w:rsid w:val="00A417E2"/>
    <w:rsid w:val="00A41A52"/>
    <w:rsid w:val="00A42242"/>
    <w:rsid w:val="00A42287"/>
    <w:rsid w:val="00A424F6"/>
    <w:rsid w:val="00A42590"/>
    <w:rsid w:val="00A4265D"/>
    <w:rsid w:val="00A429B2"/>
    <w:rsid w:val="00A42A25"/>
    <w:rsid w:val="00A42B49"/>
    <w:rsid w:val="00A42EDF"/>
    <w:rsid w:val="00A43092"/>
    <w:rsid w:val="00A43494"/>
    <w:rsid w:val="00A4351A"/>
    <w:rsid w:val="00A435C8"/>
    <w:rsid w:val="00A43603"/>
    <w:rsid w:val="00A43663"/>
    <w:rsid w:val="00A43D50"/>
    <w:rsid w:val="00A43F0B"/>
    <w:rsid w:val="00A4446B"/>
    <w:rsid w:val="00A446CF"/>
    <w:rsid w:val="00A44F97"/>
    <w:rsid w:val="00A45022"/>
    <w:rsid w:val="00A45072"/>
    <w:rsid w:val="00A4553B"/>
    <w:rsid w:val="00A455FB"/>
    <w:rsid w:val="00A456BA"/>
    <w:rsid w:val="00A4590A"/>
    <w:rsid w:val="00A45AFF"/>
    <w:rsid w:val="00A45B06"/>
    <w:rsid w:val="00A45C6E"/>
    <w:rsid w:val="00A4611C"/>
    <w:rsid w:val="00A46905"/>
    <w:rsid w:val="00A46C20"/>
    <w:rsid w:val="00A46C6E"/>
    <w:rsid w:val="00A46CEB"/>
    <w:rsid w:val="00A46F5A"/>
    <w:rsid w:val="00A46F5F"/>
    <w:rsid w:val="00A46F81"/>
    <w:rsid w:val="00A47674"/>
    <w:rsid w:val="00A47BE5"/>
    <w:rsid w:val="00A47DE1"/>
    <w:rsid w:val="00A47DE6"/>
    <w:rsid w:val="00A47E34"/>
    <w:rsid w:val="00A5018E"/>
    <w:rsid w:val="00A5030A"/>
    <w:rsid w:val="00A503F9"/>
    <w:rsid w:val="00A506A2"/>
    <w:rsid w:val="00A50C75"/>
    <w:rsid w:val="00A50D0E"/>
    <w:rsid w:val="00A50DDF"/>
    <w:rsid w:val="00A50E5D"/>
    <w:rsid w:val="00A50E85"/>
    <w:rsid w:val="00A50EE1"/>
    <w:rsid w:val="00A510F4"/>
    <w:rsid w:val="00A51134"/>
    <w:rsid w:val="00A513C6"/>
    <w:rsid w:val="00A51429"/>
    <w:rsid w:val="00A51505"/>
    <w:rsid w:val="00A516D0"/>
    <w:rsid w:val="00A5191F"/>
    <w:rsid w:val="00A51CF7"/>
    <w:rsid w:val="00A51D3B"/>
    <w:rsid w:val="00A51E6C"/>
    <w:rsid w:val="00A51F86"/>
    <w:rsid w:val="00A52203"/>
    <w:rsid w:val="00A5221A"/>
    <w:rsid w:val="00A52824"/>
    <w:rsid w:val="00A52F9C"/>
    <w:rsid w:val="00A53459"/>
    <w:rsid w:val="00A53669"/>
    <w:rsid w:val="00A537F5"/>
    <w:rsid w:val="00A53C5F"/>
    <w:rsid w:val="00A53F8A"/>
    <w:rsid w:val="00A54467"/>
    <w:rsid w:val="00A544DB"/>
    <w:rsid w:val="00A54B80"/>
    <w:rsid w:val="00A555F8"/>
    <w:rsid w:val="00A5574C"/>
    <w:rsid w:val="00A559FB"/>
    <w:rsid w:val="00A55B0A"/>
    <w:rsid w:val="00A55BB1"/>
    <w:rsid w:val="00A55C4D"/>
    <w:rsid w:val="00A55E47"/>
    <w:rsid w:val="00A5602C"/>
    <w:rsid w:val="00A56116"/>
    <w:rsid w:val="00A56177"/>
    <w:rsid w:val="00A56783"/>
    <w:rsid w:val="00A56891"/>
    <w:rsid w:val="00A56B84"/>
    <w:rsid w:val="00A56C43"/>
    <w:rsid w:val="00A57031"/>
    <w:rsid w:val="00A57152"/>
    <w:rsid w:val="00A5737C"/>
    <w:rsid w:val="00A57792"/>
    <w:rsid w:val="00A577D6"/>
    <w:rsid w:val="00A579C1"/>
    <w:rsid w:val="00A57BEC"/>
    <w:rsid w:val="00A600E6"/>
    <w:rsid w:val="00A60228"/>
    <w:rsid w:val="00A602A4"/>
    <w:rsid w:val="00A602D7"/>
    <w:rsid w:val="00A6075B"/>
    <w:rsid w:val="00A608F8"/>
    <w:rsid w:val="00A60BDD"/>
    <w:rsid w:val="00A60E57"/>
    <w:rsid w:val="00A60EAE"/>
    <w:rsid w:val="00A60F96"/>
    <w:rsid w:val="00A611CA"/>
    <w:rsid w:val="00A612C5"/>
    <w:rsid w:val="00A61782"/>
    <w:rsid w:val="00A61FB2"/>
    <w:rsid w:val="00A62621"/>
    <w:rsid w:val="00A62DE7"/>
    <w:rsid w:val="00A63452"/>
    <w:rsid w:val="00A6381F"/>
    <w:rsid w:val="00A63903"/>
    <w:rsid w:val="00A63B0A"/>
    <w:rsid w:val="00A63FB7"/>
    <w:rsid w:val="00A6429C"/>
    <w:rsid w:val="00A644AF"/>
    <w:rsid w:val="00A650A5"/>
    <w:rsid w:val="00A653C9"/>
    <w:rsid w:val="00A65A67"/>
    <w:rsid w:val="00A65EDE"/>
    <w:rsid w:val="00A65FF8"/>
    <w:rsid w:val="00A661CB"/>
    <w:rsid w:val="00A6688A"/>
    <w:rsid w:val="00A668E6"/>
    <w:rsid w:val="00A66ADF"/>
    <w:rsid w:val="00A66EB1"/>
    <w:rsid w:val="00A672CD"/>
    <w:rsid w:val="00A679CA"/>
    <w:rsid w:val="00A67AE9"/>
    <w:rsid w:val="00A67BAD"/>
    <w:rsid w:val="00A67F71"/>
    <w:rsid w:val="00A70043"/>
    <w:rsid w:val="00A70117"/>
    <w:rsid w:val="00A70313"/>
    <w:rsid w:val="00A70467"/>
    <w:rsid w:val="00A70D6E"/>
    <w:rsid w:val="00A70F4C"/>
    <w:rsid w:val="00A70F55"/>
    <w:rsid w:val="00A719D1"/>
    <w:rsid w:val="00A7282B"/>
    <w:rsid w:val="00A7285C"/>
    <w:rsid w:val="00A72866"/>
    <w:rsid w:val="00A72D46"/>
    <w:rsid w:val="00A72EC5"/>
    <w:rsid w:val="00A73044"/>
    <w:rsid w:val="00A73645"/>
    <w:rsid w:val="00A737AB"/>
    <w:rsid w:val="00A73DF8"/>
    <w:rsid w:val="00A74218"/>
    <w:rsid w:val="00A743F2"/>
    <w:rsid w:val="00A744DB"/>
    <w:rsid w:val="00A748EE"/>
    <w:rsid w:val="00A74ADA"/>
    <w:rsid w:val="00A7533C"/>
    <w:rsid w:val="00A755F3"/>
    <w:rsid w:val="00A75A9E"/>
    <w:rsid w:val="00A75C59"/>
    <w:rsid w:val="00A7662E"/>
    <w:rsid w:val="00A77101"/>
    <w:rsid w:val="00A8057F"/>
    <w:rsid w:val="00A805D9"/>
    <w:rsid w:val="00A805DE"/>
    <w:rsid w:val="00A80C83"/>
    <w:rsid w:val="00A80D51"/>
    <w:rsid w:val="00A80EF7"/>
    <w:rsid w:val="00A812F3"/>
    <w:rsid w:val="00A813C8"/>
    <w:rsid w:val="00A81749"/>
    <w:rsid w:val="00A81786"/>
    <w:rsid w:val="00A81F89"/>
    <w:rsid w:val="00A8314C"/>
    <w:rsid w:val="00A832E0"/>
    <w:rsid w:val="00A83748"/>
    <w:rsid w:val="00A83855"/>
    <w:rsid w:val="00A8385B"/>
    <w:rsid w:val="00A83BA6"/>
    <w:rsid w:val="00A83EA9"/>
    <w:rsid w:val="00A83ED4"/>
    <w:rsid w:val="00A83F54"/>
    <w:rsid w:val="00A84085"/>
    <w:rsid w:val="00A8489F"/>
    <w:rsid w:val="00A84AAA"/>
    <w:rsid w:val="00A853F6"/>
    <w:rsid w:val="00A85910"/>
    <w:rsid w:val="00A85E2B"/>
    <w:rsid w:val="00A85F0D"/>
    <w:rsid w:val="00A861D6"/>
    <w:rsid w:val="00A862C3"/>
    <w:rsid w:val="00A862DE"/>
    <w:rsid w:val="00A8652B"/>
    <w:rsid w:val="00A8661E"/>
    <w:rsid w:val="00A8669E"/>
    <w:rsid w:val="00A86901"/>
    <w:rsid w:val="00A869B8"/>
    <w:rsid w:val="00A86A5A"/>
    <w:rsid w:val="00A86AEF"/>
    <w:rsid w:val="00A86D71"/>
    <w:rsid w:val="00A871E6"/>
    <w:rsid w:val="00A8729A"/>
    <w:rsid w:val="00A87680"/>
    <w:rsid w:val="00A87B64"/>
    <w:rsid w:val="00A87B78"/>
    <w:rsid w:val="00A87D78"/>
    <w:rsid w:val="00A87F57"/>
    <w:rsid w:val="00A901C0"/>
    <w:rsid w:val="00A90231"/>
    <w:rsid w:val="00A90982"/>
    <w:rsid w:val="00A90D3F"/>
    <w:rsid w:val="00A913A2"/>
    <w:rsid w:val="00A9156F"/>
    <w:rsid w:val="00A919C5"/>
    <w:rsid w:val="00A91A2C"/>
    <w:rsid w:val="00A91BAA"/>
    <w:rsid w:val="00A91CCF"/>
    <w:rsid w:val="00A91DA9"/>
    <w:rsid w:val="00A91EB2"/>
    <w:rsid w:val="00A92070"/>
    <w:rsid w:val="00A921BF"/>
    <w:rsid w:val="00A921E1"/>
    <w:rsid w:val="00A928C7"/>
    <w:rsid w:val="00A92980"/>
    <w:rsid w:val="00A92ADE"/>
    <w:rsid w:val="00A92E35"/>
    <w:rsid w:val="00A934B6"/>
    <w:rsid w:val="00A9366B"/>
    <w:rsid w:val="00A937A3"/>
    <w:rsid w:val="00A938A0"/>
    <w:rsid w:val="00A938FC"/>
    <w:rsid w:val="00A93B9E"/>
    <w:rsid w:val="00A93DC4"/>
    <w:rsid w:val="00A9451D"/>
    <w:rsid w:val="00A9462D"/>
    <w:rsid w:val="00A94E4F"/>
    <w:rsid w:val="00A954A5"/>
    <w:rsid w:val="00A954C0"/>
    <w:rsid w:val="00A954F2"/>
    <w:rsid w:val="00A954FF"/>
    <w:rsid w:val="00A9597E"/>
    <w:rsid w:val="00A95AEB"/>
    <w:rsid w:val="00A95D4B"/>
    <w:rsid w:val="00A962B4"/>
    <w:rsid w:val="00A964CB"/>
    <w:rsid w:val="00A96541"/>
    <w:rsid w:val="00A9658B"/>
    <w:rsid w:val="00A96911"/>
    <w:rsid w:val="00A96C24"/>
    <w:rsid w:val="00A96D99"/>
    <w:rsid w:val="00A976A7"/>
    <w:rsid w:val="00A97783"/>
    <w:rsid w:val="00A97B59"/>
    <w:rsid w:val="00A97D30"/>
    <w:rsid w:val="00AA00D6"/>
    <w:rsid w:val="00AA02E3"/>
    <w:rsid w:val="00AA0302"/>
    <w:rsid w:val="00AA0756"/>
    <w:rsid w:val="00AA07E9"/>
    <w:rsid w:val="00AA0A95"/>
    <w:rsid w:val="00AA1611"/>
    <w:rsid w:val="00AA1627"/>
    <w:rsid w:val="00AA18B6"/>
    <w:rsid w:val="00AA1981"/>
    <w:rsid w:val="00AA1CEC"/>
    <w:rsid w:val="00AA210F"/>
    <w:rsid w:val="00AA2126"/>
    <w:rsid w:val="00AA2135"/>
    <w:rsid w:val="00AA2223"/>
    <w:rsid w:val="00AA2A29"/>
    <w:rsid w:val="00AA2A5F"/>
    <w:rsid w:val="00AA2C36"/>
    <w:rsid w:val="00AA3012"/>
    <w:rsid w:val="00AA30E7"/>
    <w:rsid w:val="00AA36B0"/>
    <w:rsid w:val="00AA3892"/>
    <w:rsid w:val="00AA3B10"/>
    <w:rsid w:val="00AA3BDF"/>
    <w:rsid w:val="00AA3BE7"/>
    <w:rsid w:val="00AA3C04"/>
    <w:rsid w:val="00AA3F08"/>
    <w:rsid w:val="00AA3F46"/>
    <w:rsid w:val="00AA4029"/>
    <w:rsid w:val="00AA461D"/>
    <w:rsid w:val="00AA46F2"/>
    <w:rsid w:val="00AA4884"/>
    <w:rsid w:val="00AA48ED"/>
    <w:rsid w:val="00AA4E51"/>
    <w:rsid w:val="00AA4E81"/>
    <w:rsid w:val="00AA53FF"/>
    <w:rsid w:val="00AA552C"/>
    <w:rsid w:val="00AA554B"/>
    <w:rsid w:val="00AA56C6"/>
    <w:rsid w:val="00AA5781"/>
    <w:rsid w:val="00AA5B15"/>
    <w:rsid w:val="00AA626B"/>
    <w:rsid w:val="00AA64CE"/>
    <w:rsid w:val="00AA6548"/>
    <w:rsid w:val="00AA65AF"/>
    <w:rsid w:val="00AA66F3"/>
    <w:rsid w:val="00AA6793"/>
    <w:rsid w:val="00AA6994"/>
    <w:rsid w:val="00AA6B56"/>
    <w:rsid w:val="00AA6CC4"/>
    <w:rsid w:val="00AA6CF2"/>
    <w:rsid w:val="00AA6CFF"/>
    <w:rsid w:val="00AA6E0D"/>
    <w:rsid w:val="00AA6FC4"/>
    <w:rsid w:val="00AA7E45"/>
    <w:rsid w:val="00AB02AF"/>
    <w:rsid w:val="00AB04A3"/>
    <w:rsid w:val="00AB09DD"/>
    <w:rsid w:val="00AB0B00"/>
    <w:rsid w:val="00AB0B1E"/>
    <w:rsid w:val="00AB0CF5"/>
    <w:rsid w:val="00AB0E3C"/>
    <w:rsid w:val="00AB10BA"/>
    <w:rsid w:val="00AB17A7"/>
    <w:rsid w:val="00AB1C1D"/>
    <w:rsid w:val="00AB2344"/>
    <w:rsid w:val="00AB259A"/>
    <w:rsid w:val="00AB2AF4"/>
    <w:rsid w:val="00AB2AF7"/>
    <w:rsid w:val="00AB2F7D"/>
    <w:rsid w:val="00AB2F86"/>
    <w:rsid w:val="00AB31D7"/>
    <w:rsid w:val="00AB3230"/>
    <w:rsid w:val="00AB3303"/>
    <w:rsid w:val="00AB3569"/>
    <w:rsid w:val="00AB39AC"/>
    <w:rsid w:val="00AB3A61"/>
    <w:rsid w:val="00AB3C75"/>
    <w:rsid w:val="00AB3ED0"/>
    <w:rsid w:val="00AB4B17"/>
    <w:rsid w:val="00AB4C8E"/>
    <w:rsid w:val="00AB4CCD"/>
    <w:rsid w:val="00AB4DE9"/>
    <w:rsid w:val="00AB5144"/>
    <w:rsid w:val="00AB519D"/>
    <w:rsid w:val="00AB5242"/>
    <w:rsid w:val="00AB5803"/>
    <w:rsid w:val="00AB59B2"/>
    <w:rsid w:val="00AB637A"/>
    <w:rsid w:val="00AB691C"/>
    <w:rsid w:val="00AB6EEF"/>
    <w:rsid w:val="00AB7026"/>
    <w:rsid w:val="00AB7077"/>
    <w:rsid w:val="00AB792E"/>
    <w:rsid w:val="00AB7CF8"/>
    <w:rsid w:val="00AC0443"/>
    <w:rsid w:val="00AC06B7"/>
    <w:rsid w:val="00AC0AED"/>
    <w:rsid w:val="00AC0D3B"/>
    <w:rsid w:val="00AC0D61"/>
    <w:rsid w:val="00AC0ECA"/>
    <w:rsid w:val="00AC0F04"/>
    <w:rsid w:val="00AC1048"/>
    <w:rsid w:val="00AC1253"/>
    <w:rsid w:val="00AC133D"/>
    <w:rsid w:val="00AC13C0"/>
    <w:rsid w:val="00AC1675"/>
    <w:rsid w:val="00AC1880"/>
    <w:rsid w:val="00AC19E1"/>
    <w:rsid w:val="00AC1E4E"/>
    <w:rsid w:val="00AC1E90"/>
    <w:rsid w:val="00AC221C"/>
    <w:rsid w:val="00AC286D"/>
    <w:rsid w:val="00AC2A4D"/>
    <w:rsid w:val="00AC2C30"/>
    <w:rsid w:val="00AC2FEF"/>
    <w:rsid w:val="00AC30E6"/>
    <w:rsid w:val="00AC33DF"/>
    <w:rsid w:val="00AC3987"/>
    <w:rsid w:val="00AC3C91"/>
    <w:rsid w:val="00AC41A6"/>
    <w:rsid w:val="00AC4B06"/>
    <w:rsid w:val="00AC58EC"/>
    <w:rsid w:val="00AC59C5"/>
    <w:rsid w:val="00AC5A39"/>
    <w:rsid w:val="00AC5C0C"/>
    <w:rsid w:val="00AC5D6C"/>
    <w:rsid w:val="00AC5E16"/>
    <w:rsid w:val="00AC5FCB"/>
    <w:rsid w:val="00AC63DD"/>
    <w:rsid w:val="00AC67D1"/>
    <w:rsid w:val="00AC6993"/>
    <w:rsid w:val="00AC6BB5"/>
    <w:rsid w:val="00AC6CFD"/>
    <w:rsid w:val="00AC6D9D"/>
    <w:rsid w:val="00AC6FD2"/>
    <w:rsid w:val="00AC733D"/>
    <w:rsid w:val="00AC75D4"/>
    <w:rsid w:val="00AC78A8"/>
    <w:rsid w:val="00AC7C83"/>
    <w:rsid w:val="00AC7D7D"/>
    <w:rsid w:val="00AC7FF0"/>
    <w:rsid w:val="00AD017C"/>
    <w:rsid w:val="00AD027C"/>
    <w:rsid w:val="00AD02F1"/>
    <w:rsid w:val="00AD0312"/>
    <w:rsid w:val="00AD0599"/>
    <w:rsid w:val="00AD0B69"/>
    <w:rsid w:val="00AD0E26"/>
    <w:rsid w:val="00AD1211"/>
    <w:rsid w:val="00AD128D"/>
    <w:rsid w:val="00AD176F"/>
    <w:rsid w:val="00AD19B0"/>
    <w:rsid w:val="00AD1A82"/>
    <w:rsid w:val="00AD1D01"/>
    <w:rsid w:val="00AD1D07"/>
    <w:rsid w:val="00AD206A"/>
    <w:rsid w:val="00AD2583"/>
    <w:rsid w:val="00AD2725"/>
    <w:rsid w:val="00AD298D"/>
    <w:rsid w:val="00AD2A77"/>
    <w:rsid w:val="00AD2B34"/>
    <w:rsid w:val="00AD2B3A"/>
    <w:rsid w:val="00AD2D63"/>
    <w:rsid w:val="00AD2E78"/>
    <w:rsid w:val="00AD34A1"/>
    <w:rsid w:val="00AD371C"/>
    <w:rsid w:val="00AD38C0"/>
    <w:rsid w:val="00AD38CF"/>
    <w:rsid w:val="00AD3D08"/>
    <w:rsid w:val="00AD40E8"/>
    <w:rsid w:val="00AD4158"/>
    <w:rsid w:val="00AD4380"/>
    <w:rsid w:val="00AD44EB"/>
    <w:rsid w:val="00AD4AE3"/>
    <w:rsid w:val="00AD4B0F"/>
    <w:rsid w:val="00AD4C48"/>
    <w:rsid w:val="00AD4D54"/>
    <w:rsid w:val="00AD534F"/>
    <w:rsid w:val="00AD5A75"/>
    <w:rsid w:val="00AD5EC1"/>
    <w:rsid w:val="00AD61A6"/>
    <w:rsid w:val="00AD6207"/>
    <w:rsid w:val="00AD636D"/>
    <w:rsid w:val="00AD653A"/>
    <w:rsid w:val="00AD65FA"/>
    <w:rsid w:val="00AD67B4"/>
    <w:rsid w:val="00AD68F8"/>
    <w:rsid w:val="00AD699A"/>
    <w:rsid w:val="00AD775E"/>
    <w:rsid w:val="00AD7A00"/>
    <w:rsid w:val="00AD7B74"/>
    <w:rsid w:val="00AD7F45"/>
    <w:rsid w:val="00AD7FC2"/>
    <w:rsid w:val="00AE0163"/>
    <w:rsid w:val="00AE0311"/>
    <w:rsid w:val="00AE0CD0"/>
    <w:rsid w:val="00AE127E"/>
    <w:rsid w:val="00AE1303"/>
    <w:rsid w:val="00AE138A"/>
    <w:rsid w:val="00AE1428"/>
    <w:rsid w:val="00AE17F4"/>
    <w:rsid w:val="00AE24AD"/>
    <w:rsid w:val="00AE2B13"/>
    <w:rsid w:val="00AE2D1C"/>
    <w:rsid w:val="00AE2D8B"/>
    <w:rsid w:val="00AE2DF2"/>
    <w:rsid w:val="00AE2E58"/>
    <w:rsid w:val="00AE2E74"/>
    <w:rsid w:val="00AE3079"/>
    <w:rsid w:val="00AE335F"/>
    <w:rsid w:val="00AE3579"/>
    <w:rsid w:val="00AE3B8E"/>
    <w:rsid w:val="00AE3F37"/>
    <w:rsid w:val="00AE3F78"/>
    <w:rsid w:val="00AE47B1"/>
    <w:rsid w:val="00AE4B4A"/>
    <w:rsid w:val="00AE4BF0"/>
    <w:rsid w:val="00AE4D88"/>
    <w:rsid w:val="00AE4EE4"/>
    <w:rsid w:val="00AE5828"/>
    <w:rsid w:val="00AE5B2C"/>
    <w:rsid w:val="00AE5FAB"/>
    <w:rsid w:val="00AE626B"/>
    <w:rsid w:val="00AE6896"/>
    <w:rsid w:val="00AE68C9"/>
    <w:rsid w:val="00AE6957"/>
    <w:rsid w:val="00AE6ABE"/>
    <w:rsid w:val="00AE6B64"/>
    <w:rsid w:val="00AE7148"/>
    <w:rsid w:val="00AE7447"/>
    <w:rsid w:val="00AE754C"/>
    <w:rsid w:val="00AE75C3"/>
    <w:rsid w:val="00AE7615"/>
    <w:rsid w:val="00AE7A62"/>
    <w:rsid w:val="00AE7ECD"/>
    <w:rsid w:val="00AF0687"/>
    <w:rsid w:val="00AF0788"/>
    <w:rsid w:val="00AF0812"/>
    <w:rsid w:val="00AF0ECF"/>
    <w:rsid w:val="00AF0EE7"/>
    <w:rsid w:val="00AF0FA1"/>
    <w:rsid w:val="00AF0FD8"/>
    <w:rsid w:val="00AF11FB"/>
    <w:rsid w:val="00AF1394"/>
    <w:rsid w:val="00AF1430"/>
    <w:rsid w:val="00AF1467"/>
    <w:rsid w:val="00AF14E9"/>
    <w:rsid w:val="00AF1879"/>
    <w:rsid w:val="00AF1C57"/>
    <w:rsid w:val="00AF1CA3"/>
    <w:rsid w:val="00AF206E"/>
    <w:rsid w:val="00AF23BB"/>
    <w:rsid w:val="00AF23D4"/>
    <w:rsid w:val="00AF2472"/>
    <w:rsid w:val="00AF24BB"/>
    <w:rsid w:val="00AF277A"/>
    <w:rsid w:val="00AF2B29"/>
    <w:rsid w:val="00AF2BD3"/>
    <w:rsid w:val="00AF301A"/>
    <w:rsid w:val="00AF3357"/>
    <w:rsid w:val="00AF35A2"/>
    <w:rsid w:val="00AF363D"/>
    <w:rsid w:val="00AF3B1E"/>
    <w:rsid w:val="00AF3B73"/>
    <w:rsid w:val="00AF3C2A"/>
    <w:rsid w:val="00AF3E11"/>
    <w:rsid w:val="00AF3F11"/>
    <w:rsid w:val="00AF40F8"/>
    <w:rsid w:val="00AF431C"/>
    <w:rsid w:val="00AF470C"/>
    <w:rsid w:val="00AF49DF"/>
    <w:rsid w:val="00AF5262"/>
    <w:rsid w:val="00AF54E8"/>
    <w:rsid w:val="00AF56C0"/>
    <w:rsid w:val="00AF56D9"/>
    <w:rsid w:val="00AF5949"/>
    <w:rsid w:val="00AF5DBD"/>
    <w:rsid w:val="00AF6116"/>
    <w:rsid w:val="00AF63D6"/>
    <w:rsid w:val="00AF64C3"/>
    <w:rsid w:val="00AF68C1"/>
    <w:rsid w:val="00AF6B60"/>
    <w:rsid w:val="00AF6D92"/>
    <w:rsid w:val="00AF75B2"/>
    <w:rsid w:val="00AF76E0"/>
    <w:rsid w:val="00AF7893"/>
    <w:rsid w:val="00AF7F14"/>
    <w:rsid w:val="00B00194"/>
    <w:rsid w:val="00B0032B"/>
    <w:rsid w:val="00B00452"/>
    <w:rsid w:val="00B00926"/>
    <w:rsid w:val="00B00A1F"/>
    <w:rsid w:val="00B00C73"/>
    <w:rsid w:val="00B00E63"/>
    <w:rsid w:val="00B0116E"/>
    <w:rsid w:val="00B01599"/>
    <w:rsid w:val="00B01730"/>
    <w:rsid w:val="00B01CE4"/>
    <w:rsid w:val="00B01FA7"/>
    <w:rsid w:val="00B0222F"/>
    <w:rsid w:val="00B02393"/>
    <w:rsid w:val="00B026D5"/>
    <w:rsid w:val="00B026DB"/>
    <w:rsid w:val="00B02705"/>
    <w:rsid w:val="00B02743"/>
    <w:rsid w:val="00B027FF"/>
    <w:rsid w:val="00B02944"/>
    <w:rsid w:val="00B02DDF"/>
    <w:rsid w:val="00B0392E"/>
    <w:rsid w:val="00B03C03"/>
    <w:rsid w:val="00B03CA2"/>
    <w:rsid w:val="00B03D96"/>
    <w:rsid w:val="00B0432E"/>
    <w:rsid w:val="00B04368"/>
    <w:rsid w:val="00B04458"/>
    <w:rsid w:val="00B045BC"/>
    <w:rsid w:val="00B047D8"/>
    <w:rsid w:val="00B048E2"/>
    <w:rsid w:val="00B049EA"/>
    <w:rsid w:val="00B04D6D"/>
    <w:rsid w:val="00B0523C"/>
    <w:rsid w:val="00B053E5"/>
    <w:rsid w:val="00B05BCF"/>
    <w:rsid w:val="00B06528"/>
    <w:rsid w:val="00B068D6"/>
    <w:rsid w:val="00B06969"/>
    <w:rsid w:val="00B06BA0"/>
    <w:rsid w:val="00B06E06"/>
    <w:rsid w:val="00B06EE3"/>
    <w:rsid w:val="00B06FF8"/>
    <w:rsid w:val="00B070B2"/>
    <w:rsid w:val="00B0733C"/>
    <w:rsid w:val="00B0749C"/>
    <w:rsid w:val="00B0775C"/>
    <w:rsid w:val="00B07918"/>
    <w:rsid w:val="00B07BE5"/>
    <w:rsid w:val="00B07F9B"/>
    <w:rsid w:val="00B10016"/>
    <w:rsid w:val="00B1012F"/>
    <w:rsid w:val="00B10289"/>
    <w:rsid w:val="00B1058C"/>
    <w:rsid w:val="00B1068B"/>
    <w:rsid w:val="00B10A93"/>
    <w:rsid w:val="00B10B44"/>
    <w:rsid w:val="00B10E6C"/>
    <w:rsid w:val="00B113CA"/>
    <w:rsid w:val="00B116A0"/>
    <w:rsid w:val="00B11825"/>
    <w:rsid w:val="00B11975"/>
    <w:rsid w:val="00B11A5C"/>
    <w:rsid w:val="00B11B10"/>
    <w:rsid w:val="00B11FBA"/>
    <w:rsid w:val="00B12294"/>
    <w:rsid w:val="00B124B0"/>
    <w:rsid w:val="00B125D6"/>
    <w:rsid w:val="00B130C9"/>
    <w:rsid w:val="00B13446"/>
    <w:rsid w:val="00B137D8"/>
    <w:rsid w:val="00B138C1"/>
    <w:rsid w:val="00B13BE4"/>
    <w:rsid w:val="00B13DCD"/>
    <w:rsid w:val="00B1403F"/>
    <w:rsid w:val="00B1420D"/>
    <w:rsid w:val="00B14362"/>
    <w:rsid w:val="00B14A67"/>
    <w:rsid w:val="00B14EFE"/>
    <w:rsid w:val="00B15591"/>
    <w:rsid w:val="00B15960"/>
    <w:rsid w:val="00B15E8F"/>
    <w:rsid w:val="00B16319"/>
    <w:rsid w:val="00B16409"/>
    <w:rsid w:val="00B1647C"/>
    <w:rsid w:val="00B165AD"/>
    <w:rsid w:val="00B1671A"/>
    <w:rsid w:val="00B16797"/>
    <w:rsid w:val="00B167BA"/>
    <w:rsid w:val="00B16DA5"/>
    <w:rsid w:val="00B172E1"/>
    <w:rsid w:val="00B1730C"/>
    <w:rsid w:val="00B173E9"/>
    <w:rsid w:val="00B176D2"/>
    <w:rsid w:val="00B1778A"/>
    <w:rsid w:val="00B17E5A"/>
    <w:rsid w:val="00B17FD1"/>
    <w:rsid w:val="00B2012D"/>
    <w:rsid w:val="00B2028E"/>
    <w:rsid w:val="00B20A51"/>
    <w:rsid w:val="00B20FDA"/>
    <w:rsid w:val="00B21739"/>
    <w:rsid w:val="00B21C0A"/>
    <w:rsid w:val="00B22237"/>
    <w:rsid w:val="00B222B6"/>
    <w:rsid w:val="00B22906"/>
    <w:rsid w:val="00B23209"/>
    <w:rsid w:val="00B23395"/>
    <w:rsid w:val="00B236C5"/>
    <w:rsid w:val="00B23A6A"/>
    <w:rsid w:val="00B23AAC"/>
    <w:rsid w:val="00B23B8C"/>
    <w:rsid w:val="00B23DB0"/>
    <w:rsid w:val="00B23DF5"/>
    <w:rsid w:val="00B23E8F"/>
    <w:rsid w:val="00B23FBE"/>
    <w:rsid w:val="00B240D1"/>
    <w:rsid w:val="00B242B3"/>
    <w:rsid w:val="00B242EB"/>
    <w:rsid w:val="00B244BF"/>
    <w:rsid w:val="00B246BB"/>
    <w:rsid w:val="00B24AC8"/>
    <w:rsid w:val="00B24D1D"/>
    <w:rsid w:val="00B24DB6"/>
    <w:rsid w:val="00B24DFF"/>
    <w:rsid w:val="00B25251"/>
    <w:rsid w:val="00B255BE"/>
    <w:rsid w:val="00B25AFC"/>
    <w:rsid w:val="00B25D9D"/>
    <w:rsid w:val="00B25E27"/>
    <w:rsid w:val="00B2634E"/>
    <w:rsid w:val="00B26A07"/>
    <w:rsid w:val="00B26A99"/>
    <w:rsid w:val="00B26EA8"/>
    <w:rsid w:val="00B27271"/>
    <w:rsid w:val="00B27613"/>
    <w:rsid w:val="00B2776F"/>
    <w:rsid w:val="00B277F1"/>
    <w:rsid w:val="00B27B4F"/>
    <w:rsid w:val="00B27CC8"/>
    <w:rsid w:val="00B30166"/>
    <w:rsid w:val="00B302E4"/>
    <w:rsid w:val="00B3033E"/>
    <w:rsid w:val="00B30464"/>
    <w:rsid w:val="00B30538"/>
    <w:rsid w:val="00B30614"/>
    <w:rsid w:val="00B308E3"/>
    <w:rsid w:val="00B30A86"/>
    <w:rsid w:val="00B3103F"/>
    <w:rsid w:val="00B31247"/>
    <w:rsid w:val="00B313E9"/>
    <w:rsid w:val="00B31751"/>
    <w:rsid w:val="00B317AE"/>
    <w:rsid w:val="00B31863"/>
    <w:rsid w:val="00B319D9"/>
    <w:rsid w:val="00B31B5A"/>
    <w:rsid w:val="00B31D81"/>
    <w:rsid w:val="00B32186"/>
    <w:rsid w:val="00B322D9"/>
    <w:rsid w:val="00B327F8"/>
    <w:rsid w:val="00B32BD4"/>
    <w:rsid w:val="00B330B5"/>
    <w:rsid w:val="00B33257"/>
    <w:rsid w:val="00B3346F"/>
    <w:rsid w:val="00B33542"/>
    <w:rsid w:val="00B3370C"/>
    <w:rsid w:val="00B339DE"/>
    <w:rsid w:val="00B33BD2"/>
    <w:rsid w:val="00B33F2D"/>
    <w:rsid w:val="00B344D7"/>
    <w:rsid w:val="00B3461F"/>
    <w:rsid w:val="00B34A4F"/>
    <w:rsid w:val="00B34AAB"/>
    <w:rsid w:val="00B34E2D"/>
    <w:rsid w:val="00B34FC8"/>
    <w:rsid w:val="00B34FCD"/>
    <w:rsid w:val="00B35237"/>
    <w:rsid w:val="00B3564E"/>
    <w:rsid w:val="00B358F8"/>
    <w:rsid w:val="00B360D6"/>
    <w:rsid w:val="00B36117"/>
    <w:rsid w:val="00B362EB"/>
    <w:rsid w:val="00B363C3"/>
    <w:rsid w:val="00B36665"/>
    <w:rsid w:val="00B36CFE"/>
    <w:rsid w:val="00B36EFC"/>
    <w:rsid w:val="00B36FF8"/>
    <w:rsid w:val="00B3713D"/>
    <w:rsid w:val="00B37836"/>
    <w:rsid w:val="00B37B5D"/>
    <w:rsid w:val="00B400E2"/>
    <w:rsid w:val="00B4010C"/>
    <w:rsid w:val="00B40440"/>
    <w:rsid w:val="00B4085D"/>
    <w:rsid w:val="00B40E6A"/>
    <w:rsid w:val="00B40F08"/>
    <w:rsid w:val="00B40F7D"/>
    <w:rsid w:val="00B41035"/>
    <w:rsid w:val="00B415D2"/>
    <w:rsid w:val="00B4169C"/>
    <w:rsid w:val="00B4198F"/>
    <w:rsid w:val="00B41ABF"/>
    <w:rsid w:val="00B41C4B"/>
    <w:rsid w:val="00B41EA4"/>
    <w:rsid w:val="00B41EA6"/>
    <w:rsid w:val="00B41F0E"/>
    <w:rsid w:val="00B422A7"/>
    <w:rsid w:val="00B422DF"/>
    <w:rsid w:val="00B42525"/>
    <w:rsid w:val="00B428C6"/>
    <w:rsid w:val="00B42B42"/>
    <w:rsid w:val="00B42CF3"/>
    <w:rsid w:val="00B42EC4"/>
    <w:rsid w:val="00B42FE3"/>
    <w:rsid w:val="00B4315F"/>
    <w:rsid w:val="00B4345A"/>
    <w:rsid w:val="00B438B9"/>
    <w:rsid w:val="00B43AA0"/>
    <w:rsid w:val="00B43B1D"/>
    <w:rsid w:val="00B43F1F"/>
    <w:rsid w:val="00B441F7"/>
    <w:rsid w:val="00B44330"/>
    <w:rsid w:val="00B445F4"/>
    <w:rsid w:val="00B44B5C"/>
    <w:rsid w:val="00B45041"/>
    <w:rsid w:val="00B45339"/>
    <w:rsid w:val="00B45467"/>
    <w:rsid w:val="00B4571E"/>
    <w:rsid w:val="00B45ED1"/>
    <w:rsid w:val="00B46275"/>
    <w:rsid w:val="00B46F4D"/>
    <w:rsid w:val="00B46F7D"/>
    <w:rsid w:val="00B46FB7"/>
    <w:rsid w:val="00B47194"/>
    <w:rsid w:val="00B4771F"/>
    <w:rsid w:val="00B47A84"/>
    <w:rsid w:val="00B47CF4"/>
    <w:rsid w:val="00B50002"/>
    <w:rsid w:val="00B50059"/>
    <w:rsid w:val="00B500FE"/>
    <w:rsid w:val="00B501FF"/>
    <w:rsid w:val="00B5042D"/>
    <w:rsid w:val="00B504F6"/>
    <w:rsid w:val="00B507E7"/>
    <w:rsid w:val="00B50C70"/>
    <w:rsid w:val="00B50F9B"/>
    <w:rsid w:val="00B510EC"/>
    <w:rsid w:val="00B51199"/>
    <w:rsid w:val="00B512D6"/>
    <w:rsid w:val="00B5141E"/>
    <w:rsid w:val="00B5149B"/>
    <w:rsid w:val="00B51891"/>
    <w:rsid w:val="00B51CAB"/>
    <w:rsid w:val="00B51E6F"/>
    <w:rsid w:val="00B51EDA"/>
    <w:rsid w:val="00B51EE6"/>
    <w:rsid w:val="00B52495"/>
    <w:rsid w:val="00B5265E"/>
    <w:rsid w:val="00B529F8"/>
    <w:rsid w:val="00B5313C"/>
    <w:rsid w:val="00B533EE"/>
    <w:rsid w:val="00B53675"/>
    <w:rsid w:val="00B5390C"/>
    <w:rsid w:val="00B53952"/>
    <w:rsid w:val="00B539BD"/>
    <w:rsid w:val="00B53A45"/>
    <w:rsid w:val="00B53D51"/>
    <w:rsid w:val="00B53E46"/>
    <w:rsid w:val="00B54013"/>
    <w:rsid w:val="00B544BD"/>
    <w:rsid w:val="00B54A68"/>
    <w:rsid w:val="00B54EE6"/>
    <w:rsid w:val="00B551C1"/>
    <w:rsid w:val="00B55493"/>
    <w:rsid w:val="00B55ACF"/>
    <w:rsid w:val="00B55BAE"/>
    <w:rsid w:val="00B56229"/>
    <w:rsid w:val="00B56292"/>
    <w:rsid w:val="00B5651F"/>
    <w:rsid w:val="00B56617"/>
    <w:rsid w:val="00B566A2"/>
    <w:rsid w:val="00B56EE9"/>
    <w:rsid w:val="00B571F7"/>
    <w:rsid w:val="00B57760"/>
    <w:rsid w:val="00B5791C"/>
    <w:rsid w:val="00B57DC9"/>
    <w:rsid w:val="00B6062F"/>
    <w:rsid w:val="00B60702"/>
    <w:rsid w:val="00B6070B"/>
    <w:rsid w:val="00B609FE"/>
    <w:rsid w:val="00B60DEB"/>
    <w:rsid w:val="00B60F0C"/>
    <w:rsid w:val="00B611BD"/>
    <w:rsid w:val="00B614ED"/>
    <w:rsid w:val="00B616D1"/>
    <w:rsid w:val="00B61BAA"/>
    <w:rsid w:val="00B61BEE"/>
    <w:rsid w:val="00B61E39"/>
    <w:rsid w:val="00B61F80"/>
    <w:rsid w:val="00B6225E"/>
    <w:rsid w:val="00B62467"/>
    <w:rsid w:val="00B6266D"/>
    <w:rsid w:val="00B62788"/>
    <w:rsid w:val="00B62832"/>
    <w:rsid w:val="00B62E41"/>
    <w:rsid w:val="00B62FAE"/>
    <w:rsid w:val="00B630F6"/>
    <w:rsid w:val="00B634A2"/>
    <w:rsid w:val="00B6395C"/>
    <w:rsid w:val="00B63A36"/>
    <w:rsid w:val="00B63FF2"/>
    <w:rsid w:val="00B6436F"/>
    <w:rsid w:val="00B6458C"/>
    <w:rsid w:val="00B648C7"/>
    <w:rsid w:val="00B6495F"/>
    <w:rsid w:val="00B64AD7"/>
    <w:rsid w:val="00B65217"/>
    <w:rsid w:val="00B6525A"/>
    <w:rsid w:val="00B656E1"/>
    <w:rsid w:val="00B65C23"/>
    <w:rsid w:val="00B66255"/>
    <w:rsid w:val="00B6642A"/>
    <w:rsid w:val="00B66829"/>
    <w:rsid w:val="00B66F41"/>
    <w:rsid w:val="00B66F48"/>
    <w:rsid w:val="00B66F9E"/>
    <w:rsid w:val="00B6700C"/>
    <w:rsid w:val="00B67360"/>
    <w:rsid w:val="00B6765E"/>
    <w:rsid w:val="00B67F33"/>
    <w:rsid w:val="00B70362"/>
    <w:rsid w:val="00B70539"/>
    <w:rsid w:val="00B705C2"/>
    <w:rsid w:val="00B7075B"/>
    <w:rsid w:val="00B708B3"/>
    <w:rsid w:val="00B713FF"/>
    <w:rsid w:val="00B714B2"/>
    <w:rsid w:val="00B7160B"/>
    <w:rsid w:val="00B718D1"/>
    <w:rsid w:val="00B71986"/>
    <w:rsid w:val="00B71BAE"/>
    <w:rsid w:val="00B71ECF"/>
    <w:rsid w:val="00B71F94"/>
    <w:rsid w:val="00B72A4F"/>
    <w:rsid w:val="00B72B34"/>
    <w:rsid w:val="00B72B51"/>
    <w:rsid w:val="00B731DF"/>
    <w:rsid w:val="00B737F0"/>
    <w:rsid w:val="00B73AD8"/>
    <w:rsid w:val="00B73ADB"/>
    <w:rsid w:val="00B73ED4"/>
    <w:rsid w:val="00B740D9"/>
    <w:rsid w:val="00B745AC"/>
    <w:rsid w:val="00B748D2"/>
    <w:rsid w:val="00B74D89"/>
    <w:rsid w:val="00B74E15"/>
    <w:rsid w:val="00B751BC"/>
    <w:rsid w:val="00B7536D"/>
    <w:rsid w:val="00B75437"/>
    <w:rsid w:val="00B757E0"/>
    <w:rsid w:val="00B759F2"/>
    <w:rsid w:val="00B75B04"/>
    <w:rsid w:val="00B76034"/>
    <w:rsid w:val="00B76368"/>
    <w:rsid w:val="00B76473"/>
    <w:rsid w:val="00B764CB"/>
    <w:rsid w:val="00B76890"/>
    <w:rsid w:val="00B76987"/>
    <w:rsid w:val="00B76C4F"/>
    <w:rsid w:val="00B76EEF"/>
    <w:rsid w:val="00B76F0A"/>
    <w:rsid w:val="00B777A9"/>
    <w:rsid w:val="00B77AA1"/>
    <w:rsid w:val="00B77B16"/>
    <w:rsid w:val="00B77BDD"/>
    <w:rsid w:val="00B77D67"/>
    <w:rsid w:val="00B8063B"/>
    <w:rsid w:val="00B806F1"/>
    <w:rsid w:val="00B80E37"/>
    <w:rsid w:val="00B810CF"/>
    <w:rsid w:val="00B81365"/>
    <w:rsid w:val="00B814CB"/>
    <w:rsid w:val="00B816DF"/>
    <w:rsid w:val="00B8177F"/>
    <w:rsid w:val="00B818A8"/>
    <w:rsid w:val="00B818AE"/>
    <w:rsid w:val="00B819E2"/>
    <w:rsid w:val="00B81ADD"/>
    <w:rsid w:val="00B81C95"/>
    <w:rsid w:val="00B81D64"/>
    <w:rsid w:val="00B82139"/>
    <w:rsid w:val="00B82321"/>
    <w:rsid w:val="00B82ADF"/>
    <w:rsid w:val="00B82F81"/>
    <w:rsid w:val="00B830CD"/>
    <w:rsid w:val="00B8341B"/>
    <w:rsid w:val="00B83480"/>
    <w:rsid w:val="00B8365C"/>
    <w:rsid w:val="00B838AD"/>
    <w:rsid w:val="00B83BE6"/>
    <w:rsid w:val="00B83C5B"/>
    <w:rsid w:val="00B83C7B"/>
    <w:rsid w:val="00B83D53"/>
    <w:rsid w:val="00B8400A"/>
    <w:rsid w:val="00B84361"/>
    <w:rsid w:val="00B8439F"/>
    <w:rsid w:val="00B84886"/>
    <w:rsid w:val="00B84C1E"/>
    <w:rsid w:val="00B84D9E"/>
    <w:rsid w:val="00B84E86"/>
    <w:rsid w:val="00B856C8"/>
    <w:rsid w:val="00B8592D"/>
    <w:rsid w:val="00B85EC2"/>
    <w:rsid w:val="00B86240"/>
    <w:rsid w:val="00B86326"/>
    <w:rsid w:val="00B86585"/>
    <w:rsid w:val="00B8688B"/>
    <w:rsid w:val="00B86A43"/>
    <w:rsid w:val="00B86CCE"/>
    <w:rsid w:val="00B86DE4"/>
    <w:rsid w:val="00B86E1F"/>
    <w:rsid w:val="00B8708A"/>
    <w:rsid w:val="00B8723A"/>
    <w:rsid w:val="00B8761F"/>
    <w:rsid w:val="00B87B07"/>
    <w:rsid w:val="00B87D7F"/>
    <w:rsid w:val="00B87EEF"/>
    <w:rsid w:val="00B904DD"/>
    <w:rsid w:val="00B90B51"/>
    <w:rsid w:val="00B90FFE"/>
    <w:rsid w:val="00B91055"/>
    <w:rsid w:val="00B913CC"/>
    <w:rsid w:val="00B914CE"/>
    <w:rsid w:val="00B914D9"/>
    <w:rsid w:val="00B915EA"/>
    <w:rsid w:val="00B91860"/>
    <w:rsid w:val="00B91D96"/>
    <w:rsid w:val="00B91DBE"/>
    <w:rsid w:val="00B9239D"/>
    <w:rsid w:val="00B92BDE"/>
    <w:rsid w:val="00B937AE"/>
    <w:rsid w:val="00B93FB8"/>
    <w:rsid w:val="00B940FE"/>
    <w:rsid w:val="00B94193"/>
    <w:rsid w:val="00B943B3"/>
    <w:rsid w:val="00B946C7"/>
    <w:rsid w:val="00B94718"/>
    <w:rsid w:val="00B9490D"/>
    <w:rsid w:val="00B94999"/>
    <w:rsid w:val="00B95320"/>
    <w:rsid w:val="00B95356"/>
    <w:rsid w:val="00B955D9"/>
    <w:rsid w:val="00B956A7"/>
    <w:rsid w:val="00B964DD"/>
    <w:rsid w:val="00B96DB0"/>
    <w:rsid w:val="00B9723C"/>
    <w:rsid w:val="00B97272"/>
    <w:rsid w:val="00B972B0"/>
    <w:rsid w:val="00B972C9"/>
    <w:rsid w:val="00B973FB"/>
    <w:rsid w:val="00B9770D"/>
    <w:rsid w:val="00B97A77"/>
    <w:rsid w:val="00B97B76"/>
    <w:rsid w:val="00B97C50"/>
    <w:rsid w:val="00B97D7D"/>
    <w:rsid w:val="00B97DA9"/>
    <w:rsid w:val="00BA03CA"/>
    <w:rsid w:val="00BA08A6"/>
    <w:rsid w:val="00BA0949"/>
    <w:rsid w:val="00BA0CE5"/>
    <w:rsid w:val="00BA11B4"/>
    <w:rsid w:val="00BA12F9"/>
    <w:rsid w:val="00BA15EC"/>
    <w:rsid w:val="00BA1C90"/>
    <w:rsid w:val="00BA1F0A"/>
    <w:rsid w:val="00BA2295"/>
    <w:rsid w:val="00BA2781"/>
    <w:rsid w:val="00BA2A73"/>
    <w:rsid w:val="00BA2B99"/>
    <w:rsid w:val="00BA2C16"/>
    <w:rsid w:val="00BA2C23"/>
    <w:rsid w:val="00BA2D38"/>
    <w:rsid w:val="00BA3581"/>
    <w:rsid w:val="00BA39DF"/>
    <w:rsid w:val="00BA3B2D"/>
    <w:rsid w:val="00BA3CD7"/>
    <w:rsid w:val="00BA41E5"/>
    <w:rsid w:val="00BA422D"/>
    <w:rsid w:val="00BA42A4"/>
    <w:rsid w:val="00BA45F2"/>
    <w:rsid w:val="00BA490D"/>
    <w:rsid w:val="00BA4B00"/>
    <w:rsid w:val="00BA4C34"/>
    <w:rsid w:val="00BA5215"/>
    <w:rsid w:val="00BA56CE"/>
    <w:rsid w:val="00BA606F"/>
    <w:rsid w:val="00BA63A9"/>
    <w:rsid w:val="00BA674B"/>
    <w:rsid w:val="00BA67A2"/>
    <w:rsid w:val="00BA687D"/>
    <w:rsid w:val="00BA69E1"/>
    <w:rsid w:val="00BA6CA4"/>
    <w:rsid w:val="00BA6CFC"/>
    <w:rsid w:val="00BA6EA6"/>
    <w:rsid w:val="00BA6FEA"/>
    <w:rsid w:val="00BA7396"/>
    <w:rsid w:val="00BA7524"/>
    <w:rsid w:val="00BA78D0"/>
    <w:rsid w:val="00BA79D1"/>
    <w:rsid w:val="00BA7A78"/>
    <w:rsid w:val="00BA7AB7"/>
    <w:rsid w:val="00BA7ABF"/>
    <w:rsid w:val="00BA7FA1"/>
    <w:rsid w:val="00BB0240"/>
    <w:rsid w:val="00BB0A00"/>
    <w:rsid w:val="00BB0B36"/>
    <w:rsid w:val="00BB0D31"/>
    <w:rsid w:val="00BB0D49"/>
    <w:rsid w:val="00BB0DC2"/>
    <w:rsid w:val="00BB121F"/>
    <w:rsid w:val="00BB1254"/>
    <w:rsid w:val="00BB1688"/>
    <w:rsid w:val="00BB1947"/>
    <w:rsid w:val="00BB1990"/>
    <w:rsid w:val="00BB1BF2"/>
    <w:rsid w:val="00BB1C5C"/>
    <w:rsid w:val="00BB22A5"/>
    <w:rsid w:val="00BB25B8"/>
    <w:rsid w:val="00BB2882"/>
    <w:rsid w:val="00BB29DF"/>
    <w:rsid w:val="00BB2B00"/>
    <w:rsid w:val="00BB2BA6"/>
    <w:rsid w:val="00BB2CB7"/>
    <w:rsid w:val="00BB2F56"/>
    <w:rsid w:val="00BB3271"/>
    <w:rsid w:val="00BB39FB"/>
    <w:rsid w:val="00BB3BBF"/>
    <w:rsid w:val="00BB3F12"/>
    <w:rsid w:val="00BB40BA"/>
    <w:rsid w:val="00BB42A8"/>
    <w:rsid w:val="00BB43C5"/>
    <w:rsid w:val="00BB4562"/>
    <w:rsid w:val="00BB45CA"/>
    <w:rsid w:val="00BB47AB"/>
    <w:rsid w:val="00BB4D17"/>
    <w:rsid w:val="00BB5225"/>
    <w:rsid w:val="00BB5504"/>
    <w:rsid w:val="00BB573C"/>
    <w:rsid w:val="00BB5E80"/>
    <w:rsid w:val="00BB608D"/>
    <w:rsid w:val="00BB684E"/>
    <w:rsid w:val="00BB6AE5"/>
    <w:rsid w:val="00BB6C05"/>
    <w:rsid w:val="00BB6CC9"/>
    <w:rsid w:val="00BB6D91"/>
    <w:rsid w:val="00BB6F14"/>
    <w:rsid w:val="00BB72FC"/>
    <w:rsid w:val="00BB7A96"/>
    <w:rsid w:val="00BC007A"/>
    <w:rsid w:val="00BC00A5"/>
    <w:rsid w:val="00BC052C"/>
    <w:rsid w:val="00BC0707"/>
    <w:rsid w:val="00BC0781"/>
    <w:rsid w:val="00BC0B4C"/>
    <w:rsid w:val="00BC0C63"/>
    <w:rsid w:val="00BC0FB3"/>
    <w:rsid w:val="00BC103B"/>
    <w:rsid w:val="00BC12BC"/>
    <w:rsid w:val="00BC1364"/>
    <w:rsid w:val="00BC1485"/>
    <w:rsid w:val="00BC1643"/>
    <w:rsid w:val="00BC16BC"/>
    <w:rsid w:val="00BC1927"/>
    <w:rsid w:val="00BC19BC"/>
    <w:rsid w:val="00BC1DE1"/>
    <w:rsid w:val="00BC1F14"/>
    <w:rsid w:val="00BC21A9"/>
    <w:rsid w:val="00BC2FF0"/>
    <w:rsid w:val="00BC3314"/>
    <w:rsid w:val="00BC3423"/>
    <w:rsid w:val="00BC352A"/>
    <w:rsid w:val="00BC3C4A"/>
    <w:rsid w:val="00BC40B6"/>
    <w:rsid w:val="00BC4378"/>
    <w:rsid w:val="00BC4480"/>
    <w:rsid w:val="00BC47BC"/>
    <w:rsid w:val="00BC48B7"/>
    <w:rsid w:val="00BC4E4A"/>
    <w:rsid w:val="00BC5024"/>
    <w:rsid w:val="00BC5307"/>
    <w:rsid w:val="00BC5836"/>
    <w:rsid w:val="00BC5D41"/>
    <w:rsid w:val="00BC5DD0"/>
    <w:rsid w:val="00BC5DF9"/>
    <w:rsid w:val="00BC6172"/>
    <w:rsid w:val="00BC6370"/>
    <w:rsid w:val="00BC63BB"/>
    <w:rsid w:val="00BC647E"/>
    <w:rsid w:val="00BC66DA"/>
    <w:rsid w:val="00BC6802"/>
    <w:rsid w:val="00BC6CFE"/>
    <w:rsid w:val="00BC6EC4"/>
    <w:rsid w:val="00BC6FBA"/>
    <w:rsid w:val="00BC6FE5"/>
    <w:rsid w:val="00BC7035"/>
    <w:rsid w:val="00BC75AC"/>
    <w:rsid w:val="00BC7604"/>
    <w:rsid w:val="00BC7960"/>
    <w:rsid w:val="00BC7DC2"/>
    <w:rsid w:val="00BD0657"/>
    <w:rsid w:val="00BD0684"/>
    <w:rsid w:val="00BD073A"/>
    <w:rsid w:val="00BD08BD"/>
    <w:rsid w:val="00BD0E0C"/>
    <w:rsid w:val="00BD0E72"/>
    <w:rsid w:val="00BD1001"/>
    <w:rsid w:val="00BD173C"/>
    <w:rsid w:val="00BD187C"/>
    <w:rsid w:val="00BD1AAA"/>
    <w:rsid w:val="00BD2869"/>
    <w:rsid w:val="00BD2910"/>
    <w:rsid w:val="00BD2E21"/>
    <w:rsid w:val="00BD334D"/>
    <w:rsid w:val="00BD3418"/>
    <w:rsid w:val="00BD34F0"/>
    <w:rsid w:val="00BD356A"/>
    <w:rsid w:val="00BD35EC"/>
    <w:rsid w:val="00BD3A3A"/>
    <w:rsid w:val="00BD403E"/>
    <w:rsid w:val="00BD4180"/>
    <w:rsid w:val="00BD4B70"/>
    <w:rsid w:val="00BD523F"/>
    <w:rsid w:val="00BD54E7"/>
    <w:rsid w:val="00BD5685"/>
    <w:rsid w:val="00BD56C3"/>
    <w:rsid w:val="00BD5BCA"/>
    <w:rsid w:val="00BD5C9E"/>
    <w:rsid w:val="00BD5CF1"/>
    <w:rsid w:val="00BD5D20"/>
    <w:rsid w:val="00BD5F3D"/>
    <w:rsid w:val="00BD5FF4"/>
    <w:rsid w:val="00BD604A"/>
    <w:rsid w:val="00BD6158"/>
    <w:rsid w:val="00BD629D"/>
    <w:rsid w:val="00BD696C"/>
    <w:rsid w:val="00BD6BFC"/>
    <w:rsid w:val="00BD6D5E"/>
    <w:rsid w:val="00BD7382"/>
    <w:rsid w:val="00BE00EE"/>
    <w:rsid w:val="00BE0145"/>
    <w:rsid w:val="00BE02C3"/>
    <w:rsid w:val="00BE0493"/>
    <w:rsid w:val="00BE0905"/>
    <w:rsid w:val="00BE099B"/>
    <w:rsid w:val="00BE0D2D"/>
    <w:rsid w:val="00BE0ECA"/>
    <w:rsid w:val="00BE1264"/>
    <w:rsid w:val="00BE1275"/>
    <w:rsid w:val="00BE180B"/>
    <w:rsid w:val="00BE1FE1"/>
    <w:rsid w:val="00BE23DE"/>
    <w:rsid w:val="00BE2414"/>
    <w:rsid w:val="00BE265B"/>
    <w:rsid w:val="00BE28A2"/>
    <w:rsid w:val="00BE2B40"/>
    <w:rsid w:val="00BE2D4D"/>
    <w:rsid w:val="00BE2DF5"/>
    <w:rsid w:val="00BE3125"/>
    <w:rsid w:val="00BE350B"/>
    <w:rsid w:val="00BE39CD"/>
    <w:rsid w:val="00BE3BC2"/>
    <w:rsid w:val="00BE3CD8"/>
    <w:rsid w:val="00BE3CDA"/>
    <w:rsid w:val="00BE413E"/>
    <w:rsid w:val="00BE431F"/>
    <w:rsid w:val="00BE44A7"/>
    <w:rsid w:val="00BE46A5"/>
    <w:rsid w:val="00BE4BC4"/>
    <w:rsid w:val="00BE4BD6"/>
    <w:rsid w:val="00BE4CD0"/>
    <w:rsid w:val="00BE4D70"/>
    <w:rsid w:val="00BE4E67"/>
    <w:rsid w:val="00BE4EBE"/>
    <w:rsid w:val="00BE50A5"/>
    <w:rsid w:val="00BE546E"/>
    <w:rsid w:val="00BE5555"/>
    <w:rsid w:val="00BE5D4D"/>
    <w:rsid w:val="00BE5E90"/>
    <w:rsid w:val="00BE62D0"/>
    <w:rsid w:val="00BE6348"/>
    <w:rsid w:val="00BE6819"/>
    <w:rsid w:val="00BE6962"/>
    <w:rsid w:val="00BE6BB5"/>
    <w:rsid w:val="00BE6C54"/>
    <w:rsid w:val="00BE7317"/>
    <w:rsid w:val="00BE7793"/>
    <w:rsid w:val="00BE7C6B"/>
    <w:rsid w:val="00BF0BF3"/>
    <w:rsid w:val="00BF0ED0"/>
    <w:rsid w:val="00BF12A5"/>
    <w:rsid w:val="00BF135F"/>
    <w:rsid w:val="00BF1791"/>
    <w:rsid w:val="00BF17E1"/>
    <w:rsid w:val="00BF1829"/>
    <w:rsid w:val="00BF18A8"/>
    <w:rsid w:val="00BF197B"/>
    <w:rsid w:val="00BF1FD7"/>
    <w:rsid w:val="00BF20B3"/>
    <w:rsid w:val="00BF20F8"/>
    <w:rsid w:val="00BF2320"/>
    <w:rsid w:val="00BF23EC"/>
    <w:rsid w:val="00BF2884"/>
    <w:rsid w:val="00BF2B78"/>
    <w:rsid w:val="00BF2D0A"/>
    <w:rsid w:val="00BF366C"/>
    <w:rsid w:val="00BF37C7"/>
    <w:rsid w:val="00BF3B13"/>
    <w:rsid w:val="00BF3C62"/>
    <w:rsid w:val="00BF3FAC"/>
    <w:rsid w:val="00BF4096"/>
    <w:rsid w:val="00BF4820"/>
    <w:rsid w:val="00BF48A6"/>
    <w:rsid w:val="00BF48B0"/>
    <w:rsid w:val="00BF48CD"/>
    <w:rsid w:val="00BF5E17"/>
    <w:rsid w:val="00BF615B"/>
    <w:rsid w:val="00BF67F5"/>
    <w:rsid w:val="00BF6867"/>
    <w:rsid w:val="00BF69C1"/>
    <w:rsid w:val="00BF6C28"/>
    <w:rsid w:val="00BF6E13"/>
    <w:rsid w:val="00BF76F1"/>
    <w:rsid w:val="00BF7753"/>
    <w:rsid w:val="00BF78ED"/>
    <w:rsid w:val="00C002D5"/>
    <w:rsid w:val="00C004F9"/>
    <w:rsid w:val="00C0091C"/>
    <w:rsid w:val="00C01109"/>
    <w:rsid w:val="00C01227"/>
    <w:rsid w:val="00C0129F"/>
    <w:rsid w:val="00C01E91"/>
    <w:rsid w:val="00C020B0"/>
    <w:rsid w:val="00C022F2"/>
    <w:rsid w:val="00C025CE"/>
    <w:rsid w:val="00C02B4F"/>
    <w:rsid w:val="00C02D08"/>
    <w:rsid w:val="00C02DD1"/>
    <w:rsid w:val="00C02E9D"/>
    <w:rsid w:val="00C0326B"/>
    <w:rsid w:val="00C03489"/>
    <w:rsid w:val="00C03925"/>
    <w:rsid w:val="00C03C2B"/>
    <w:rsid w:val="00C03FBB"/>
    <w:rsid w:val="00C04020"/>
    <w:rsid w:val="00C04355"/>
    <w:rsid w:val="00C0477D"/>
    <w:rsid w:val="00C047F2"/>
    <w:rsid w:val="00C04B6E"/>
    <w:rsid w:val="00C04D8C"/>
    <w:rsid w:val="00C0571A"/>
    <w:rsid w:val="00C05C4B"/>
    <w:rsid w:val="00C061D9"/>
    <w:rsid w:val="00C062CA"/>
    <w:rsid w:val="00C062D0"/>
    <w:rsid w:val="00C06584"/>
    <w:rsid w:val="00C06B67"/>
    <w:rsid w:val="00C0704C"/>
    <w:rsid w:val="00C078A6"/>
    <w:rsid w:val="00C07AB0"/>
    <w:rsid w:val="00C1000B"/>
    <w:rsid w:val="00C1003D"/>
    <w:rsid w:val="00C10B77"/>
    <w:rsid w:val="00C10CC5"/>
    <w:rsid w:val="00C10E3C"/>
    <w:rsid w:val="00C11212"/>
    <w:rsid w:val="00C1165C"/>
    <w:rsid w:val="00C116A0"/>
    <w:rsid w:val="00C11A64"/>
    <w:rsid w:val="00C11AF4"/>
    <w:rsid w:val="00C11C0C"/>
    <w:rsid w:val="00C12261"/>
    <w:rsid w:val="00C12554"/>
    <w:rsid w:val="00C125E8"/>
    <w:rsid w:val="00C127C9"/>
    <w:rsid w:val="00C12924"/>
    <w:rsid w:val="00C12AF4"/>
    <w:rsid w:val="00C12C9D"/>
    <w:rsid w:val="00C12D20"/>
    <w:rsid w:val="00C12E5D"/>
    <w:rsid w:val="00C132D6"/>
    <w:rsid w:val="00C1332E"/>
    <w:rsid w:val="00C133AC"/>
    <w:rsid w:val="00C138C5"/>
    <w:rsid w:val="00C13C85"/>
    <w:rsid w:val="00C13F69"/>
    <w:rsid w:val="00C14435"/>
    <w:rsid w:val="00C147E0"/>
    <w:rsid w:val="00C14AA7"/>
    <w:rsid w:val="00C150B8"/>
    <w:rsid w:val="00C155A2"/>
    <w:rsid w:val="00C15855"/>
    <w:rsid w:val="00C15DED"/>
    <w:rsid w:val="00C162B0"/>
    <w:rsid w:val="00C16C69"/>
    <w:rsid w:val="00C16D44"/>
    <w:rsid w:val="00C16E15"/>
    <w:rsid w:val="00C17A7A"/>
    <w:rsid w:val="00C200A0"/>
    <w:rsid w:val="00C20253"/>
    <w:rsid w:val="00C20280"/>
    <w:rsid w:val="00C204C1"/>
    <w:rsid w:val="00C206EF"/>
    <w:rsid w:val="00C20800"/>
    <w:rsid w:val="00C20BFB"/>
    <w:rsid w:val="00C20D3F"/>
    <w:rsid w:val="00C20DF2"/>
    <w:rsid w:val="00C21027"/>
    <w:rsid w:val="00C2124E"/>
    <w:rsid w:val="00C2136C"/>
    <w:rsid w:val="00C2171F"/>
    <w:rsid w:val="00C218DA"/>
    <w:rsid w:val="00C21C76"/>
    <w:rsid w:val="00C21FD8"/>
    <w:rsid w:val="00C22079"/>
    <w:rsid w:val="00C22A4D"/>
    <w:rsid w:val="00C22B08"/>
    <w:rsid w:val="00C22E1D"/>
    <w:rsid w:val="00C22F1D"/>
    <w:rsid w:val="00C23699"/>
    <w:rsid w:val="00C23807"/>
    <w:rsid w:val="00C23B01"/>
    <w:rsid w:val="00C23D4D"/>
    <w:rsid w:val="00C24509"/>
    <w:rsid w:val="00C247AF"/>
    <w:rsid w:val="00C24DBC"/>
    <w:rsid w:val="00C24E1F"/>
    <w:rsid w:val="00C25195"/>
    <w:rsid w:val="00C253F7"/>
    <w:rsid w:val="00C254C7"/>
    <w:rsid w:val="00C25711"/>
    <w:rsid w:val="00C25A56"/>
    <w:rsid w:val="00C25E57"/>
    <w:rsid w:val="00C26469"/>
    <w:rsid w:val="00C2652E"/>
    <w:rsid w:val="00C26537"/>
    <w:rsid w:val="00C26932"/>
    <w:rsid w:val="00C269A0"/>
    <w:rsid w:val="00C26E24"/>
    <w:rsid w:val="00C270B4"/>
    <w:rsid w:val="00C2719E"/>
    <w:rsid w:val="00C27429"/>
    <w:rsid w:val="00C275CC"/>
    <w:rsid w:val="00C276E1"/>
    <w:rsid w:val="00C278DD"/>
    <w:rsid w:val="00C27A28"/>
    <w:rsid w:val="00C3060B"/>
    <w:rsid w:val="00C30712"/>
    <w:rsid w:val="00C30908"/>
    <w:rsid w:val="00C30F76"/>
    <w:rsid w:val="00C3152B"/>
    <w:rsid w:val="00C31A79"/>
    <w:rsid w:val="00C31E82"/>
    <w:rsid w:val="00C321CA"/>
    <w:rsid w:val="00C32500"/>
    <w:rsid w:val="00C325C3"/>
    <w:rsid w:val="00C3273E"/>
    <w:rsid w:val="00C33D70"/>
    <w:rsid w:val="00C3411E"/>
    <w:rsid w:val="00C34536"/>
    <w:rsid w:val="00C348C9"/>
    <w:rsid w:val="00C3499C"/>
    <w:rsid w:val="00C3533E"/>
    <w:rsid w:val="00C3543A"/>
    <w:rsid w:val="00C354E7"/>
    <w:rsid w:val="00C3598A"/>
    <w:rsid w:val="00C35998"/>
    <w:rsid w:val="00C35B89"/>
    <w:rsid w:val="00C35BC4"/>
    <w:rsid w:val="00C35CA3"/>
    <w:rsid w:val="00C360DE"/>
    <w:rsid w:val="00C36185"/>
    <w:rsid w:val="00C362EC"/>
    <w:rsid w:val="00C3673D"/>
    <w:rsid w:val="00C36745"/>
    <w:rsid w:val="00C36AD1"/>
    <w:rsid w:val="00C375CA"/>
    <w:rsid w:val="00C37856"/>
    <w:rsid w:val="00C378E8"/>
    <w:rsid w:val="00C37941"/>
    <w:rsid w:val="00C37BBA"/>
    <w:rsid w:val="00C37D47"/>
    <w:rsid w:val="00C37DFA"/>
    <w:rsid w:val="00C40553"/>
    <w:rsid w:val="00C4063E"/>
    <w:rsid w:val="00C40932"/>
    <w:rsid w:val="00C40ED1"/>
    <w:rsid w:val="00C41398"/>
    <w:rsid w:val="00C41842"/>
    <w:rsid w:val="00C4199F"/>
    <w:rsid w:val="00C41D60"/>
    <w:rsid w:val="00C41DDC"/>
    <w:rsid w:val="00C42277"/>
    <w:rsid w:val="00C4259B"/>
    <w:rsid w:val="00C42761"/>
    <w:rsid w:val="00C42869"/>
    <w:rsid w:val="00C428DE"/>
    <w:rsid w:val="00C42903"/>
    <w:rsid w:val="00C429FF"/>
    <w:rsid w:val="00C42B2F"/>
    <w:rsid w:val="00C42DC6"/>
    <w:rsid w:val="00C42E54"/>
    <w:rsid w:val="00C4314B"/>
    <w:rsid w:val="00C431EA"/>
    <w:rsid w:val="00C43464"/>
    <w:rsid w:val="00C43892"/>
    <w:rsid w:val="00C439EC"/>
    <w:rsid w:val="00C4445F"/>
    <w:rsid w:val="00C4474F"/>
    <w:rsid w:val="00C44CBC"/>
    <w:rsid w:val="00C45090"/>
    <w:rsid w:val="00C45182"/>
    <w:rsid w:val="00C4559D"/>
    <w:rsid w:val="00C45674"/>
    <w:rsid w:val="00C45743"/>
    <w:rsid w:val="00C458B8"/>
    <w:rsid w:val="00C45ECA"/>
    <w:rsid w:val="00C460B1"/>
    <w:rsid w:val="00C464BD"/>
    <w:rsid w:val="00C46824"/>
    <w:rsid w:val="00C46908"/>
    <w:rsid w:val="00C46A0D"/>
    <w:rsid w:val="00C46B84"/>
    <w:rsid w:val="00C46BB4"/>
    <w:rsid w:val="00C46E70"/>
    <w:rsid w:val="00C47093"/>
    <w:rsid w:val="00C4711E"/>
    <w:rsid w:val="00C47194"/>
    <w:rsid w:val="00C4748D"/>
    <w:rsid w:val="00C47A42"/>
    <w:rsid w:val="00C47B21"/>
    <w:rsid w:val="00C47C56"/>
    <w:rsid w:val="00C47EB4"/>
    <w:rsid w:val="00C47FAF"/>
    <w:rsid w:val="00C50A81"/>
    <w:rsid w:val="00C50F3C"/>
    <w:rsid w:val="00C50F4F"/>
    <w:rsid w:val="00C51095"/>
    <w:rsid w:val="00C510DA"/>
    <w:rsid w:val="00C51207"/>
    <w:rsid w:val="00C515AE"/>
    <w:rsid w:val="00C51628"/>
    <w:rsid w:val="00C51CD2"/>
    <w:rsid w:val="00C51DD3"/>
    <w:rsid w:val="00C51F2F"/>
    <w:rsid w:val="00C51F5F"/>
    <w:rsid w:val="00C5209E"/>
    <w:rsid w:val="00C52723"/>
    <w:rsid w:val="00C52C28"/>
    <w:rsid w:val="00C533D4"/>
    <w:rsid w:val="00C5344F"/>
    <w:rsid w:val="00C539AC"/>
    <w:rsid w:val="00C54231"/>
    <w:rsid w:val="00C54298"/>
    <w:rsid w:val="00C54333"/>
    <w:rsid w:val="00C545D5"/>
    <w:rsid w:val="00C54B39"/>
    <w:rsid w:val="00C54DA0"/>
    <w:rsid w:val="00C54E05"/>
    <w:rsid w:val="00C54EE3"/>
    <w:rsid w:val="00C55005"/>
    <w:rsid w:val="00C550DF"/>
    <w:rsid w:val="00C55195"/>
    <w:rsid w:val="00C551E1"/>
    <w:rsid w:val="00C554FE"/>
    <w:rsid w:val="00C55595"/>
    <w:rsid w:val="00C5572D"/>
    <w:rsid w:val="00C5588A"/>
    <w:rsid w:val="00C55A28"/>
    <w:rsid w:val="00C55EF3"/>
    <w:rsid w:val="00C55F40"/>
    <w:rsid w:val="00C56039"/>
    <w:rsid w:val="00C561CC"/>
    <w:rsid w:val="00C5664F"/>
    <w:rsid w:val="00C568E1"/>
    <w:rsid w:val="00C56A17"/>
    <w:rsid w:val="00C56F15"/>
    <w:rsid w:val="00C56F27"/>
    <w:rsid w:val="00C57320"/>
    <w:rsid w:val="00C57349"/>
    <w:rsid w:val="00C575A1"/>
    <w:rsid w:val="00C57A84"/>
    <w:rsid w:val="00C57E4C"/>
    <w:rsid w:val="00C57EA7"/>
    <w:rsid w:val="00C602CA"/>
    <w:rsid w:val="00C6063B"/>
    <w:rsid w:val="00C606D7"/>
    <w:rsid w:val="00C60BE3"/>
    <w:rsid w:val="00C60C15"/>
    <w:rsid w:val="00C60C4A"/>
    <w:rsid w:val="00C60DB0"/>
    <w:rsid w:val="00C6180D"/>
    <w:rsid w:val="00C61C0C"/>
    <w:rsid w:val="00C61C26"/>
    <w:rsid w:val="00C61D00"/>
    <w:rsid w:val="00C61F02"/>
    <w:rsid w:val="00C62562"/>
    <w:rsid w:val="00C62892"/>
    <w:rsid w:val="00C628E0"/>
    <w:rsid w:val="00C62B93"/>
    <w:rsid w:val="00C62BBF"/>
    <w:rsid w:val="00C62BF9"/>
    <w:rsid w:val="00C6309F"/>
    <w:rsid w:val="00C631E5"/>
    <w:rsid w:val="00C63566"/>
    <w:rsid w:val="00C638AD"/>
    <w:rsid w:val="00C63956"/>
    <w:rsid w:val="00C63A52"/>
    <w:rsid w:val="00C63A78"/>
    <w:rsid w:val="00C63E1D"/>
    <w:rsid w:val="00C642EF"/>
    <w:rsid w:val="00C6462A"/>
    <w:rsid w:val="00C64724"/>
    <w:rsid w:val="00C649E0"/>
    <w:rsid w:val="00C64B9C"/>
    <w:rsid w:val="00C6509E"/>
    <w:rsid w:val="00C6522D"/>
    <w:rsid w:val="00C65774"/>
    <w:rsid w:val="00C65913"/>
    <w:rsid w:val="00C65A36"/>
    <w:rsid w:val="00C65BC8"/>
    <w:rsid w:val="00C65CD5"/>
    <w:rsid w:val="00C65D20"/>
    <w:rsid w:val="00C6670B"/>
    <w:rsid w:val="00C6683F"/>
    <w:rsid w:val="00C66AF4"/>
    <w:rsid w:val="00C66C39"/>
    <w:rsid w:val="00C6701E"/>
    <w:rsid w:val="00C67682"/>
    <w:rsid w:val="00C6793B"/>
    <w:rsid w:val="00C67B81"/>
    <w:rsid w:val="00C67E4A"/>
    <w:rsid w:val="00C701C7"/>
    <w:rsid w:val="00C70235"/>
    <w:rsid w:val="00C70246"/>
    <w:rsid w:val="00C707DD"/>
    <w:rsid w:val="00C70B40"/>
    <w:rsid w:val="00C70B9B"/>
    <w:rsid w:val="00C71077"/>
    <w:rsid w:val="00C71620"/>
    <w:rsid w:val="00C7178C"/>
    <w:rsid w:val="00C71A55"/>
    <w:rsid w:val="00C71B2C"/>
    <w:rsid w:val="00C71C45"/>
    <w:rsid w:val="00C71E7D"/>
    <w:rsid w:val="00C71E7E"/>
    <w:rsid w:val="00C721C9"/>
    <w:rsid w:val="00C72326"/>
    <w:rsid w:val="00C723CF"/>
    <w:rsid w:val="00C72A46"/>
    <w:rsid w:val="00C72C3E"/>
    <w:rsid w:val="00C72CA8"/>
    <w:rsid w:val="00C73531"/>
    <w:rsid w:val="00C7364A"/>
    <w:rsid w:val="00C7367B"/>
    <w:rsid w:val="00C73968"/>
    <w:rsid w:val="00C73AFE"/>
    <w:rsid w:val="00C73C1F"/>
    <w:rsid w:val="00C73E7B"/>
    <w:rsid w:val="00C740AA"/>
    <w:rsid w:val="00C74151"/>
    <w:rsid w:val="00C74331"/>
    <w:rsid w:val="00C746C3"/>
    <w:rsid w:val="00C748E1"/>
    <w:rsid w:val="00C74A2A"/>
    <w:rsid w:val="00C74AB3"/>
    <w:rsid w:val="00C752C5"/>
    <w:rsid w:val="00C757B4"/>
    <w:rsid w:val="00C757D9"/>
    <w:rsid w:val="00C75CAB"/>
    <w:rsid w:val="00C75D2D"/>
    <w:rsid w:val="00C7606B"/>
    <w:rsid w:val="00C761DA"/>
    <w:rsid w:val="00C764F5"/>
    <w:rsid w:val="00C7694F"/>
    <w:rsid w:val="00C76971"/>
    <w:rsid w:val="00C76CAF"/>
    <w:rsid w:val="00C76CD3"/>
    <w:rsid w:val="00C76EFD"/>
    <w:rsid w:val="00C76FC7"/>
    <w:rsid w:val="00C770F8"/>
    <w:rsid w:val="00C7724A"/>
    <w:rsid w:val="00C77271"/>
    <w:rsid w:val="00C77A42"/>
    <w:rsid w:val="00C77A57"/>
    <w:rsid w:val="00C77A8A"/>
    <w:rsid w:val="00C77E0C"/>
    <w:rsid w:val="00C800E9"/>
    <w:rsid w:val="00C803FF"/>
    <w:rsid w:val="00C809CB"/>
    <w:rsid w:val="00C80AB6"/>
    <w:rsid w:val="00C80CE1"/>
    <w:rsid w:val="00C80DBE"/>
    <w:rsid w:val="00C81003"/>
    <w:rsid w:val="00C8101C"/>
    <w:rsid w:val="00C811B0"/>
    <w:rsid w:val="00C81457"/>
    <w:rsid w:val="00C8162A"/>
    <w:rsid w:val="00C816F3"/>
    <w:rsid w:val="00C81DFA"/>
    <w:rsid w:val="00C82149"/>
    <w:rsid w:val="00C823BD"/>
    <w:rsid w:val="00C823FC"/>
    <w:rsid w:val="00C82528"/>
    <w:rsid w:val="00C82862"/>
    <w:rsid w:val="00C8291F"/>
    <w:rsid w:val="00C82C26"/>
    <w:rsid w:val="00C832F2"/>
    <w:rsid w:val="00C83D26"/>
    <w:rsid w:val="00C83D40"/>
    <w:rsid w:val="00C83DB4"/>
    <w:rsid w:val="00C83EA3"/>
    <w:rsid w:val="00C83EE7"/>
    <w:rsid w:val="00C8472F"/>
    <w:rsid w:val="00C84AEE"/>
    <w:rsid w:val="00C85933"/>
    <w:rsid w:val="00C863F4"/>
    <w:rsid w:val="00C867B3"/>
    <w:rsid w:val="00C86993"/>
    <w:rsid w:val="00C87018"/>
    <w:rsid w:val="00C8715C"/>
    <w:rsid w:val="00C87193"/>
    <w:rsid w:val="00C87263"/>
    <w:rsid w:val="00C8751A"/>
    <w:rsid w:val="00C8787C"/>
    <w:rsid w:val="00C879B3"/>
    <w:rsid w:val="00C87BF0"/>
    <w:rsid w:val="00C908BA"/>
    <w:rsid w:val="00C90B85"/>
    <w:rsid w:val="00C91076"/>
    <w:rsid w:val="00C91384"/>
    <w:rsid w:val="00C9173E"/>
    <w:rsid w:val="00C917D9"/>
    <w:rsid w:val="00C9182D"/>
    <w:rsid w:val="00C91840"/>
    <w:rsid w:val="00C91B9E"/>
    <w:rsid w:val="00C91CCF"/>
    <w:rsid w:val="00C91EE1"/>
    <w:rsid w:val="00C9210F"/>
    <w:rsid w:val="00C9220B"/>
    <w:rsid w:val="00C9258F"/>
    <w:rsid w:val="00C9272D"/>
    <w:rsid w:val="00C9275E"/>
    <w:rsid w:val="00C928D5"/>
    <w:rsid w:val="00C930E1"/>
    <w:rsid w:val="00C931A8"/>
    <w:rsid w:val="00C93200"/>
    <w:rsid w:val="00C936AD"/>
    <w:rsid w:val="00C93F08"/>
    <w:rsid w:val="00C94298"/>
    <w:rsid w:val="00C942C9"/>
    <w:rsid w:val="00C9450F"/>
    <w:rsid w:val="00C948A1"/>
    <w:rsid w:val="00C94C02"/>
    <w:rsid w:val="00C94F0A"/>
    <w:rsid w:val="00C94FAB"/>
    <w:rsid w:val="00C951FE"/>
    <w:rsid w:val="00C95924"/>
    <w:rsid w:val="00C95AD3"/>
    <w:rsid w:val="00C95D47"/>
    <w:rsid w:val="00C95DB0"/>
    <w:rsid w:val="00C95E2B"/>
    <w:rsid w:val="00C96773"/>
    <w:rsid w:val="00C9695E"/>
    <w:rsid w:val="00C96DB7"/>
    <w:rsid w:val="00C96FED"/>
    <w:rsid w:val="00C9716D"/>
    <w:rsid w:val="00C9761A"/>
    <w:rsid w:val="00C97676"/>
    <w:rsid w:val="00C977D9"/>
    <w:rsid w:val="00C978CB"/>
    <w:rsid w:val="00CA0195"/>
    <w:rsid w:val="00CA0300"/>
    <w:rsid w:val="00CA05C5"/>
    <w:rsid w:val="00CA0B58"/>
    <w:rsid w:val="00CA0BFA"/>
    <w:rsid w:val="00CA0DC6"/>
    <w:rsid w:val="00CA0DCB"/>
    <w:rsid w:val="00CA0F7F"/>
    <w:rsid w:val="00CA0FBA"/>
    <w:rsid w:val="00CA1000"/>
    <w:rsid w:val="00CA10EF"/>
    <w:rsid w:val="00CA13DD"/>
    <w:rsid w:val="00CA1455"/>
    <w:rsid w:val="00CA15B8"/>
    <w:rsid w:val="00CA1805"/>
    <w:rsid w:val="00CA184F"/>
    <w:rsid w:val="00CA19FB"/>
    <w:rsid w:val="00CA1AEC"/>
    <w:rsid w:val="00CA1F5C"/>
    <w:rsid w:val="00CA221E"/>
    <w:rsid w:val="00CA226D"/>
    <w:rsid w:val="00CA2352"/>
    <w:rsid w:val="00CA236E"/>
    <w:rsid w:val="00CA2487"/>
    <w:rsid w:val="00CA294E"/>
    <w:rsid w:val="00CA2D83"/>
    <w:rsid w:val="00CA31DD"/>
    <w:rsid w:val="00CA3264"/>
    <w:rsid w:val="00CA3293"/>
    <w:rsid w:val="00CA3511"/>
    <w:rsid w:val="00CA351C"/>
    <w:rsid w:val="00CA3525"/>
    <w:rsid w:val="00CA3EEB"/>
    <w:rsid w:val="00CA479D"/>
    <w:rsid w:val="00CA4919"/>
    <w:rsid w:val="00CA4BDE"/>
    <w:rsid w:val="00CA5046"/>
    <w:rsid w:val="00CA514B"/>
    <w:rsid w:val="00CA52E4"/>
    <w:rsid w:val="00CA5369"/>
    <w:rsid w:val="00CA5E54"/>
    <w:rsid w:val="00CA65BA"/>
    <w:rsid w:val="00CA6887"/>
    <w:rsid w:val="00CA692B"/>
    <w:rsid w:val="00CA6F65"/>
    <w:rsid w:val="00CA75BE"/>
    <w:rsid w:val="00CA7777"/>
    <w:rsid w:val="00CA7C18"/>
    <w:rsid w:val="00CB0021"/>
    <w:rsid w:val="00CB0476"/>
    <w:rsid w:val="00CB0759"/>
    <w:rsid w:val="00CB0854"/>
    <w:rsid w:val="00CB0D0D"/>
    <w:rsid w:val="00CB0D2F"/>
    <w:rsid w:val="00CB0EB4"/>
    <w:rsid w:val="00CB10E3"/>
    <w:rsid w:val="00CB125F"/>
    <w:rsid w:val="00CB1FDD"/>
    <w:rsid w:val="00CB24C8"/>
    <w:rsid w:val="00CB2D30"/>
    <w:rsid w:val="00CB371D"/>
    <w:rsid w:val="00CB3819"/>
    <w:rsid w:val="00CB3846"/>
    <w:rsid w:val="00CB3989"/>
    <w:rsid w:val="00CB4305"/>
    <w:rsid w:val="00CB438B"/>
    <w:rsid w:val="00CB45C5"/>
    <w:rsid w:val="00CB4616"/>
    <w:rsid w:val="00CB50FF"/>
    <w:rsid w:val="00CB51C0"/>
    <w:rsid w:val="00CB53C9"/>
    <w:rsid w:val="00CB5524"/>
    <w:rsid w:val="00CB578B"/>
    <w:rsid w:val="00CB5F00"/>
    <w:rsid w:val="00CB624E"/>
    <w:rsid w:val="00CB6438"/>
    <w:rsid w:val="00CB6446"/>
    <w:rsid w:val="00CB657B"/>
    <w:rsid w:val="00CB6979"/>
    <w:rsid w:val="00CB69C2"/>
    <w:rsid w:val="00CB6B5F"/>
    <w:rsid w:val="00CB6BB8"/>
    <w:rsid w:val="00CB70A2"/>
    <w:rsid w:val="00CB72D2"/>
    <w:rsid w:val="00CB739B"/>
    <w:rsid w:val="00CB744D"/>
    <w:rsid w:val="00CB7809"/>
    <w:rsid w:val="00CB7969"/>
    <w:rsid w:val="00CB7A1F"/>
    <w:rsid w:val="00CB7A7C"/>
    <w:rsid w:val="00CB7D8A"/>
    <w:rsid w:val="00CB7F14"/>
    <w:rsid w:val="00CC0088"/>
    <w:rsid w:val="00CC0425"/>
    <w:rsid w:val="00CC0453"/>
    <w:rsid w:val="00CC048D"/>
    <w:rsid w:val="00CC04B4"/>
    <w:rsid w:val="00CC0821"/>
    <w:rsid w:val="00CC0B8C"/>
    <w:rsid w:val="00CC0C5D"/>
    <w:rsid w:val="00CC0F45"/>
    <w:rsid w:val="00CC1516"/>
    <w:rsid w:val="00CC1539"/>
    <w:rsid w:val="00CC1984"/>
    <w:rsid w:val="00CC2A59"/>
    <w:rsid w:val="00CC2BA3"/>
    <w:rsid w:val="00CC2DA6"/>
    <w:rsid w:val="00CC2F9D"/>
    <w:rsid w:val="00CC3221"/>
    <w:rsid w:val="00CC373B"/>
    <w:rsid w:val="00CC3805"/>
    <w:rsid w:val="00CC3AE6"/>
    <w:rsid w:val="00CC3B07"/>
    <w:rsid w:val="00CC3C33"/>
    <w:rsid w:val="00CC3D08"/>
    <w:rsid w:val="00CC3DA5"/>
    <w:rsid w:val="00CC455E"/>
    <w:rsid w:val="00CC480C"/>
    <w:rsid w:val="00CC563C"/>
    <w:rsid w:val="00CC585A"/>
    <w:rsid w:val="00CC594C"/>
    <w:rsid w:val="00CC5B10"/>
    <w:rsid w:val="00CC5C5F"/>
    <w:rsid w:val="00CC5C77"/>
    <w:rsid w:val="00CC5D58"/>
    <w:rsid w:val="00CC5DA5"/>
    <w:rsid w:val="00CC6280"/>
    <w:rsid w:val="00CC675F"/>
    <w:rsid w:val="00CC6FF2"/>
    <w:rsid w:val="00CC768A"/>
    <w:rsid w:val="00CC7A60"/>
    <w:rsid w:val="00CC7D36"/>
    <w:rsid w:val="00CC7D37"/>
    <w:rsid w:val="00CD0579"/>
    <w:rsid w:val="00CD0691"/>
    <w:rsid w:val="00CD07DF"/>
    <w:rsid w:val="00CD17FC"/>
    <w:rsid w:val="00CD1CD0"/>
    <w:rsid w:val="00CD1D1A"/>
    <w:rsid w:val="00CD20F7"/>
    <w:rsid w:val="00CD2189"/>
    <w:rsid w:val="00CD21DD"/>
    <w:rsid w:val="00CD2264"/>
    <w:rsid w:val="00CD22B6"/>
    <w:rsid w:val="00CD25F4"/>
    <w:rsid w:val="00CD2955"/>
    <w:rsid w:val="00CD2D34"/>
    <w:rsid w:val="00CD33EA"/>
    <w:rsid w:val="00CD38D1"/>
    <w:rsid w:val="00CD3C90"/>
    <w:rsid w:val="00CD3CC1"/>
    <w:rsid w:val="00CD3EEA"/>
    <w:rsid w:val="00CD47D0"/>
    <w:rsid w:val="00CD4979"/>
    <w:rsid w:val="00CD4AC2"/>
    <w:rsid w:val="00CD4E14"/>
    <w:rsid w:val="00CD4E48"/>
    <w:rsid w:val="00CD4FD9"/>
    <w:rsid w:val="00CD5546"/>
    <w:rsid w:val="00CD5949"/>
    <w:rsid w:val="00CD6342"/>
    <w:rsid w:val="00CD639B"/>
    <w:rsid w:val="00CD641E"/>
    <w:rsid w:val="00CD6734"/>
    <w:rsid w:val="00CD6C1F"/>
    <w:rsid w:val="00CD7134"/>
    <w:rsid w:val="00CD73C7"/>
    <w:rsid w:val="00CD7651"/>
    <w:rsid w:val="00CD76DB"/>
    <w:rsid w:val="00CD7A23"/>
    <w:rsid w:val="00CD7A90"/>
    <w:rsid w:val="00CD7BA2"/>
    <w:rsid w:val="00CD7D0B"/>
    <w:rsid w:val="00CE063F"/>
    <w:rsid w:val="00CE06F5"/>
    <w:rsid w:val="00CE077F"/>
    <w:rsid w:val="00CE1093"/>
    <w:rsid w:val="00CE1610"/>
    <w:rsid w:val="00CE18AE"/>
    <w:rsid w:val="00CE1DE1"/>
    <w:rsid w:val="00CE1F09"/>
    <w:rsid w:val="00CE1FBB"/>
    <w:rsid w:val="00CE20BC"/>
    <w:rsid w:val="00CE233F"/>
    <w:rsid w:val="00CE2420"/>
    <w:rsid w:val="00CE2553"/>
    <w:rsid w:val="00CE2AB8"/>
    <w:rsid w:val="00CE2E54"/>
    <w:rsid w:val="00CE30BD"/>
    <w:rsid w:val="00CE3537"/>
    <w:rsid w:val="00CE3A15"/>
    <w:rsid w:val="00CE4091"/>
    <w:rsid w:val="00CE43CD"/>
    <w:rsid w:val="00CE441B"/>
    <w:rsid w:val="00CE47E0"/>
    <w:rsid w:val="00CE530A"/>
    <w:rsid w:val="00CE5332"/>
    <w:rsid w:val="00CE5459"/>
    <w:rsid w:val="00CE57D6"/>
    <w:rsid w:val="00CE5C74"/>
    <w:rsid w:val="00CE61C0"/>
    <w:rsid w:val="00CE625C"/>
    <w:rsid w:val="00CE64DE"/>
    <w:rsid w:val="00CE6628"/>
    <w:rsid w:val="00CE6C7F"/>
    <w:rsid w:val="00CE6FE7"/>
    <w:rsid w:val="00CE7240"/>
    <w:rsid w:val="00CE7553"/>
    <w:rsid w:val="00CE792F"/>
    <w:rsid w:val="00CE7E0F"/>
    <w:rsid w:val="00CF0221"/>
    <w:rsid w:val="00CF065C"/>
    <w:rsid w:val="00CF0791"/>
    <w:rsid w:val="00CF0A45"/>
    <w:rsid w:val="00CF0E16"/>
    <w:rsid w:val="00CF0EBE"/>
    <w:rsid w:val="00CF102B"/>
    <w:rsid w:val="00CF14B9"/>
    <w:rsid w:val="00CF14D2"/>
    <w:rsid w:val="00CF17C7"/>
    <w:rsid w:val="00CF1C66"/>
    <w:rsid w:val="00CF1CD8"/>
    <w:rsid w:val="00CF2728"/>
    <w:rsid w:val="00CF3045"/>
    <w:rsid w:val="00CF33FA"/>
    <w:rsid w:val="00CF3521"/>
    <w:rsid w:val="00CF354D"/>
    <w:rsid w:val="00CF364D"/>
    <w:rsid w:val="00CF3682"/>
    <w:rsid w:val="00CF3A38"/>
    <w:rsid w:val="00CF3E62"/>
    <w:rsid w:val="00CF4343"/>
    <w:rsid w:val="00CF43F8"/>
    <w:rsid w:val="00CF44C2"/>
    <w:rsid w:val="00CF4AC5"/>
    <w:rsid w:val="00CF4C3A"/>
    <w:rsid w:val="00CF4D10"/>
    <w:rsid w:val="00CF4E4A"/>
    <w:rsid w:val="00CF51C9"/>
    <w:rsid w:val="00CF5529"/>
    <w:rsid w:val="00CF57CD"/>
    <w:rsid w:val="00CF5816"/>
    <w:rsid w:val="00CF5A6D"/>
    <w:rsid w:val="00CF5CA4"/>
    <w:rsid w:val="00CF5D3A"/>
    <w:rsid w:val="00CF5FD9"/>
    <w:rsid w:val="00CF6177"/>
    <w:rsid w:val="00CF6636"/>
    <w:rsid w:val="00CF67F3"/>
    <w:rsid w:val="00CF6F50"/>
    <w:rsid w:val="00CF7056"/>
    <w:rsid w:val="00CF708F"/>
    <w:rsid w:val="00CF78E8"/>
    <w:rsid w:val="00CF7A26"/>
    <w:rsid w:val="00D006BA"/>
    <w:rsid w:val="00D008E6"/>
    <w:rsid w:val="00D00BD7"/>
    <w:rsid w:val="00D00D0C"/>
    <w:rsid w:val="00D00E54"/>
    <w:rsid w:val="00D00EB1"/>
    <w:rsid w:val="00D010FE"/>
    <w:rsid w:val="00D0118D"/>
    <w:rsid w:val="00D01218"/>
    <w:rsid w:val="00D0135E"/>
    <w:rsid w:val="00D01851"/>
    <w:rsid w:val="00D01B3F"/>
    <w:rsid w:val="00D01CCF"/>
    <w:rsid w:val="00D02286"/>
    <w:rsid w:val="00D0278C"/>
    <w:rsid w:val="00D0280E"/>
    <w:rsid w:val="00D02A22"/>
    <w:rsid w:val="00D02CA6"/>
    <w:rsid w:val="00D03724"/>
    <w:rsid w:val="00D03A2B"/>
    <w:rsid w:val="00D03B4D"/>
    <w:rsid w:val="00D03D36"/>
    <w:rsid w:val="00D03DDD"/>
    <w:rsid w:val="00D040E5"/>
    <w:rsid w:val="00D04663"/>
    <w:rsid w:val="00D047D7"/>
    <w:rsid w:val="00D04869"/>
    <w:rsid w:val="00D048F5"/>
    <w:rsid w:val="00D05235"/>
    <w:rsid w:val="00D0525F"/>
    <w:rsid w:val="00D05426"/>
    <w:rsid w:val="00D05736"/>
    <w:rsid w:val="00D05792"/>
    <w:rsid w:val="00D05848"/>
    <w:rsid w:val="00D05864"/>
    <w:rsid w:val="00D05980"/>
    <w:rsid w:val="00D05B9E"/>
    <w:rsid w:val="00D05BD2"/>
    <w:rsid w:val="00D05CE3"/>
    <w:rsid w:val="00D05D9A"/>
    <w:rsid w:val="00D060A0"/>
    <w:rsid w:val="00D062DC"/>
    <w:rsid w:val="00D06616"/>
    <w:rsid w:val="00D06B9E"/>
    <w:rsid w:val="00D06F9C"/>
    <w:rsid w:val="00D070E7"/>
    <w:rsid w:val="00D07216"/>
    <w:rsid w:val="00D07309"/>
    <w:rsid w:val="00D074E6"/>
    <w:rsid w:val="00D10481"/>
    <w:rsid w:val="00D105E5"/>
    <w:rsid w:val="00D10AAC"/>
    <w:rsid w:val="00D10AB1"/>
    <w:rsid w:val="00D10C00"/>
    <w:rsid w:val="00D10ED8"/>
    <w:rsid w:val="00D1105B"/>
    <w:rsid w:val="00D11329"/>
    <w:rsid w:val="00D11544"/>
    <w:rsid w:val="00D11650"/>
    <w:rsid w:val="00D116ED"/>
    <w:rsid w:val="00D119A4"/>
    <w:rsid w:val="00D11F32"/>
    <w:rsid w:val="00D11F8E"/>
    <w:rsid w:val="00D12BBA"/>
    <w:rsid w:val="00D135FE"/>
    <w:rsid w:val="00D1391C"/>
    <w:rsid w:val="00D13B9B"/>
    <w:rsid w:val="00D14283"/>
    <w:rsid w:val="00D144F9"/>
    <w:rsid w:val="00D14577"/>
    <w:rsid w:val="00D14623"/>
    <w:rsid w:val="00D147CA"/>
    <w:rsid w:val="00D148A2"/>
    <w:rsid w:val="00D149F5"/>
    <w:rsid w:val="00D14A68"/>
    <w:rsid w:val="00D14E7B"/>
    <w:rsid w:val="00D1505D"/>
    <w:rsid w:val="00D15167"/>
    <w:rsid w:val="00D15219"/>
    <w:rsid w:val="00D15A0B"/>
    <w:rsid w:val="00D15F52"/>
    <w:rsid w:val="00D16150"/>
    <w:rsid w:val="00D16605"/>
    <w:rsid w:val="00D166B8"/>
    <w:rsid w:val="00D16970"/>
    <w:rsid w:val="00D16A41"/>
    <w:rsid w:val="00D16D10"/>
    <w:rsid w:val="00D1701B"/>
    <w:rsid w:val="00D17DE7"/>
    <w:rsid w:val="00D17ED4"/>
    <w:rsid w:val="00D200C6"/>
    <w:rsid w:val="00D20240"/>
    <w:rsid w:val="00D20622"/>
    <w:rsid w:val="00D20641"/>
    <w:rsid w:val="00D208BB"/>
    <w:rsid w:val="00D20FCB"/>
    <w:rsid w:val="00D21656"/>
    <w:rsid w:val="00D21D87"/>
    <w:rsid w:val="00D21EEA"/>
    <w:rsid w:val="00D228ED"/>
    <w:rsid w:val="00D22CCD"/>
    <w:rsid w:val="00D22CE8"/>
    <w:rsid w:val="00D22EEA"/>
    <w:rsid w:val="00D23463"/>
    <w:rsid w:val="00D2349B"/>
    <w:rsid w:val="00D23963"/>
    <w:rsid w:val="00D23B64"/>
    <w:rsid w:val="00D23CB6"/>
    <w:rsid w:val="00D23E67"/>
    <w:rsid w:val="00D242D9"/>
    <w:rsid w:val="00D244A0"/>
    <w:rsid w:val="00D2464E"/>
    <w:rsid w:val="00D2485F"/>
    <w:rsid w:val="00D25351"/>
    <w:rsid w:val="00D257CF"/>
    <w:rsid w:val="00D25C8A"/>
    <w:rsid w:val="00D261D0"/>
    <w:rsid w:val="00D26380"/>
    <w:rsid w:val="00D26489"/>
    <w:rsid w:val="00D268EC"/>
    <w:rsid w:val="00D270F3"/>
    <w:rsid w:val="00D27340"/>
    <w:rsid w:val="00D273B5"/>
    <w:rsid w:val="00D274AD"/>
    <w:rsid w:val="00D27B3F"/>
    <w:rsid w:val="00D27C4D"/>
    <w:rsid w:val="00D27FC7"/>
    <w:rsid w:val="00D30188"/>
    <w:rsid w:val="00D3037D"/>
    <w:rsid w:val="00D303AA"/>
    <w:rsid w:val="00D30446"/>
    <w:rsid w:val="00D30A68"/>
    <w:rsid w:val="00D30EA1"/>
    <w:rsid w:val="00D30F46"/>
    <w:rsid w:val="00D31061"/>
    <w:rsid w:val="00D31116"/>
    <w:rsid w:val="00D3113D"/>
    <w:rsid w:val="00D3118C"/>
    <w:rsid w:val="00D317A1"/>
    <w:rsid w:val="00D319A3"/>
    <w:rsid w:val="00D31BAE"/>
    <w:rsid w:val="00D31F80"/>
    <w:rsid w:val="00D32024"/>
    <w:rsid w:val="00D32080"/>
    <w:rsid w:val="00D32113"/>
    <w:rsid w:val="00D321DF"/>
    <w:rsid w:val="00D327E0"/>
    <w:rsid w:val="00D32AC8"/>
    <w:rsid w:val="00D32EC5"/>
    <w:rsid w:val="00D3316D"/>
    <w:rsid w:val="00D332A7"/>
    <w:rsid w:val="00D332C9"/>
    <w:rsid w:val="00D336A6"/>
    <w:rsid w:val="00D33B8A"/>
    <w:rsid w:val="00D33E82"/>
    <w:rsid w:val="00D342FC"/>
    <w:rsid w:val="00D34477"/>
    <w:rsid w:val="00D34C01"/>
    <w:rsid w:val="00D34F81"/>
    <w:rsid w:val="00D3506A"/>
    <w:rsid w:val="00D3575B"/>
    <w:rsid w:val="00D3590C"/>
    <w:rsid w:val="00D35E8A"/>
    <w:rsid w:val="00D35FA6"/>
    <w:rsid w:val="00D365BA"/>
    <w:rsid w:val="00D36614"/>
    <w:rsid w:val="00D368C2"/>
    <w:rsid w:val="00D36D47"/>
    <w:rsid w:val="00D37105"/>
    <w:rsid w:val="00D37188"/>
    <w:rsid w:val="00D37274"/>
    <w:rsid w:val="00D37599"/>
    <w:rsid w:val="00D377A0"/>
    <w:rsid w:val="00D37B33"/>
    <w:rsid w:val="00D37C3E"/>
    <w:rsid w:val="00D37E88"/>
    <w:rsid w:val="00D4054A"/>
    <w:rsid w:val="00D40961"/>
    <w:rsid w:val="00D40A10"/>
    <w:rsid w:val="00D40A1B"/>
    <w:rsid w:val="00D40EA4"/>
    <w:rsid w:val="00D4137D"/>
    <w:rsid w:val="00D417F6"/>
    <w:rsid w:val="00D4185D"/>
    <w:rsid w:val="00D41BE6"/>
    <w:rsid w:val="00D41C21"/>
    <w:rsid w:val="00D41C52"/>
    <w:rsid w:val="00D42530"/>
    <w:rsid w:val="00D4287E"/>
    <w:rsid w:val="00D42887"/>
    <w:rsid w:val="00D42A6E"/>
    <w:rsid w:val="00D42C96"/>
    <w:rsid w:val="00D42D12"/>
    <w:rsid w:val="00D43151"/>
    <w:rsid w:val="00D4342E"/>
    <w:rsid w:val="00D43E30"/>
    <w:rsid w:val="00D43FE6"/>
    <w:rsid w:val="00D440ED"/>
    <w:rsid w:val="00D44512"/>
    <w:rsid w:val="00D44530"/>
    <w:rsid w:val="00D446A6"/>
    <w:rsid w:val="00D44886"/>
    <w:rsid w:val="00D44890"/>
    <w:rsid w:val="00D44AF5"/>
    <w:rsid w:val="00D44BF1"/>
    <w:rsid w:val="00D44EB3"/>
    <w:rsid w:val="00D4525F"/>
    <w:rsid w:val="00D452CF"/>
    <w:rsid w:val="00D45394"/>
    <w:rsid w:val="00D45582"/>
    <w:rsid w:val="00D456B3"/>
    <w:rsid w:val="00D45CCC"/>
    <w:rsid w:val="00D45F1B"/>
    <w:rsid w:val="00D46040"/>
    <w:rsid w:val="00D46152"/>
    <w:rsid w:val="00D46553"/>
    <w:rsid w:val="00D4679A"/>
    <w:rsid w:val="00D46BF0"/>
    <w:rsid w:val="00D46DA7"/>
    <w:rsid w:val="00D4702A"/>
    <w:rsid w:val="00D47369"/>
    <w:rsid w:val="00D47429"/>
    <w:rsid w:val="00D4752C"/>
    <w:rsid w:val="00D504A6"/>
    <w:rsid w:val="00D506B2"/>
    <w:rsid w:val="00D507C5"/>
    <w:rsid w:val="00D509B1"/>
    <w:rsid w:val="00D50A19"/>
    <w:rsid w:val="00D50AA6"/>
    <w:rsid w:val="00D5104C"/>
    <w:rsid w:val="00D5114E"/>
    <w:rsid w:val="00D5122E"/>
    <w:rsid w:val="00D513EF"/>
    <w:rsid w:val="00D51755"/>
    <w:rsid w:val="00D51880"/>
    <w:rsid w:val="00D519E4"/>
    <w:rsid w:val="00D51EDA"/>
    <w:rsid w:val="00D51FC7"/>
    <w:rsid w:val="00D5220C"/>
    <w:rsid w:val="00D523A5"/>
    <w:rsid w:val="00D52683"/>
    <w:rsid w:val="00D52802"/>
    <w:rsid w:val="00D52D1D"/>
    <w:rsid w:val="00D52EF8"/>
    <w:rsid w:val="00D52FF2"/>
    <w:rsid w:val="00D531C7"/>
    <w:rsid w:val="00D5393D"/>
    <w:rsid w:val="00D53A33"/>
    <w:rsid w:val="00D53B26"/>
    <w:rsid w:val="00D53B44"/>
    <w:rsid w:val="00D53DE5"/>
    <w:rsid w:val="00D53E2C"/>
    <w:rsid w:val="00D5404C"/>
    <w:rsid w:val="00D5420C"/>
    <w:rsid w:val="00D5437B"/>
    <w:rsid w:val="00D5443D"/>
    <w:rsid w:val="00D54789"/>
    <w:rsid w:val="00D54ADD"/>
    <w:rsid w:val="00D54B29"/>
    <w:rsid w:val="00D5502D"/>
    <w:rsid w:val="00D550EE"/>
    <w:rsid w:val="00D5510E"/>
    <w:rsid w:val="00D55157"/>
    <w:rsid w:val="00D5533D"/>
    <w:rsid w:val="00D55DB3"/>
    <w:rsid w:val="00D5634B"/>
    <w:rsid w:val="00D563A3"/>
    <w:rsid w:val="00D563C5"/>
    <w:rsid w:val="00D56A0E"/>
    <w:rsid w:val="00D56DF2"/>
    <w:rsid w:val="00D56E26"/>
    <w:rsid w:val="00D56FA2"/>
    <w:rsid w:val="00D56FCA"/>
    <w:rsid w:val="00D570F2"/>
    <w:rsid w:val="00D57448"/>
    <w:rsid w:val="00D575CC"/>
    <w:rsid w:val="00D577B4"/>
    <w:rsid w:val="00D578FD"/>
    <w:rsid w:val="00D57D4A"/>
    <w:rsid w:val="00D60217"/>
    <w:rsid w:val="00D6022A"/>
    <w:rsid w:val="00D606DE"/>
    <w:rsid w:val="00D60732"/>
    <w:rsid w:val="00D60EF6"/>
    <w:rsid w:val="00D60F38"/>
    <w:rsid w:val="00D6158E"/>
    <w:rsid w:val="00D61790"/>
    <w:rsid w:val="00D6184C"/>
    <w:rsid w:val="00D61B5B"/>
    <w:rsid w:val="00D61BF9"/>
    <w:rsid w:val="00D61C65"/>
    <w:rsid w:val="00D61D28"/>
    <w:rsid w:val="00D61DE0"/>
    <w:rsid w:val="00D61E7C"/>
    <w:rsid w:val="00D620BD"/>
    <w:rsid w:val="00D62292"/>
    <w:rsid w:val="00D62958"/>
    <w:rsid w:val="00D63064"/>
    <w:rsid w:val="00D63292"/>
    <w:rsid w:val="00D6337A"/>
    <w:rsid w:val="00D64068"/>
    <w:rsid w:val="00D644A8"/>
    <w:rsid w:val="00D64A97"/>
    <w:rsid w:val="00D650EF"/>
    <w:rsid w:val="00D6530F"/>
    <w:rsid w:val="00D653FE"/>
    <w:rsid w:val="00D65546"/>
    <w:rsid w:val="00D6577A"/>
    <w:rsid w:val="00D65968"/>
    <w:rsid w:val="00D65B0B"/>
    <w:rsid w:val="00D65B87"/>
    <w:rsid w:val="00D65C6A"/>
    <w:rsid w:val="00D662B6"/>
    <w:rsid w:val="00D664C4"/>
    <w:rsid w:val="00D666C2"/>
    <w:rsid w:val="00D66A7F"/>
    <w:rsid w:val="00D66BD3"/>
    <w:rsid w:val="00D66CEA"/>
    <w:rsid w:val="00D66E56"/>
    <w:rsid w:val="00D670FA"/>
    <w:rsid w:val="00D67148"/>
    <w:rsid w:val="00D673EB"/>
    <w:rsid w:val="00D674BD"/>
    <w:rsid w:val="00D67D17"/>
    <w:rsid w:val="00D67E12"/>
    <w:rsid w:val="00D67EB2"/>
    <w:rsid w:val="00D7045C"/>
    <w:rsid w:val="00D7045F"/>
    <w:rsid w:val="00D7046E"/>
    <w:rsid w:val="00D7058C"/>
    <w:rsid w:val="00D7067A"/>
    <w:rsid w:val="00D707AB"/>
    <w:rsid w:val="00D71086"/>
    <w:rsid w:val="00D71379"/>
    <w:rsid w:val="00D71441"/>
    <w:rsid w:val="00D7151A"/>
    <w:rsid w:val="00D71DC8"/>
    <w:rsid w:val="00D726E4"/>
    <w:rsid w:val="00D72D14"/>
    <w:rsid w:val="00D72DE9"/>
    <w:rsid w:val="00D7337E"/>
    <w:rsid w:val="00D73615"/>
    <w:rsid w:val="00D73959"/>
    <w:rsid w:val="00D73B70"/>
    <w:rsid w:val="00D73F62"/>
    <w:rsid w:val="00D7427E"/>
    <w:rsid w:val="00D744C0"/>
    <w:rsid w:val="00D74547"/>
    <w:rsid w:val="00D746DC"/>
    <w:rsid w:val="00D74883"/>
    <w:rsid w:val="00D74C35"/>
    <w:rsid w:val="00D74CB0"/>
    <w:rsid w:val="00D74CE6"/>
    <w:rsid w:val="00D74E87"/>
    <w:rsid w:val="00D74FA6"/>
    <w:rsid w:val="00D75025"/>
    <w:rsid w:val="00D75060"/>
    <w:rsid w:val="00D750A2"/>
    <w:rsid w:val="00D754B3"/>
    <w:rsid w:val="00D755BD"/>
    <w:rsid w:val="00D75741"/>
    <w:rsid w:val="00D7579B"/>
    <w:rsid w:val="00D757AF"/>
    <w:rsid w:val="00D75879"/>
    <w:rsid w:val="00D75966"/>
    <w:rsid w:val="00D76197"/>
    <w:rsid w:val="00D761C8"/>
    <w:rsid w:val="00D76377"/>
    <w:rsid w:val="00D76505"/>
    <w:rsid w:val="00D7685D"/>
    <w:rsid w:val="00D76BD8"/>
    <w:rsid w:val="00D76D49"/>
    <w:rsid w:val="00D76DCC"/>
    <w:rsid w:val="00D76E1E"/>
    <w:rsid w:val="00D771FC"/>
    <w:rsid w:val="00D7727A"/>
    <w:rsid w:val="00D772A5"/>
    <w:rsid w:val="00D773BC"/>
    <w:rsid w:val="00D775F3"/>
    <w:rsid w:val="00D775F8"/>
    <w:rsid w:val="00D776B7"/>
    <w:rsid w:val="00D7787A"/>
    <w:rsid w:val="00D77B1D"/>
    <w:rsid w:val="00D77BF8"/>
    <w:rsid w:val="00D801FF"/>
    <w:rsid w:val="00D80314"/>
    <w:rsid w:val="00D80AF5"/>
    <w:rsid w:val="00D80B4D"/>
    <w:rsid w:val="00D80B55"/>
    <w:rsid w:val="00D80D11"/>
    <w:rsid w:val="00D80E97"/>
    <w:rsid w:val="00D80EE8"/>
    <w:rsid w:val="00D810F9"/>
    <w:rsid w:val="00D8126E"/>
    <w:rsid w:val="00D812F7"/>
    <w:rsid w:val="00D8180B"/>
    <w:rsid w:val="00D81883"/>
    <w:rsid w:val="00D81B3F"/>
    <w:rsid w:val="00D81D9D"/>
    <w:rsid w:val="00D81E7E"/>
    <w:rsid w:val="00D81F13"/>
    <w:rsid w:val="00D82058"/>
    <w:rsid w:val="00D82170"/>
    <w:rsid w:val="00D825B9"/>
    <w:rsid w:val="00D82699"/>
    <w:rsid w:val="00D82BEB"/>
    <w:rsid w:val="00D83016"/>
    <w:rsid w:val="00D8392F"/>
    <w:rsid w:val="00D83B5E"/>
    <w:rsid w:val="00D83FA4"/>
    <w:rsid w:val="00D8408B"/>
    <w:rsid w:val="00D84C2D"/>
    <w:rsid w:val="00D84DB5"/>
    <w:rsid w:val="00D84F19"/>
    <w:rsid w:val="00D84F1F"/>
    <w:rsid w:val="00D85024"/>
    <w:rsid w:val="00D85049"/>
    <w:rsid w:val="00D851E4"/>
    <w:rsid w:val="00D85464"/>
    <w:rsid w:val="00D85771"/>
    <w:rsid w:val="00D857AA"/>
    <w:rsid w:val="00D857D5"/>
    <w:rsid w:val="00D859FE"/>
    <w:rsid w:val="00D85F91"/>
    <w:rsid w:val="00D86189"/>
    <w:rsid w:val="00D86DBD"/>
    <w:rsid w:val="00D87C1D"/>
    <w:rsid w:val="00D87DFC"/>
    <w:rsid w:val="00D87EFF"/>
    <w:rsid w:val="00D9015C"/>
    <w:rsid w:val="00D9029B"/>
    <w:rsid w:val="00D90391"/>
    <w:rsid w:val="00D90583"/>
    <w:rsid w:val="00D908CD"/>
    <w:rsid w:val="00D91245"/>
    <w:rsid w:val="00D914C6"/>
    <w:rsid w:val="00D9164A"/>
    <w:rsid w:val="00D9174F"/>
    <w:rsid w:val="00D91B9C"/>
    <w:rsid w:val="00D91DC8"/>
    <w:rsid w:val="00D91E09"/>
    <w:rsid w:val="00D91F86"/>
    <w:rsid w:val="00D92028"/>
    <w:rsid w:val="00D92144"/>
    <w:rsid w:val="00D922E2"/>
    <w:rsid w:val="00D923B4"/>
    <w:rsid w:val="00D927CD"/>
    <w:rsid w:val="00D92A6C"/>
    <w:rsid w:val="00D92D75"/>
    <w:rsid w:val="00D92DBC"/>
    <w:rsid w:val="00D92E7B"/>
    <w:rsid w:val="00D92F40"/>
    <w:rsid w:val="00D94513"/>
    <w:rsid w:val="00D94BFB"/>
    <w:rsid w:val="00D94D0E"/>
    <w:rsid w:val="00D95154"/>
    <w:rsid w:val="00D952F0"/>
    <w:rsid w:val="00D9576E"/>
    <w:rsid w:val="00D95AFA"/>
    <w:rsid w:val="00D961D2"/>
    <w:rsid w:val="00D963F3"/>
    <w:rsid w:val="00D9648D"/>
    <w:rsid w:val="00D9689A"/>
    <w:rsid w:val="00D96ACE"/>
    <w:rsid w:val="00D96ADE"/>
    <w:rsid w:val="00D96BA5"/>
    <w:rsid w:val="00D96C4A"/>
    <w:rsid w:val="00D97653"/>
    <w:rsid w:val="00D976B5"/>
    <w:rsid w:val="00D976DC"/>
    <w:rsid w:val="00D97977"/>
    <w:rsid w:val="00D97C17"/>
    <w:rsid w:val="00D97EA2"/>
    <w:rsid w:val="00DA00CE"/>
    <w:rsid w:val="00DA0468"/>
    <w:rsid w:val="00DA065C"/>
    <w:rsid w:val="00DA068E"/>
    <w:rsid w:val="00DA0A52"/>
    <w:rsid w:val="00DA0A9B"/>
    <w:rsid w:val="00DA0AFA"/>
    <w:rsid w:val="00DA0E35"/>
    <w:rsid w:val="00DA0F4E"/>
    <w:rsid w:val="00DA1127"/>
    <w:rsid w:val="00DA126B"/>
    <w:rsid w:val="00DA184B"/>
    <w:rsid w:val="00DA1D69"/>
    <w:rsid w:val="00DA1DD5"/>
    <w:rsid w:val="00DA1E59"/>
    <w:rsid w:val="00DA1EFA"/>
    <w:rsid w:val="00DA1F3D"/>
    <w:rsid w:val="00DA1FBB"/>
    <w:rsid w:val="00DA2401"/>
    <w:rsid w:val="00DA248A"/>
    <w:rsid w:val="00DA2B67"/>
    <w:rsid w:val="00DA2E56"/>
    <w:rsid w:val="00DA2ED6"/>
    <w:rsid w:val="00DA336C"/>
    <w:rsid w:val="00DA3964"/>
    <w:rsid w:val="00DA39B0"/>
    <w:rsid w:val="00DA3D21"/>
    <w:rsid w:val="00DA4716"/>
    <w:rsid w:val="00DA4736"/>
    <w:rsid w:val="00DA49F4"/>
    <w:rsid w:val="00DA4A7D"/>
    <w:rsid w:val="00DA4EE1"/>
    <w:rsid w:val="00DA4F01"/>
    <w:rsid w:val="00DA5682"/>
    <w:rsid w:val="00DA5B59"/>
    <w:rsid w:val="00DA5CEA"/>
    <w:rsid w:val="00DA5E9F"/>
    <w:rsid w:val="00DA5F24"/>
    <w:rsid w:val="00DA606E"/>
    <w:rsid w:val="00DA61DF"/>
    <w:rsid w:val="00DA6746"/>
    <w:rsid w:val="00DA6880"/>
    <w:rsid w:val="00DA6AF0"/>
    <w:rsid w:val="00DA6C72"/>
    <w:rsid w:val="00DA6EB1"/>
    <w:rsid w:val="00DA6ED8"/>
    <w:rsid w:val="00DA72F3"/>
    <w:rsid w:val="00DA74D7"/>
    <w:rsid w:val="00DA7835"/>
    <w:rsid w:val="00DA79D0"/>
    <w:rsid w:val="00DA7AA7"/>
    <w:rsid w:val="00DA7AAA"/>
    <w:rsid w:val="00DB0034"/>
    <w:rsid w:val="00DB013A"/>
    <w:rsid w:val="00DB0304"/>
    <w:rsid w:val="00DB034C"/>
    <w:rsid w:val="00DB06FC"/>
    <w:rsid w:val="00DB08FD"/>
    <w:rsid w:val="00DB09ED"/>
    <w:rsid w:val="00DB0B57"/>
    <w:rsid w:val="00DB0FE0"/>
    <w:rsid w:val="00DB1378"/>
    <w:rsid w:val="00DB140E"/>
    <w:rsid w:val="00DB1CBB"/>
    <w:rsid w:val="00DB1EA9"/>
    <w:rsid w:val="00DB1FFF"/>
    <w:rsid w:val="00DB203D"/>
    <w:rsid w:val="00DB209A"/>
    <w:rsid w:val="00DB3558"/>
    <w:rsid w:val="00DB3AE2"/>
    <w:rsid w:val="00DB3C63"/>
    <w:rsid w:val="00DB4646"/>
    <w:rsid w:val="00DB4B28"/>
    <w:rsid w:val="00DB4ED6"/>
    <w:rsid w:val="00DB5526"/>
    <w:rsid w:val="00DB56DE"/>
    <w:rsid w:val="00DB57C6"/>
    <w:rsid w:val="00DB595D"/>
    <w:rsid w:val="00DB5A83"/>
    <w:rsid w:val="00DB5DC7"/>
    <w:rsid w:val="00DB5DE2"/>
    <w:rsid w:val="00DB5F5E"/>
    <w:rsid w:val="00DB6011"/>
    <w:rsid w:val="00DB61CF"/>
    <w:rsid w:val="00DB6238"/>
    <w:rsid w:val="00DB6660"/>
    <w:rsid w:val="00DB66DC"/>
    <w:rsid w:val="00DB685A"/>
    <w:rsid w:val="00DB6B2F"/>
    <w:rsid w:val="00DB6E1A"/>
    <w:rsid w:val="00DB6E3F"/>
    <w:rsid w:val="00DB6E6B"/>
    <w:rsid w:val="00DB6E6F"/>
    <w:rsid w:val="00DB6EB4"/>
    <w:rsid w:val="00DB727C"/>
    <w:rsid w:val="00DB7334"/>
    <w:rsid w:val="00DB741E"/>
    <w:rsid w:val="00DB75D5"/>
    <w:rsid w:val="00DB78FB"/>
    <w:rsid w:val="00DB7C12"/>
    <w:rsid w:val="00DB7F78"/>
    <w:rsid w:val="00DC00F0"/>
    <w:rsid w:val="00DC0314"/>
    <w:rsid w:val="00DC06CA"/>
    <w:rsid w:val="00DC0A45"/>
    <w:rsid w:val="00DC0CE8"/>
    <w:rsid w:val="00DC0D82"/>
    <w:rsid w:val="00DC0DD5"/>
    <w:rsid w:val="00DC0E7C"/>
    <w:rsid w:val="00DC0F5A"/>
    <w:rsid w:val="00DC10E6"/>
    <w:rsid w:val="00DC1B1A"/>
    <w:rsid w:val="00DC1C7C"/>
    <w:rsid w:val="00DC1C9E"/>
    <w:rsid w:val="00DC1D8D"/>
    <w:rsid w:val="00DC1D9E"/>
    <w:rsid w:val="00DC1FAD"/>
    <w:rsid w:val="00DC2295"/>
    <w:rsid w:val="00DC261B"/>
    <w:rsid w:val="00DC26B8"/>
    <w:rsid w:val="00DC2A80"/>
    <w:rsid w:val="00DC2C4F"/>
    <w:rsid w:val="00DC2EF8"/>
    <w:rsid w:val="00DC3878"/>
    <w:rsid w:val="00DC39B5"/>
    <w:rsid w:val="00DC3CA3"/>
    <w:rsid w:val="00DC3D52"/>
    <w:rsid w:val="00DC3F46"/>
    <w:rsid w:val="00DC4021"/>
    <w:rsid w:val="00DC41B2"/>
    <w:rsid w:val="00DC42AE"/>
    <w:rsid w:val="00DC4567"/>
    <w:rsid w:val="00DC480D"/>
    <w:rsid w:val="00DC4B98"/>
    <w:rsid w:val="00DC4FEB"/>
    <w:rsid w:val="00DC51D1"/>
    <w:rsid w:val="00DC5356"/>
    <w:rsid w:val="00DC5584"/>
    <w:rsid w:val="00DC5618"/>
    <w:rsid w:val="00DC599C"/>
    <w:rsid w:val="00DC5BA7"/>
    <w:rsid w:val="00DC5C81"/>
    <w:rsid w:val="00DC5DB1"/>
    <w:rsid w:val="00DC5F4D"/>
    <w:rsid w:val="00DC5FF0"/>
    <w:rsid w:val="00DC6690"/>
    <w:rsid w:val="00DC6D86"/>
    <w:rsid w:val="00DC6FE8"/>
    <w:rsid w:val="00DC71FA"/>
    <w:rsid w:val="00DC72D3"/>
    <w:rsid w:val="00DC776D"/>
    <w:rsid w:val="00DC7A56"/>
    <w:rsid w:val="00DC7AC0"/>
    <w:rsid w:val="00DC7D3B"/>
    <w:rsid w:val="00DC7DA1"/>
    <w:rsid w:val="00DD00EF"/>
    <w:rsid w:val="00DD0238"/>
    <w:rsid w:val="00DD0278"/>
    <w:rsid w:val="00DD0372"/>
    <w:rsid w:val="00DD0567"/>
    <w:rsid w:val="00DD07F1"/>
    <w:rsid w:val="00DD0FE8"/>
    <w:rsid w:val="00DD169F"/>
    <w:rsid w:val="00DD1904"/>
    <w:rsid w:val="00DD1CC5"/>
    <w:rsid w:val="00DD1CDB"/>
    <w:rsid w:val="00DD1EFB"/>
    <w:rsid w:val="00DD22A3"/>
    <w:rsid w:val="00DD2332"/>
    <w:rsid w:val="00DD24B0"/>
    <w:rsid w:val="00DD258D"/>
    <w:rsid w:val="00DD26D2"/>
    <w:rsid w:val="00DD29B9"/>
    <w:rsid w:val="00DD2A38"/>
    <w:rsid w:val="00DD2B06"/>
    <w:rsid w:val="00DD2D4B"/>
    <w:rsid w:val="00DD2E0A"/>
    <w:rsid w:val="00DD3079"/>
    <w:rsid w:val="00DD3601"/>
    <w:rsid w:val="00DD3807"/>
    <w:rsid w:val="00DD3ACC"/>
    <w:rsid w:val="00DD3DAC"/>
    <w:rsid w:val="00DD419C"/>
    <w:rsid w:val="00DD4568"/>
    <w:rsid w:val="00DD46FE"/>
    <w:rsid w:val="00DD48E1"/>
    <w:rsid w:val="00DD4CF6"/>
    <w:rsid w:val="00DD4F2A"/>
    <w:rsid w:val="00DD4F6D"/>
    <w:rsid w:val="00DD4F88"/>
    <w:rsid w:val="00DD50E8"/>
    <w:rsid w:val="00DD52AE"/>
    <w:rsid w:val="00DD53EF"/>
    <w:rsid w:val="00DD54BE"/>
    <w:rsid w:val="00DD5759"/>
    <w:rsid w:val="00DD5838"/>
    <w:rsid w:val="00DD5A45"/>
    <w:rsid w:val="00DD5BCC"/>
    <w:rsid w:val="00DD5ED6"/>
    <w:rsid w:val="00DD63BF"/>
    <w:rsid w:val="00DD6609"/>
    <w:rsid w:val="00DD6F13"/>
    <w:rsid w:val="00DD72FD"/>
    <w:rsid w:val="00DD73CF"/>
    <w:rsid w:val="00DD7645"/>
    <w:rsid w:val="00DD7A7B"/>
    <w:rsid w:val="00DD7CC5"/>
    <w:rsid w:val="00DD7F1D"/>
    <w:rsid w:val="00DE01B9"/>
    <w:rsid w:val="00DE06A0"/>
    <w:rsid w:val="00DE08C1"/>
    <w:rsid w:val="00DE0BEA"/>
    <w:rsid w:val="00DE0C09"/>
    <w:rsid w:val="00DE0CB7"/>
    <w:rsid w:val="00DE0D79"/>
    <w:rsid w:val="00DE11C4"/>
    <w:rsid w:val="00DE1677"/>
    <w:rsid w:val="00DE1C69"/>
    <w:rsid w:val="00DE24CA"/>
    <w:rsid w:val="00DE2817"/>
    <w:rsid w:val="00DE28CC"/>
    <w:rsid w:val="00DE2D9D"/>
    <w:rsid w:val="00DE2F75"/>
    <w:rsid w:val="00DE334D"/>
    <w:rsid w:val="00DE36F6"/>
    <w:rsid w:val="00DE3798"/>
    <w:rsid w:val="00DE37C5"/>
    <w:rsid w:val="00DE3CC3"/>
    <w:rsid w:val="00DE42EA"/>
    <w:rsid w:val="00DE44B4"/>
    <w:rsid w:val="00DE49EE"/>
    <w:rsid w:val="00DE4B86"/>
    <w:rsid w:val="00DE4D70"/>
    <w:rsid w:val="00DE56C1"/>
    <w:rsid w:val="00DE57B3"/>
    <w:rsid w:val="00DE57DC"/>
    <w:rsid w:val="00DE58C3"/>
    <w:rsid w:val="00DE5F00"/>
    <w:rsid w:val="00DE63C2"/>
    <w:rsid w:val="00DE6A87"/>
    <w:rsid w:val="00DE6D2C"/>
    <w:rsid w:val="00DE6FA9"/>
    <w:rsid w:val="00DE713F"/>
    <w:rsid w:val="00DE7293"/>
    <w:rsid w:val="00DE7439"/>
    <w:rsid w:val="00DE7679"/>
    <w:rsid w:val="00DF0148"/>
    <w:rsid w:val="00DF0594"/>
    <w:rsid w:val="00DF0966"/>
    <w:rsid w:val="00DF09F8"/>
    <w:rsid w:val="00DF0B1F"/>
    <w:rsid w:val="00DF0C7B"/>
    <w:rsid w:val="00DF0CB7"/>
    <w:rsid w:val="00DF1043"/>
    <w:rsid w:val="00DF1620"/>
    <w:rsid w:val="00DF172E"/>
    <w:rsid w:val="00DF1E27"/>
    <w:rsid w:val="00DF1F91"/>
    <w:rsid w:val="00DF211A"/>
    <w:rsid w:val="00DF21CA"/>
    <w:rsid w:val="00DF220A"/>
    <w:rsid w:val="00DF2274"/>
    <w:rsid w:val="00DF243E"/>
    <w:rsid w:val="00DF29BC"/>
    <w:rsid w:val="00DF2BA5"/>
    <w:rsid w:val="00DF3052"/>
    <w:rsid w:val="00DF3557"/>
    <w:rsid w:val="00DF3928"/>
    <w:rsid w:val="00DF4326"/>
    <w:rsid w:val="00DF436B"/>
    <w:rsid w:val="00DF46F7"/>
    <w:rsid w:val="00DF4710"/>
    <w:rsid w:val="00DF4798"/>
    <w:rsid w:val="00DF4846"/>
    <w:rsid w:val="00DF4A35"/>
    <w:rsid w:val="00DF4B23"/>
    <w:rsid w:val="00DF5038"/>
    <w:rsid w:val="00DF511C"/>
    <w:rsid w:val="00DF52C5"/>
    <w:rsid w:val="00DF533D"/>
    <w:rsid w:val="00DF5350"/>
    <w:rsid w:val="00DF545D"/>
    <w:rsid w:val="00DF5663"/>
    <w:rsid w:val="00DF590C"/>
    <w:rsid w:val="00DF5DB6"/>
    <w:rsid w:val="00DF609B"/>
    <w:rsid w:val="00DF6554"/>
    <w:rsid w:val="00DF6B2F"/>
    <w:rsid w:val="00DF705C"/>
    <w:rsid w:val="00DF716D"/>
    <w:rsid w:val="00DF72A4"/>
    <w:rsid w:val="00DF7C81"/>
    <w:rsid w:val="00DF7CFB"/>
    <w:rsid w:val="00DF7E38"/>
    <w:rsid w:val="00E001B6"/>
    <w:rsid w:val="00E00849"/>
    <w:rsid w:val="00E008CB"/>
    <w:rsid w:val="00E00B06"/>
    <w:rsid w:val="00E01158"/>
    <w:rsid w:val="00E0131F"/>
    <w:rsid w:val="00E01681"/>
    <w:rsid w:val="00E017AF"/>
    <w:rsid w:val="00E0195A"/>
    <w:rsid w:val="00E01E6A"/>
    <w:rsid w:val="00E01F17"/>
    <w:rsid w:val="00E0244F"/>
    <w:rsid w:val="00E026E2"/>
    <w:rsid w:val="00E02BC5"/>
    <w:rsid w:val="00E03572"/>
    <w:rsid w:val="00E03A43"/>
    <w:rsid w:val="00E03E8D"/>
    <w:rsid w:val="00E03F29"/>
    <w:rsid w:val="00E03FB6"/>
    <w:rsid w:val="00E047CF"/>
    <w:rsid w:val="00E0486B"/>
    <w:rsid w:val="00E04A9F"/>
    <w:rsid w:val="00E05091"/>
    <w:rsid w:val="00E05404"/>
    <w:rsid w:val="00E05F90"/>
    <w:rsid w:val="00E06066"/>
    <w:rsid w:val="00E061AE"/>
    <w:rsid w:val="00E06491"/>
    <w:rsid w:val="00E065E9"/>
    <w:rsid w:val="00E06A8F"/>
    <w:rsid w:val="00E06CB0"/>
    <w:rsid w:val="00E06CD4"/>
    <w:rsid w:val="00E07125"/>
    <w:rsid w:val="00E07222"/>
    <w:rsid w:val="00E073FF"/>
    <w:rsid w:val="00E07633"/>
    <w:rsid w:val="00E0788B"/>
    <w:rsid w:val="00E07A86"/>
    <w:rsid w:val="00E07D29"/>
    <w:rsid w:val="00E07D90"/>
    <w:rsid w:val="00E07E25"/>
    <w:rsid w:val="00E1017D"/>
    <w:rsid w:val="00E10194"/>
    <w:rsid w:val="00E108E3"/>
    <w:rsid w:val="00E110D2"/>
    <w:rsid w:val="00E1137B"/>
    <w:rsid w:val="00E1142C"/>
    <w:rsid w:val="00E1156F"/>
    <w:rsid w:val="00E115D9"/>
    <w:rsid w:val="00E11877"/>
    <w:rsid w:val="00E121CE"/>
    <w:rsid w:val="00E124EC"/>
    <w:rsid w:val="00E1261E"/>
    <w:rsid w:val="00E1267F"/>
    <w:rsid w:val="00E12775"/>
    <w:rsid w:val="00E13086"/>
    <w:rsid w:val="00E133F3"/>
    <w:rsid w:val="00E13518"/>
    <w:rsid w:val="00E13922"/>
    <w:rsid w:val="00E13EAB"/>
    <w:rsid w:val="00E13EC7"/>
    <w:rsid w:val="00E14462"/>
    <w:rsid w:val="00E14AF4"/>
    <w:rsid w:val="00E14C58"/>
    <w:rsid w:val="00E14D67"/>
    <w:rsid w:val="00E14EC1"/>
    <w:rsid w:val="00E15045"/>
    <w:rsid w:val="00E150C1"/>
    <w:rsid w:val="00E150F5"/>
    <w:rsid w:val="00E15632"/>
    <w:rsid w:val="00E157DE"/>
    <w:rsid w:val="00E15A63"/>
    <w:rsid w:val="00E15B5C"/>
    <w:rsid w:val="00E15C5C"/>
    <w:rsid w:val="00E170B7"/>
    <w:rsid w:val="00E1748E"/>
    <w:rsid w:val="00E17A89"/>
    <w:rsid w:val="00E17BBE"/>
    <w:rsid w:val="00E17CAF"/>
    <w:rsid w:val="00E20671"/>
    <w:rsid w:val="00E20A7B"/>
    <w:rsid w:val="00E20E06"/>
    <w:rsid w:val="00E20FA0"/>
    <w:rsid w:val="00E2106F"/>
    <w:rsid w:val="00E21943"/>
    <w:rsid w:val="00E21BD2"/>
    <w:rsid w:val="00E21C12"/>
    <w:rsid w:val="00E21E4D"/>
    <w:rsid w:val="00E21E50"/>
    <w:rsid w:val="00E223BD"/>
    <w:rsid w:val="00E2252A"/>
    <w:rsid w:val="00E22975"/>
    <w:rsid w:val="00E2298C"/>
    <w:rsid w:val="00E22B35"/>
    <w:rsid w:val="00E22E98"/>
    <w:rsid w:val="00E2342F"/>
    <w:rsid w:val="00E23445"/>
    <w:rsid w:val="00E2356A"/>
    <w:rsid w:val="00E23616"/>
    <w:rsid w:val="00E2365A"/>
    <w:rsid w:val="00E238BB"/>
    <w:rsid w:val="00E23A93"/>
    <w:rsid w:val="00E23B58"/>
    <w:rsid w:val="00E23B5A"/>
    <w:rsid w:val="00E2447A"/>
    <w:rsid w:val="00E24628"/>
    <w:rsid w:val="00E246BA"/>
    <w:rsid w:val="00E247D8"/>
    <w:rsid w:val="00E2492A"/>
    <w:rsid w:val="00E24CC6"/>
    <w:rsid w:val="00E253E8"/>
    <w:rsid w:val="00E2543F"/>
    <w:rsid w:val="00E25553"/>
    <w:rsid w:val="00E257DE"/>
    <w:rsid w:val="00E25944"/>
    <w:rsid w:val="00E25B56"/>
    <w:rsid w:val="00E2601B"/>
    <w:rsid w:val="00E2633E"/>
    <w:rsid w:val="00E2644F"/>
    <w:rsid w:val="00E26511"/>
    <w:rsid w:val="00E2664C"/>
    <w:rsid w:val="00E27066"/>
    <w:rsid w:val="00E274D3"/>
    <w:rsid w:val="00E27EB8"/>
    <w:rsid w:val="00E30375"/>
    <w:rsid w:val="00E3065E"/>
    <w:rsid w:val="00E30874"/>
    <w:rsid w:val="00E30D7B"/>
    <w:rsid w:val="00E31330"/>
    <w:rsid w:val="00E31559"/>
    <w:rsid w:val="00E315BF"/>
    <w:rsid w:val="00E319A7"/>
    <w:rsid w:val="00E31CDD"/>
    <w:rsid w:val="00E31D01"/>
    <w:rsid w:val="00E31D97"/>
    <w:rsid w:val="00E32273"/>
    <w:rsid w:val="00E32301"/>
    <w:rsid w:val="00E32433"/>
    <w:rsid w:val="00E32445"/>
    <w:rsid w:val="00E32630"/>
    <w:rsid w:val="00E3296B"/>
    <w:rsid w:val="00E32B78"/>
    <w:rsid w:val="00E32B8E"/>
    <w:rsid w:val="00E32D45"/>
    <w:rsid w:val="00E32E4D"/>
    <w:rsid w:val="00E33038"/>
    <w:rsid w:val="00E33446"/>
    <w:rsid w:val="00E3369F"/>
    <w:rsid w:val="00E33A58"/>
    <w:rsid w:val="00E33BE6"/>
    <w:rsid w:val="00E349A9"/>
    <w:rsid w:val="00E34D7A"/>
    <w:rsid w:val="00E34DA5"/>
    <w:rsid w:val="00E34F5F"/>
    <w:rsid w:val="00E35073"/>
    <w:rsid w:val="00E35405"/>
    <w:rsid w:val="00E35557"/>
    <w:rsid w:val="00E357E6"/>
    <w:rsid w:val="00E35990"/>
    <w:rsid w:val="00E35B1F"/>
    <w:rsid w:val="00E35D49"/>
    <w:rsid w:val="00E3691D"/>
    <w:rsid w:val="00E36BEB"/>
    <w:rsid w:val="00E36CB4"/>
    <w:rsid w:val="00E36ECD"/>
    <w:rsid w:val="00E36EE3"/>
    <w:rsid w:val="00E37136"/>
    <w:rsid w:val="00E3724A"/>
    <w:rsid w:val="00E37591"/>
    <w:rsid w:val="00E375B3"/>
    <w:rsid w:val="00E375E0"/>
    <w:rsid w:val="00E376EB"/>
    <w:rsid w:val="00E4007F"/>
    <w:rsid w:val="00E40C1C"/>
    <w:rsid w:val="00E40CF6"/>
    <w:rsid w:val="00E41222"/>
    <w:rsid w:val="00E41299"/>
    <w:rsid w:val="00E41310"/>
    <w:rsid w:val="00E4153B"/>
    <w:rsid w:val="00E417D8"/>
    <w:rsid w:val="00E41E3D"/>
    <w:rsid w:val="00E42606"/>
    <w:rsid w:val="00E427E3"/>
    <w:rsid w:val="00E42961"/>
    <w:rsid w:val="00E429BF"/>
    <w:rsid w:val="00E42F96"/>
    <w:rsid w:val="00E432E4"/>
    <w:rsid w:val="00E4343A"/>
    <w:rsid w:val="00E4347A"/>
    <w:rsid w:val="00E43A22"/>
    <w:rsid w:val="00E43E29"/>
    <w:rsid w:val="00E43FC6"/>
    <w:rsid w:val="00E44CF1"/>
    <w:rsid w:val="00E44FF6"/>
    <w:rsid w:val="00E45A6D"/>
    <w:rsid w:val="00E45AB1"/>
    <w:rsid w:val="00E461E6"/>
    <w:rsid w:val="00E4646E"/>
    <w:rsid w:val="00E466B9"/>
    <w:rsid w:val="00E469CC"/>
    <w:rsid w:val="00E46BC9"/>
    <w:rsid w:val="00E46EA1"/>
    <w:rsid w:val="00E46FF4"/>
    <w:rsid w:val="00E471BE"/>
    <w:rsid w:val="00E47B13"/>
    <w:rsid w:val="00E47EFA"/>
    <w:rsid w:val="00E50214"/>
    <w:rsid w:val="00E5029E"/>
    <w:rsid w:val="00E50612"/>
    <w:rsid w:val="00E50774"/>
    <w:rsid w:val="00E508A0"/>
    <w:rsid w:val="00E508E3"/>
    <w:rsid w:val="00E50973"/>
    <w:rsid w:val="00E50A9C"/>
    <w:rsid w:val="00E50D7E"/>
    <w:rsid w:val="00E51A06"/>
    <w:rsid w:val="00E51BA7"/>
    <w:rsid w:val="00E51D89"/>
    <w:rsid w:val="00E51D97"/>
    <w:rsid w:val="00E529E9"/>
    <w:rsid w:val="00E52A3E"/>
    <w:rsid w:val="00E52FD3"/>
    <w:rsid w:val="00E53263"/>
    <w:rsid w:val="00E53270"/>
    <w:rsid w:val="00E53345"/>
    <w:rsid w:val="00E533E0"/>
    <w:rsid w:val="00E536CD"/>
    <w:rsid w:val="00E536D1"/>
    <w:rsid w:val="00E53889"/>
    <w:rsid w:val="00E53AFD"/>
    <w:rsid w:val="00E53D28"/>
    <w:rsid w:val="00E53E6D"/>
    <w:rsid w:val="00E53EC8"/>
    <w:rsid w:val="00E540B2"/>
    <w:rsid w:val="00E54166"/>
    <w:rsid w:val="00E5443D"/>
    <w:rsid w:val="00E5490D"/>
    <w:rsid w:val="00E549D2"/>
    <w:rsid w:val="00E54B55"/>
    <w:rsid w:val="00E54BC7"/>
    <w:rsid w:val="00E54FCF"/>
    <w:rsid w:val="00E55277"/>
    <w:rsid w:val="00E55387"/>
    <w:rsid w:val="00E55392"/>
    <w:rsid w:val="00E55FD0"/>
    <w:rsid w:val="00E5610B"/>
    <w:rsid w:val="00E56389"/>
    <w:rsid w:val="00E565C9"/>
    <w:rsid w:val="00E56796"/>
    <w:rsid w:val="00E568EE"/>
    <w:rsid w:val="00E56935"/>
    <w:rsid w:val="00E56CB8"/>
    <w:rsid w:val="00E577C6"/>
    <w:rsid w:val="00E57A9F"/>
    <w:rsid w:val="00E57AA9"/>
    <w:rsid w:val="00E57DE2"/>
    <w:rsid w:val="00E601B4"/>
    <w:rsid w:val="00E603B8"/>
    <w:rsid w:val="00E60640"/>
    <w:rsid w:val="00E6077C"/>
    <w:rsid w:val="00E608F9"/>
    <w:rsid w:val="00E60D14"/>
    <w:rsid w:val="00E60E19"/>
    <w:rsid w:val="00E60EC6"/>
    <w:rsid w:val="00E60EE9"/>
    <w:rsid w:val="00E60EF4"/>
    <w:rsid w:val="00E61314"/>
    <w:rsid w:val="00E616EA"/>
    <w:rsid w:val="00E617E3"/>
    <w:rsid w:val="00E61E54"/>
    <w:rsid w:val="00E621D7"/>
    <w:rsid w:val="00E62424"/>
    <w:rsid w:val="00E6258E"/>
    <w:rsid w:val="00E62618"/>
    <w:rsid w:val="00E626F6"/>
    <w:rsid w:val="00E62955"/>
    <w:rsid w:val="00E629A7"/>
    <w:rsid w:val="00E62A2E"/>
    <w:rsid w:val="00E62D73"/>
    <w:rsid w:val="00E6343D"/>
    <w:rsid w:val="00E63595"/>
    <w:rsid w:val="00E63811"/>
    <w:rsid w:val="00E63C70"/>
    <w:rsid w:val="00E63EE4"/>
    <w:rsid w:val="00E63F9B"/>
    <w:rsid w:val="00E64509"/>
    <w:rsid w:val="00E647E6"/>
    <w:rsid w:val="00E64817"/>
    <w:rsid w:val="00E64931"/>
    <w:rsid w:val="00E64A83"/>
    <w:rsid w:val="00E64AC8"/>
    <w:rsid w:val="00E64AE2"/>
    <w:rsid w:val="00E65BE2"/>
    <w:rsid w:val="00E65C46"/>
    <w:rsid w:val="00E65E8F"/>
    <w:rsid w:val="00E6602C"/>
    <w:rsid w:val="00E663BA"/>
    <w:rsid w:val="00E6682E"/>
    <w:rsid w:val="00E66863"/>
    <w:rsid w:val="00E66968"/>
    <w:rsid w:val="00E669B5"/>
    <w:rsid w:val="00E66AB0"/>
    <w:rsid w:val="00E66C8C"/>
    <w:rsid w:val="00E66F13"/>
    <w:rsid w:val="00E67472"/>
    <w:rsid w:val="00E6765F"/>
    <w:rsid w:val="00E67BDF"/>
    <w:rsid w:val="00E67C1E"/>
    <w:rsid w:val="00E67CA1"/>
    <w:rsid w:val="00E67E67"/>
    <w:rsid w:val="00E67EA8"/>
    <w:rsid w:val="00E7043B"/>
    <w:rsid w:val="00E7070D"/>
    <w:rsid w:val="00E708FF"/>
    <w:rsid w:val="00E709CD"/>
    <w:rsid w:val="00E70A88"/>
    <w:rsid w:val="00E70B3C"/>
    <w:rsid w:val="00E70C10"/>
    <w:rsid w:val="00E70E98"/>
    <w:rsid w:val="00E712FC"/>
    <w:rsid w:val="00E7133A"/>
    <w:rsid w:val="00E71390"/>
    <w:rsid w:val="00E717C1"/>
    <w:rsid w:val="00E71B92"/>
    <w:rsid w:val="00E71BF0"/>
    <w:rsid w:val="00E71DD2"/>
    <w:rsid w:val="00E71F9D"/>
    <w:rsid w:val="00E71FC1"/>
    <w:rsid w:val="00E72576"/>
    <w:rsid w:val="00E727FF"/>
    <w:rsid w:val="00E72984"/>
    <w:rsid w:val="00E72B9B"/>
    <w:rsid w:val="00E72E7C"/>
    <w:rsid w:val="00E72F86"/>
    <w:rsid w:val="00E730CE"/>
    <w:rsid w:val="00E730D4"/>
    <w:rsid w:val="00E73520"/>
    <w:rsid w:val="00E7377C"/>
    <w:rsid w:val="00E73D11"/>
    <w:rsid w:val="00E73D6E"/>
    <w:rsid w:val="00E73DB2"/>
    <w:rsid w:val="00E73E31"/>
    <w:rsid w:val="00E73F72"/>
    <w:rsid w:val="00E744AE"/>
    <w:rsid w:val="00E745C5"/>
    <w:rsid w:val="00E74804"/>
    <w:rsid w:val="00E749C6"/>
    <w:rsid w:val="00E74C17"/>
    <w:rsid w:val="00E74D1E"/>
    <w:rsid w:val="00E75766"/>
    <w:rsid w:val="00E75912"/>
    <w:rsid w:val="00E75996"/>
    <w:rsid w:val="00E759F0"/>
    <w:rsid w:val="00E75A5C"/>
    <w:rsid w:val="00E75B76"/>
    <w:rsid w:val="00E75BB5"/>
    <w:rsid w:val="00E75F78"/>
    <w:rsid w:val="00E76C63"/>
    <w:rsid w:val="00E7712B"/>
    <w:rsid w:val="00E774FD"/>
    <w:rsid w:val="00E7774C"/>
    <w:rsid w:val="00E77AA2"/>
    <w:rsid w:val="00E77C4D"/>
    <w:rsid w:val="00E77CF6"/>
    <w:rsid w:val="00E802D0"/>
    <w:rsid w:val="00E80948"/>
    <w:rsid w:val="00E80A8D"/>
    <w:rsid w:val="00E8128D"/>
    <w:rsid w:val="00E81545"/>
    <w:rsid w:val="00E816EB"/>
    <w:rsid w:val="00E816FC"/>
    <w:rsid w:val="00E81E13"/>
    <w:rsid w:val="00E8238E"/>
    <w:rsid w:val="00E8259F"/>
    <w:rsid w:val="00E827D9"/>
    <w:rsid w:val="00E82E6D"/>
    <w:rsid w:val="00E8309D"/>
    <w:rsid w:val="00E83373"/>
    <w:rsid w:val="00E833FE"/>
    <w:rsid w:val="00E839E8"/>
    <w:rsid w:val="00E83CEE"/>
    <w:rsid w:val="00E83D79"/>
    <w:rsid w:val="00E83DFC"/>
    <w:rsid w:val="00E841F6"/>
    <w:rsid w:val="00E845DE"/>
    <w:rsid w:val="00E8467D"/>
    <w:rsid w:val="00E84B7B"/>
    <w:rsid w:val="00E84B8D"/>
    <w:rsid w:val="00E84DBA"/>
    <w:rsid w:val="00E84E28"/>
    <w:rsid w:val="00E84EE8"/>
    <w:rsid w:val="00E850B1"/>
    <w:rsid w:val="00E8532E"/>
    <w:rsid w:val="00E854CF"/>
    <w:rsid w:val="00E8590F"/>
    <w:rsid w:val="00E85AE8"/>
    <w:rsid w:val="00E85C69"/>
    <w:rsid w:val="00E85C98"/>
    <w:rsid w:val="00E85DE9"/>
    <w:rsid w:val="00E85F83"/>
    <w:rsid w:val="00E86068"/>
    <w:rsid w:val="00E8622B"/>
    <w:rsid w:val="00E862C8"/>
    <w:rsid w:val="00E86351"/>
    <w:rsid w:val="00E86436"/>
    <w:rsid w:val="00E869BE"/>
    <w:rsid w:val="00E87AC7"/>
    <w:rsid w:val="00E87FB9"/>
    <w:rsid w:val="00E90090"/>
    <w:rsid w:val="00E903DB"/>
    <w:rsid w:val="00E90760"/>
    <w:rsid w:val="00E9077D"/>
    <w:rsid w:val="00E90992"/>
    <w:rsid w:val="00E90F07"/>
    <w:rsid w:val="00E9121A"/>
    <w:rsid w:val="00E913CD"/>
    <w:rsid w:val="00E91656"/>
    <w:rsid w:val="00E91853"/>
    <w:rsid w:val="00E91B40"/>
    <w:rsid w:val="00E91CFC"/>
    <w:rsid w:val="00E9208E"/>
    <w:rsid w:val="00E921DE"/>
    <w:rsid w:val="00E929E8"/>
    <w:rsid w:val="00E92AE6"/>
    <w:rsid w:val="00E92D8A"/>
    <w:rsid w:val="00E9320C"/>
    <w:rsid w:val="00E93532"/>
    <w:rsid w:val="00E935F9"/>
    <w:rsid w:val="00E939A6"/>
    <w:rsid w:val="00E93AD6"/>
    <w:rsid w:val="00E94365"/>
    <w:rsid w:val="00E95599"/>
    <w:rsid w:val="00E95681"/>
    <w:rsid w:val="00E958AB"/>
    <w:rsid w:val="00E95A69"/>
    <w:rsid w:val="00E95BD3"/>
    <w:rsid w:val="00E95C7A"/>
    <w:rsid w:val="00E95E79"/>
    <w:rsid w:val="00E9608B"/>
    <w:rsid w:val="00E96330"/>
    <w:rsid w:val="00E96679"/>
    <w:rsid w:val="00E9694C"/>
    <w:rsid w:val="00E96CAD"/>
    <w:rsid w:val="00E97027"/>
    <w:rsid w:val="00E97136"/>
    <w:rsid w:val="00E9716B"/>
    <w:rsid w:val="00E971C6"/>
    <w:rsid w:val="00E9723F"/>
    <w:rsid w:val="00E97BF9"/>
    <w:rsid w:val="00E97CD5"/>
    <w:rsid w:val="00E97E34"/>
    <w:rsid w:val="00E97FAD"/>
    <w:rsid w:val="00EA049E"/>
    <w:rsid w:val="00EA0548"/>
    <w:rsid w:val="00EA08E4"/>
    <w:rsid w:val="00EA0A89"/>
    <w:rsid w:val="00EA1124"/>
    <w:rsid w:val="00EA115F"/>
    <w:rsid w:val="00EA12BC"/>
    <w:rsid w:val="00EA175A"/>
    <w:rsid w:val="00EA19A0"/>
    <w:rsid w:val="00EA19E7"/>
    <w:rsid w:val="00EA1D41"/>
    <w:rsid w:val="00EA2146"/>
    <w:rsid w:val="00EA2256"/>
    <w:rsid w:val="00EA25A4"/>
    <w:rsid w:val="00EA2602"/>
    <w:rsid w:val="00EA28EB"/>
    <w:rsid w:val="00EA2AEE"/>
    <w:rsid w:val="00EA2CD0"/>
    <w:rsid w:val="00EA30D6"/>
    <w:rsid w:val="00EA345D"/>
    <w:rsid w:val="00EA3C25"/>
    <w:rsid w:val="00EA3E2D"/>
    <w:rsid w:val="00EA41C5"/>
    <w:rsid w:val="00EA4369"/>
    <w:rsid w:val="00EA443A"/>
    <w:rsid w:val="00EA4FB0"/>
    <w:rsid w:val="00EA5671"/>
    <w:rsid w:val="00EA590D"/>
    <w:rsid w:val="00EA59DE"/>
    <w:rsid w:val="00EA60DC"/>
    <w:rsid w:val="00EA66A3"/>
    <w:rsid w:val="00EA6CA5"/>
    <w:rsid w:val="00EA6D63"/>
    <w:rsid w:val="00EA6D7F"/>
    <w:rsid w:val="00EA731E"/>
    <w:rsid w:val="00EA754B"/>
    <w:rsid w:val="00EA7B79"/>
    <w:rsid w:val="00EA7CA9"/>
    <w:rsid w:val="00EB007B"/>
    <w:rsid w:val="00EB0102"/>
    <w:rsid w:val="00EB0192"/>
    <w:rsid w:val="00EB0278"/>
    <w:rsid w:val="00EB03B3"/>
    <w:rsid w:val="00EB0467"/>
    <w:rsid w:val="00EB08A2"/>
    <w:rsid w:val="00EB0D83"/>
    <w:rsid w:val="00EB1595"/>
    <w:rsid w:val="00EB19AC"/>
    <w:rsid w:val="00EB1FBD"/>
    <w:rsid w:val="00EB219A"/>
    <w:rsid w:val="00EB2830"/>
    <w:rsid w:val="00EB301C"/>
    <w:rsid w:val="00EB302A"/>
    <w:rsid w:val="00EB358C"/>
    <w:rsid w:val="00EB3721"/>
    <w:rsid w:val="00EB38DA"/>
    <w:rsid w:val="00EB3B6F"/>
    <w:rsid w:val="00EB3BFD"/>
    <w:rsid w:val="00EB3DB2"/>
    <w:rsid w:val="00EB45BA"/>
    <w:rsid w:val="00EB45CB"/>
    <w:rsid w:val="00EB4837"/>
    <w:rsid w:val="00EB4AC0"/>
    <w:rsid w:val="00EB5709"/>
    <w:rsid w:val="00EB5AED"/>
    <w:rsid w:val="00EB5CC8"/>
    <w:rsid w:val="00EB5FA5"/>
    <w:rsid w:val="00EB64BC"/>
    <w:rsid w:val="00EB6539"/>
    <w:rsid w:val="00EB671D"/>
    <w:rsid w:val="00EB6832"/>
    <w:rsid w:val="00EB6893"/>
    <w:rsid w:val="00EB6CDA"/>
    <w:rsid w:val="00EB6EE2"/>
    <w:rsid w:val="00EB6F2F"/>
    <w:rsid w:val="00EB700D"/>
    <w:rsid w:val="00EB723F"/>
    <w:rsid w:val="00EB73A9"/>
    <w:rsid w:val="00EB77E8"/>
    <w:rsid w:val="00EB787B"/>
    <w:rsid w:val="00EB7A17"/>
    <w:rsid w:val="00EB7C5C"/>
    <w:rsid w:val="00EB7CAA"/>
    <w:rsid w:val="00EC01B2"/>
    <w:rsid w:val="00EC082F"/>
    <w:rsid w:val="00EC0ACF"/>
    <w:rsid w:val="00EC0B26"/>
    <w:rsid w:val="00EC0D55"/>
    <w:rsid w:val="00EC0DA8"/>
    <w:rsid w:val="00EC0DE5"/>
    <w:rsid w:val="00EC10C7"/>
    <w:rsid w:val="00EC17A9"/>
    <w:rsid w:val="00EC1880"/>
    <w:rsid w:val="00EC1959"/>
    <w:rsid w:val="00EC1BA9"/>
    <w:rsid w:val="00EC1F06"/>
    <w:rsid w:val="00EC20A1"/>
    <w:rsid w:val="00EC2239"/>
    <w:rsid w:val="00EC25CD"/>
    <w:rsid w:val="00EC292D"/>
    <w:rsid w:val="00EC2AC7"/>
    <w:rsid w:val="00EC2D55"/>
    <w:rsid w:val="00EC2E05"/>
    <w:rsid w:val="00EC2EA8"/>
    <w:rsid w:val="00EC2F32"/>
    <w:rsid w:val="00EC306F"/>
    <w:rsid w:val="00EC34C7"/>
    <w:rsid w:val="00EC3710"/>
    <w:rsid w:val="00EC3966"/>
    <w:rsid w:val="00EC3BB1"/>
    <w:rsid w:val="00EC426F"/>
    <w:rsid w:val="00EC4468"/>
    <w:rsid w:val="00EC492C"/>
    <w:rsid w:val="00EC4941"/>
    <w:rsid w:val="00EC4A93"/>
    <w:rsid w:val="00EC4B60"/>
    <w:rsid w:val="00EC4B6F"/>
    <w:rsid w:val="00EC4BB4"/>
    <w:rsid w:val="00EC4BDC"/>
    <w:rsid w:val="00EC5230"/>
    <w:rsid w:val="00EC5261"/>
    <w:rsid w:val="00EC5CA3"/>
    <w:rsid w:val="00EC5CDD"/>
    <w:rsid w:val="00EC5F21"/>
    <w:rsid w:val="00EC5FAE"/>
    <w:rsid w:val="00EC5FB4"/>
    <w:rsid w:val="00EC61B6"/>
    <w:rsid w:val="00EC61EB"/>
    <w:rsid w:val="00EC6CA4"/>
    <w:rsid w:val="00EC6D71"/>
    <w:rsid w:val="00EC7194"/>
    <w:rsid w:val="00EC71E6"/>
    <w:rsid w:val="00EC726F"/>
    <w:rsid w:val="00EC7C43"/>
    <w:rsid w:val="00EC7C96"/>
    <w:rsid w:val="00ED0010"/>
    <w:rsid w:val="00ED016F"/>
    <w:rsid w:val="00ED0312"/>
    <w:rsid w:val="00ED0747"/>
    <w:rsid w:val="00ED0BDC"/>
    <w:rsid w:val="00ED0D5E"/>
    <w:rsid w:val="00ED0E8C"/>
    <w:rsid w:val="00ED0FFC"/>
    <w:rsid w:val="00ED1538"/>
    <w:rsid w:val="00ED1686"/>
    <w:rsid w:val="00ED16BB"/>
    <w:rsid w:val="00ED1826"/>
    <w:rsid w:val="00ED1AC4"/>
    <w:rsid w:val="00ED1CB9"/>
    <w:rsid w:val="00ED1E1B"/>
    <w:rsid w:val="00ED2147"/>
    <w:rsid w:val="00ED27B2"/>
    <w:rsid w:val="00ED2AD6"/>
    <w:rsid w:val="00ED2EEF"/>
    <w:rsid w:val="00ED2F5F"/>
    <w:rsid w:val="00ED3046"/>
    <w:rsid w:val="00ED3751"/>
    <w:rsid w:val="00ED3B0E"/>
    <w:rsid w:val="00ED3EAD"/>
    <w:rsid w:val="00ED3F7E"/>
    <w:rsid w:val="00ED43C9"/>
    <w:rsid w:val="00ED4471"/>
    <w:rsid w:val="00ED4678"/>
    <w:rsid w:val="00ED4B06"/>
    <w:rsid w:val="00ED4BE0"/>
    <w:rsid w:val="00ED4CA7"/>
    <w:rsid w:val="00ED4FCC"/>
    <w:rsid w:val="00ED4FD0"/>
    <w:rsid w:val="00ED5090"/>
    <w:rsid w:val="00ED50BD"/>
    <w:rsid w:val="00ED51D1"/>
    <w:rsid w:val="00ED5D73"/>
    <w:rsid w:val="00ED5F1F"/>
    <w:rsid w:val="00ED5FBC"/>
    <w:rsid w:val="00ED60AE"/>
    <w:rsid w:val="00ED6EF3"/>
    <w:rsid w:val="00ED6FBB"/>
    <w:rsid w:val="00ED6FEC"/>
    <w:rsid w:val="00ED7663"/>
    <w:rsid w:val="00ED76E0"/>
    <w:rsid w:val="00ED79D7"/>
    <w:rsid w:val="00ED7B59"/>
    <w:rsid w:val="00ED7B8C"/>
    <w:rsid w:val="00ED7BE0"/>
    <w:rsid w:val="00ED7D7D"/>
    <w:rsid w:val="00EE04F2"/>
    <w:rsid w:val="00EE06C7"/>
    <w:rsid w:val="00EE0B64"/>
    <w:rsid w:val="00EE0C61"/>
    <w:rsid w:val="00EE0F33"/>
    <w:rsid w:val="00EE112B"/>
    <w:rsid w:val="00EE126C"/>
    <w:rsid w:val="00EE14B9"/>
    <w:rsid w:val="00EE1610"/>
    <w:rsid w:val="00EE17C8"/>
    <w:rsid w:val="00EE1BB4"/>
    <w:rsid w:val="00EE1E98"/>
    <w:rsid w:val="00EE2006"/>
    <w:rsid w:val="00EE21D8"/>
    <w:rsid w:val="00EE2ADA"/>
    <w:rsid w:val="00EE2EEE"/>
    <w:rsid w:val="00EE34CD"/>
    <w:rsid w:val="00EE3626"/>
    <w:rsid w:val="00EE3A4C"/>
    <w:rsid w:val="00EE3B46"/>
    <w:rsid w:val="00EE3CD4"/>
    <w:rsid w:val="00EE3DA8"/>
    <w:rsid w:val="00EE3DCE"/>
    <w:rsid w:val="00EE3F4E"/>
    <w:rsid w:val="00EE4090"/>
    <w:rsid w:val="00EE40F0"/>
    <w:rsid w:val="00EE4111"/>
    <w:rsid w:val="00EE434F"/>
    <w:rsid w:val="00EE45B8"/>
    <w:rsid w:val="00EE46C6"/>
    <w:rsid w:val="00EE46CF"/>
    <w:rsid w:val="00EE4BFF"/>
    <w:rsid w:val="00EE4E3C"/>
    <w:rsid w:val="00EE5271"/>
    <w:rsid w:val="00EE5574"/>
    <w:rsid w:val="00EE55D8"/>
    <w:rsid w:val="00EE573C"/>
    <w:rsid w:val="00EE5B85"/>
    <w:rsid w:val="00EE5C44"/>
    <w:rsid w:val="00EE5D3A"/>
    <w:rsid w:val="00EE69F4"/>
    <w:rsid w:val="00EE6F23"/>
    <w:rsid w:val="00EE701E"/>
    <w:rsid w:val="00EE71FB"/>
    <w:rsid w:val="00EE72FE"/>
    <w:rsid w:val="00EE7750"/>
    <w:rsid w:val="00EE7A20"/>
    <w:rsid w:val="00EE7BE6"/>
    <w:rsid w:val="00EE7F5D"/>
    <w:rsid w:val="00EE7FC6"/>
    <w:rsid w:val="00EF02D3"/>
    <w:rsid w:val="00EF0B3D"/>
    <w:rsid w:val="00EF0B69"/>
    <w:rsid w:val="00EF0E83"/>
    <w:rsid w:val="00EF10FA"/>
    <w:rsid w:val="00EF1312"/>
    <w:rsid w:val="00EF14CE"/>
    <w:rsid w:val="00EF1884"/>
    <w:rsid w:val="00EF1B13"/>
    <w:rsid w:val="00EF1CE3"/>
    <w:rsid w:val="00EF1FB8"/>
    <w:rsid w:val="00EF2104"/>
    <w:rsid w:val="00EF25B3"/>
    <w:rsid w:val="00EF2B82"/>
    <w:rsid w:val="00EF2BA8"/>
    <w:rsid w:val="00EF2E88"/>
    <w:rsid w:val="00EF2EAE"/>
    <w:rsid w:val="00EF2EB3"/>
    <w:rsid w:val="00EF2F34"/>
    <w:rsid w:val="00EF381A"/>
    <w:rsid w:val="00EF3BCF"/>
    <w:rsid w:val="00EF4431"/>
    <w:rsid w:val="00EF4790"/>
    <w:rsid w:val="00EF481F"/>
    <w:rsid w:val="00EF4835"/>
    <w:rsid w:val="00EF49E7"/>
    <w:rsid w:val="00EF525E"/>
    <w:rsid w:val="00EF541F"/>
    <w:rsid w:val="00EF5BE1"/>
    <w:rsid w:val="00EF5D08"/>
    <w:rsid w:val="00EF5EFA"/>
    <w:rsid w:val="00EF5EFB"/>
    <w:rsid w:val="00EF6508"/>
    <w:rsid w:val="00EF6617"/>
    <w:rsid w:val="00EF6794"/>
    <w:rsid w:val="00EF68F3"/>
    <w:rsid w:val="00EF6912"/>
    <w:rsid w:val="00EF6CBF"/>
    <w:rsid w:val="00EF744D"/>
    <w:rsid w:val="00EF7E0B"/>
    <w:rsid w:val="00F00333"/>
    <w:rsid w:val="00F0050D"/>
    <w:rsid w:val="00F0056E"/>
    <w:rsid w:val="00F00840"/>
    <w:rsid w:val="00F0093E"/>
    <w:rsid w:val="00F00997"/>
    <w:rsid w:val="00F00C38"/>
    <w:rsid w:val="00F010FF"/>
    <w:rsid w:val="00F01409"/>
    <w:rsid w:val="00F017AD"/>
    <w:rsid w:val="00F01AB4"/>
    <w:rsid w:val="00F01D72"/>
    <w:rsid w:val="00F01E18"/>
    <w:rsid w:val="00F02072"/>
    <w:rsid w:val="00F020D4"/>
    <w:rsid w:val="00F02120"/>
    <w:rsid w:val="00F02541"/>
    <w:rsid w:val="00F02624"/>
    <w:rsid w:val="00F02B08"/>
    <w:rsid w:val="00F02E82"/>
    <w:rsid w:val="00F02EFE"/>
    <w:rsid w:val="00F030C5"/>
    <w:rsid w:val="00F031C2"/>
    <w:rsid w:val="00F0376D"/>
    <w:rsid w:val="00F037B7"/>
    <w:rsid w:val="00F03B64"/>
    <w:rsid w:val="00F03F48"/>
    <w:rsid w:val="00F03F9E"/>
    <w:rsid w:val="00F04501"/>
    <w:rsid w:val="00F045BA"/>
    <w:rsid w:val="00F04950"/>
    <w:rsid w:val="00F04A69"/>
    <w:rsid w:val="00F04D3F"/>
    <w:rsid w:val="00F05167"/>
    <w:rsid w:val="00F051A2"/>
    <w:rsid w:val="00F051B4"/>
    <w:rsid w:val="00F0528D"/>
    <w:rsid w:val="00F053A3"/>
    <w:rsid w:val="00F05775"/>
    <w:rsid w:val="00F06070"/>
    <w:rsid w:val="00F064D9"/>
    <w:rsid w:val="00F06F84"/>
    <w:rsid w:val="00F0714B"/>
    <w:rsid w:val="00F073DF"/>
    <w:rsid w:val="00F07E83"/>
    <w:rsid w:val="00F07F2A"/>
    <w:rsid w:val="00F102FC"/>
    <w:rsid w:val="00F104A2"/>
    <w:rsid w:val="00F104B3"/>
    <w:rsid w:val="00F1062A"/>
    <w:rsid w:val="00F10707"/>
    <w:rsid w:val="00F10721"/>
    <w:rsid w:val="00F107C4"/>
    <w:rsid w:val="00F107E6"/>
    <w:rsid w:val="00F10ABE"/>
    <w:rsid w:val="00F10BF7"/>
    <w:rsid w:val="00F10C59"/>
    <w:rsid w:val="00F10CD0"/>
    <w:rsid w:val="00F10E40"/>
    <w:rsid w:val="00F114F0"/>
    <w:rsid w:val="00F1150B"/>
    <w:rsid w:val="00F11B13"/>
    <w:rsid w:val="00F11CC2"/>
    <w:rsid w:val="00F11D68"/>
    <w:rsid w:val="00F1244B"/>
    <w:rsid w:val="00F12880"/>
    <w:rsid w:val="00F12B47"/>
    <w:rsid w:val="00F12B6D"/>
    <w:rsid w:val="00F13000"/>
    <w:rsid w:val="00F1303D"/>
    <w:rsid w:val="00F13524"/>
    <w:rsid w:val="00F13639"/>
    <w:rsid w:val="00F13DF3"/>
    <w:rsid w:val="00F13F45"/>
    <w:rsid w:val="00F14050"/>
    <w:rsid w:val="00F14218"/>
    <w:rsid w:val="00F14232"/>
    <w:rsid w:val="00F142AA"/>
    <w:rsid w:val="00F1430E"/>
    <w:rsid w:val="00F144AF"/>
    <w:rsid w:val="00F1454F"/>
    <w:rsid w:val="00F1487B"/>
    <w:rsid w:val="00F148AF"/>
    <w:rsid w:val="00F14BED"/>
    <w:rsid w:val="00F14D43"/>
    <w:rsid w:val="00F14EDB"/>
    <w:rsid w:val="00F152F7"/>
    <w:rsid w:val="00F1545B"/>
    <w:rsid w:val="00F15479"/>
    <w:rsid w:val="00F157CE"/>
    <w:rsid w:val="00F15803"/>
    <w:rsid w:val="00F15C89"/>
    <w:rsid w:val="00F15D1B"/>
    <w:rsid w:val="00F15D8B"/>
    <w:rsid w:val="00F1608A"/>
    <w:rsid w:val="00F1632E"/>
    <w:rsid w:val="00F1696F"/>
    <w:rsid w:val="00F16B7C"/>
    <w:rsid w:val="00F16EF8"/>
    <w:rsid w:val="00F17074"/>
    <w:rsid w:val="00F17612"/>
    <w:rsid w:val="00F1774C"/>
    <w:rsid w:val="00F17A27"/>
    <w:rsid w:val="00F17B1F"/>
    <w:rsid w:val="00F205ED"/>
    <w:rsid w:val="00F207A4"/>
    <w:rsid w:val="00F20D0F"/>
    <w:rsid w:val="00F21232"/>
    <w:rsid w:val="00F212D2"/>
    <w:rsid w:val="00F21444"/>
    <w:rsid w:val="00F21545"/>
    <w:rsid w:val="00F21593"/>
    <w:rsid w:val="00F215E2"/>
    <w:rsid w:val="00F21DD0"/>
    <w:rsid w:val="00F22240"/>
    <w:rsid w:val="00F22306"/>
    <w:rsid w:val="00F227D7"/>
    <w:rsid w:val="00F22A3D"/>
    <w:rsid w:val="00F22B53"/>
    <w:rsid w:val="00F231DA"/>
    <w:rsid w:val="00F237A9"/>
    <w:rsid w:val="00F23C94"/>
    <w:rsid w:val="00F241D9"/>
    <w:rsid w:val="00F24570"/>
    <w:rsid w:val="00F24B9B"/>
    <w:rsid w:val="00F24CFC"/>
    <w:rsid w:val="00F24D34"/>
    <w:rsid w:val="00F25156"/>
    <w:rsid w:val="00F252B1"/>
    <w:rsid w:val="00F25506"/>
    <w:rsid w:val="00F25512"/>
    <w:rsid w:val="00F258DF"/>
    <w:rsid w:val="00F25A52"/>
    <w:rsid w:val="00F25B90"/>
    <w:rsid w:val="00F25D52"/>
    <w:rsid w:val="00F25DDA"/>
    <w:rsid w:val="00F25FA1"/>
    <w:rsid w:val="00F26036"/>
    <w:rsid w:val="00F268F9"/>
    <w:rsid w:val="00F26A9F"/>
    <w:rsid w:val="00F26AC7"/>
    <w:rsid w:val="00F26E24"/>
    <w:rsid w:val="00F26EE4"/>
    <w:rsid w:val="00F270B4"/>
    <w:rsid w:val="00F2716E"/>
    <w:rsid w:val="00F272F0"/>
    <w:rsid w:val="00F27461"/>
    <w:rsid w:val="00F2749C"/>
    <w:rsid w:val="00F2786D"/>
    <w:rsid w:val="00F27C9A"/>
    <w:rsid w:val="00F27F19"/>
    <w:rsid w:val="00F305B9"/>
    <w:rsid w:val="00F305E2"/>
    <w:rsid w:val="00F30C0F"/>
    <w:rsid w:val="00F30CAE"/>
    <w:rsid w:val="00F30D1B"/>
    <w:rsid w:val="00F31270"/>
    <w:rsid w:val="00F312A2"/>
    <w:rsid w:val="00F31435"/>
    <w:rsid w:val="00F31572"/>
    <w:rsid w:val="00F31ACA"/>
    <w:rsid w:val="00F31C0A"/>
    <w:rsid w:val="00F31F32"/>
    <w:rsid w:val="00F32071"/>
    <w:rsid w:val="00F32390"/>
    <w:rsid w:val="00F32457"/>
    <w:rsid w:val="00F3295F"/>
    <w:rsid w:val="00F32A6D"/>
    <w:rsid w:val="00F32D23"/>
    <w:rsid w:val="00F32E30"/>
    <w:rsid w:val="00F3341E"/>
    <w:rsid w:val="00F33AED"/>
    <w:rsid w:val="00F33B15"/>
    <w:rsid w:val="00F33B61"/>
    <w:rsid w:val="00F33C73"/>
    <w:rsid w:val="00F33E9A"/>
    <w:rsid w:val="00F3402D"/>
    <w:rsid w:val="00F3453A"/>
    <w:rsid w:val="00F3488A"/>
    <w:rsid w:val="00F34923"/>
    <w:rsid w:val="00F35969"/>
    <w:rsid w:val="00F35A67"/>
    <w:rsid w:val="00F35D70"/>
    <w:rsid w:val="00F35E71"/>
    <w:rsid w:val="00F3616E"/>
    <w:rsid w:val="00F364D1"/>
    <w:rsid w:val="00F3656C"/>
    <w:rsid w:val="00F368C4"/>
    <w:rsid w:val="00F369B1"/>
    <w:rsid w:val="00F36C1C"/>
    <w:rsid w:val="00F36E6E"/>
    <w:rsid w:val="00F36E83"/>
    <w:rsid w:val="00F3723A"/>
    <w:rsid w:val="00F3780C"/>
    <w:rsid w:val="00F37C1B"/>
    <w:rsid w:val="00F37C58"/>
    <w:rsid w:val="00F37F87"/>
    <w:rsid w:val="00F404F0"/>
    <w:rsid w:val="00F405DF"/>
    <w:rsid w:val="00F40B0B"/>
    <w:rsid w:val="00F40C29"/>
    <w:rsid w:val="00F40D56"/>
    <w:rsid w:val="00F416E1"/>
    <w:rsid w:val="00F41788"/>
    <w:rsid w:val="00F41F43"/>
    <w:rsid w:val="00F42383"/>
    <w:rsid w:val="00F42628"/>
    <w:rsid w:val="00F42963"/>
    <w:rsid w:val="00F42A88"/>
    <w:rsid w:val="00F42C38"/>
    <w:rsid w:val="00F42E56"/>
    <w:rsid w:val="00F42E72"/>
    <w:rsid w:val="00F42F9D"/>
    <w:rsid w:val="00F43047"/>
    <w:rsid w:val="00F4353B"/>
    <w:rsid w:val="00F4383E"/>
    <w:rsid w:val="00F4384C"/>
    <w:rsid w:val="00F4385C"/>
    <w:rsid w:val="00F43C39"/>
    <w:rsid w:val="00F43DC0"/>
    <w:rsid w:val="00F43E19"/>
    <w:rsid w:val="00F43E55"/>
    <w:rsid w:val="00F44266"/>
    <w:rsid w:val="00F444AE"/>
    <w:rsid w:val="00F4452C"/>
    <w:rsid w:val="00F45103"/>
    <w:rsid w:val="00F4513D"/>
    <w:rsid w:val="00F452A0"/>
    <w:rsid w:val="00F456EF"/>
    <w:rsid w:val="00F45883"/>
    <w:rsid w:val="00F45C7B"/>
    <w:rsid w:val="00F45F48"/>
    <w:rsid w:val="00F460A6"/>
    <w:rsid w:val="00F464EE"/>
    <w:rsid w:val="00F46563"/>
    <w:rsid w:val="00F4676B"/>
    <w:rsid w:val="00F46979"/>
    <w:rsid w:val="00F46C14"/>
    <w:rsid w:val="00F46F23"/>
    <w:rsid w:val="00F4703F"/>
    <w:rsid w:val="00F470CB"/>
    <w:rsid w:val="00F47AB7"/>
    <w:rsid w:val="00F47EF8"/>
    <w:rsid w:val="00F500BB"/>
    <w:rsid w:val="00F50A4E"/>
    <w:rsid w:val="00F50C0B"/>
    <w:rsid w:val="00F50E7F"/>
    <w:rsid w:val="00F51450"/>
    <w:rsid w:val="00F51633"/>
    <w:rsid w:val="00F51D26"/>
    <w:rsid w:val="00F51D81"/>
    <w:rsid w:val="00F51DBE"/>
    <w:rsid w:val="00F51FD4"/>
    <w:rsid w:val="00F52703"/>
    <w:rsid w:val="00F529BF"/>
    <w:rsid w:val="00F52D73"/>
    <w:rsid w:val="00F53010"/>
    <w:rsid w:val="00F53158"/>
    <w:rsid w:val="00F531F5"/>
    <w:rsid w:val="00F532B9"/>
    <w:rsid w:val="00F53338"/>
    <w:rsid w:val="00F534DB"/>
    <w:rsid w:val="00F535A2"/>
    <w:rsid w:val="00F53625"/>
    <w:rsid w:val="00F536F6"/>
    <w:rsid w:val="00F53826"/>
    <w:rsid w:val="00F53828"/>
    <w:rsid w:val="00F53AEC"/>
    <w:rsid w:val="00F53B82"/>
    <w:rsid w:val="00F53D2B"/>
    <w:rsid w:val="00F541DE"/>
    <w:rsid w:val="00F5437B"/>
    <w:rsid w:val="00F5456A"/>
    <w:rsid w:val="00F54AED"/>
    <w:rsid w:val="00F54FA6"/>
    <w:rsid w:val="00F557CF"/>
    <w:rsid w:val="00F558A3"/>
    <w:rsid w:val="00F5593B"/>
    <w:rsid w:val="00F55A51"/>
    <w:rsid w:val="00F55DCA"/>
    <w:rsid w:val="00F55E19"/>
    <w:rsid w:val="00F56249"/>
    <w:rsid w:val="00F56C8D"/>
    <w:rsid w:val="00F56EB6"/>
    <w:rsid w:val="00F56FCC"/>
    <w:rsid w:val="00F572B9"/>
    <w:rsid w:val="00F57C43"/>
    <w:rsid w:val="00F6016D"/>
    <w:rsid w:val="00F602E9"/>
    <w:rsid w:val="00F602FE"/>
    <w:rsid w:val="00F6034C"/>
    <w:rsid w:val="00F60481"/>
    <w:rsid w:val="00F60555"/>
    <w:rsid w:val="00F60602"/>
    <w:rsid w:val="00F60F30"/>
    <w:rsid w:val="00F60FB8"/>
    <w:rsid w:val="00F61223"/>
    <w:rsid w:val="00F6127F"/>
    <w:rsid w:val="00F61534"/>
    <w:rsid w:val="00F61D51"/>
    <w:rsid w:val="00F61FA5"/>
    <w:rsid w:val="00F62027"/>
    <w:rsid w:val="00F620C3"/>
    <w:rsid w:val="00F62147"/>
    <w:rsid w:val="00F62748"/>
    <w:rsid w:val="00F62A17"/>
    <w:rsid w:val="00F62D4F"/>
    <w:rsid w:val="00F63024"/>
    <w:rsid w:val="00F6327D"/>
    <w:rsid w:val="00F6348C"/>
    <w:rsid w:val="00F634F8"/>
    <w:rsid w:val="00F6388D"/>
    <w:rsid w:val="00F63CE3"/>
    <w:rsid w:val="00F64DD6"/>
    <w:rsid w:val="00F64F93"/>
    <w:rsid w:val="00F650BB"/>
    <w:rsid w:val="00F65507"/>
    <w:rsid w:val="00F655FD"/>
    <w:rsid w:val="00F6569F"/>
    <w:rsid w:val="00F656AD"/>
    <w:rsid w:val="00F658DC"/>
    <w:rsid w:val="00F6591B"/>
    <w:rsid w:val="00F65CAF"/>
    <w:rsid w:val="00F65F0D"/>
    <w:rsid w:val="00F65FF0"/>
    <w:rsid w:val="00F663D2"/>
    <w:rsid w:val="00F6644A"/>
    <w:rsid w:val="00F66719"/>
    <w:rsid w:val="00F667CF"/>
    <w:rsid w:val="00F66E04"/>
    <w:rsid w:val="00F66F84"/>
    <w:rsid w:val="00F67009"/>
    <w:rsid w:val="00F67077"/>
    <w:rsid w:val="00F67138"/>
    <w:rsid w:val="00F673C4"/>
    <w:rsid w:val="00F67457"/>
    <w:rsid w:val="00F6761F"/>
    <w:rsid w:val="00F676D6"/>
    <w:rsid w:val="00F6774C"/>
    <w:rsid w:val="00F677CA"/>
    <w:rsid w:val="00F679CD"/>
    <w:rsid w:val="00F67A5E"/>
    <w:rsid w:val="00F67CD8"/>
    <w:rsid w:val="00F67E51"/>
    <w:rsid w:val="00F67E57"/>
    <w:rsid w:val="00F70105"/>
    <w:rsid w:val="00F7049D"/>
    <w:rsid w:val="00F70735"/>
    <w:rsid w:val="00F70DF4"/>
    <w:rsid w:val="00F70E0B"/>
    <w:rsid w:val="00F71002"/>
    <w:rsid w:val="00F714C3"/>
    <w:rsid w:val="00F715FE"/>
    <w:rsid w:val="00F7209B"/>
    <w:rsid w:val="00F7209D"/>
    <w:rsid w:val="00F72112"/>
    <w:rsid w:val="00F729F7"/>
    <w:rsid w:val="00F72B98"/>
    <w:rsid w:val="00F72E5E"/>
    <w:rsid w:val="00F73051"/>
    <w:rsid w:val="00F7335F"/>
    <w:rsid w:val="00F733E9"/>
    <w:rsid w:val="00F734AA"/>
    <w:rsid w:val="00F738E8"/>
    <w:rsid w:val="00F7410E"/>
    <w:rsid w:val="00F742F0"/>
    <w:rsid w:val="00F7434B"/>
    <w:rsid w:val="00F74C18"/>
    <w:rsid w:val="00F74E3A"/>
    <w:rsid w:val="00F74ED0"/>
    <w:rsid w:val="00F74F04"/>
    <w:rsid w:val="00F75026"/>
    <w:rsid w:val="00F750C9"/>
    <w:rsid w:val="00F7515D"/>
    <w:rsid w:val="00F754CA"/>
    <w:rsid w:val="00F7557C"/>
    <w:rsid w:val="00F75806"/>
    <w:rsid w:val="00F758D8"/>
    <w:rsid w:val="00F759DF"/>
    <w:rsid w:val="00F75A0F"/>
    <w:rsid w:val="00F75B8B"/>
    <w:rsid w:val="00F75B96"/>
    <w:rsid w:val="00F75DEE"/>
    <w:rsid w:val="00F767AC"/>
    <w:rsid w:val="00F767C8"/>
    <w:rsid w:val="00F768F9"/>
    <w:rsid w:val="00F76922"/>
    <w:rsid w:val="00F76988"/>
    <w:rsid w:val="00F76BAB"/>
    <w:rsid w:val="00F773E8"/>
    <w:rsid w:val="00F77514"/>
    <w:rsid w:val="00F779A0"/>
    <w:rsid w:val="00F77A6B"/>
    <w:rsid w:val="00F77ACC"/>
    <w:rsid w:val="00F801F1"/>
    <w:rsid w:val="00F80526"/>
    <w:rsid w:val="00F805C1"/>
    <w:rsid w:val="00F80802"/>
    <w:rsid w:val="00F80D0D"/>
    <w:rsid w:val="00F80F97"/>
    <w:rsid w:val="00F810CF"/>
    <w:rsid w:val="00F812D2"/>
    <w:rsid w:val="00F81555"/>
    <w:rsid w:val="00F815AE"/>
    <w:rsid w:val="00F81865"/>
    <w:rsid w:val="00F81892"/>
    <w:rsid w:val="00F81B9B"/>
    <w:rsid w:val="00F82304"/>
    <w:rsid w:val="00F823D9"/>
    <w:rsid w:val="00F82414"/>
    <w:rsid w:val="00F82514"/>
    <w:rsid w:val="00F82588"/>
    <w:rsid w:val="00F825AE"/>
    <w:rsid w:val="00F82692"/>
    <w:rsid w:val="00F82716"/>
    <w:rsid w:val="00F8272C"/>
    <w:rsid w:val="00F82855"/>
    <w:rsid w:val="00F82B9A"/>
    <w:rsid w:val="00F83763"/>
    <w:rsid w:val="00F838FA"/>
    <w:rsid w:val="00F83F98"/>
    <w:rsid w:val="00F84359"/>
    <w:rsid w:val="00F8486C"/>
    <w:rsid w:val="00F84F62"/>
    <w:rsid w:val="00F85308"/>
    <w:rsid w:val="00F853A1"/>
    <w:rsid w:val="00F8558E"/>
    <w:rsid w:val="00F856DF"/>
    <w:rsid w:val="00F85705"/>
    <w:rsid w:val="00F85C6C"/>
    <w:rsid w:val="00F85D97"/>
    <w:rsid w:val="00F86344"/>
    <w:rsid w:val="00F86A94"/>
    <w:rsid w:val="00F86ABF"/>
    <w:rsid w:val="00F86D3D"/>
    <w:rsid w:val="00F87215"/>
    <w:rsid w:val="00F87BA4"/>
    <w:rsid w:val="00F87EFD"/>
    <w:rsid w:val="00F87F5B"/>
    <w:rsid w:val="00F908EC"/>
    <w:rsid w:val="00F908F3"/>
    <w:rsid w:val="00F909C0"/>
    <w:rsid w:val="00F90C0C"/>
    <w:rsid w:val="00F90D16"/>
    <w:rsid w:val="00F90E73"/>
    <w:rsid w:val="00F915EA"/>
    <w:rsid w:val="00F9188D"/>
    <w:rsid w:val="00F91974"/>
    <w:rsid w:val="00F91B80"/>
    <w:rsid w:val="00F9211B"/>
    <w:rsid w:val="00F9224E"/>
    <w:rsid w:val="00F92395"/>
    <w:rsid w:val="00F92AA2"/>
    <w:rsid w:val="00F92B5D"/>
    <w:rsid w:val="00F92BA0"/>
    <w:rsid w:val="00F93071"/>
    <w:rsid w:val="00F931B2"/>
    <w:rsid w:val="00F93292"/>
    <w:rsid w:val="00F9336B"/>
    <w:rsid w:val="00F9382D"/>
    <w:rsid w:val="00F9385B"/>
    <w:rsid w:val="00F93AF0"/>
    <w:rsid w:val="00F93C7C"/>
    <w:rsid w:val="00F9405B"/>
    <w:rsid w:val="00F9415D"/>
    <w:rsid w:val="00F94249"/>
    <w:rsid w:val="00F942C7"/>
    <w:rsid w:val="00F943B8"/>
    <w:rsid w:val="00F94547"/>
    <w:rsid w:val="00F94A55"/>
    <w:rsid w:val="00F94D1D"/>
    <w:rsid w:val="00F94E27"/>
    <w:rsid w:val="00F95229"/>
    <w:rsid w:val="00F95273"/>
    <w:rsid w:val="00F9527E"/>
    <w:rsid w:val="00F95290"/>
    <w:rsid w:val="00F95736"/>
    <w:rsid w:val="00F95C0C"/>
    <w:rsid w:val="00F96222"/>
    <w:rsid w:val="00F963C7"/>
    <w:rsid w:val="00F96854"/>
    <w:rsid w:val="00F9692E"/>
    <w:rsid w:val="00F96AFE"/>
    <w:rsid w:val="00F96C88"/>
    <w:rsid w:val="00F96D07"/>
    <w:rsid w:val="00F970D0"/>
    <w:rsid w:val="00F970DD"/>
    <w:rsid w:val="00F974D1"/>
    <w:rsid w:val="00F9766D"/>
    <w:rsid w:val="00F97960"/>
    <w:rsid w:val="00F97AC4"/>
    <w:rsid w:val="00F97D70"/>
    <w:rsid w:val="00F97F03"/>
    <w:rsid w:val="00F97F58"/>
    <w:rsid w:val="00FA0976"/>
    <w:rsid w:val="00FA0BCE"/>
    <w:rsid w:val="00FA0FAF"/>
    <w:rsid w:val="00FA1465"/>
    <w:rsid w:val="00FA1539"/>
    <w:rsid w:val="00FA18B2"/>
    <w:rsid w:val="00FA1A4B"/>
    <w:rsid w:val="00FA1C2D"/>
    <w:rsid w:val="00FA1EF9"/>
    <w:rsid w:val="00FA27A3"/>
    <w:rsid w:val="00FA30F9"/>
    <w:rsid w:val="00FA3109"/>
    <w:rsid w:val="00FA31DD"/>
    <w:rsid w:val="00FA3578"/>
    <w:rsid w:val="00FA386C"/>
    <w:rsid w:val="00FA3B80"/>
    <w:rsid w:val="00FA3C18"/>
    <w:rsid w:val="00FA3F86"/>
    <w:rsid w:val="00FA43BD"/>
    <w:rsid w:val="00FA43C9"/>
    <w:rsid w:val="00FA46B8"/>
    <w:rsid w:val="00FA47A7"/>
    <w:rsid w:val="00FA4914"/>
    <w:rsid w:val="00FA4BDE"/>
    <w:rsid w:val="00FA4D3F"/>
    <w:rsid w:val="00FA4DCC"/>
    <w:rsid w:val="00FA501A"/>
    <w:rsid w:val="00FA50DB"/>
    <w:rsid w:val="00FA516B"/>
    <w:rsid w:val="00FA596A"/>
    <w:rsid w:val="00FA5C93"/>
    <w:rsid w:val="00FA5F8D"/>
    <w:rsid w:val="00FA66A0"/>
    <w:rsid w:val="00FA67D6"/>
    <w:rsid w:val="00FA6823"/>
    <w:rsid w:val="00FA6877"/>
    <w:rsid w:val="00FA68E3"/>
    <w:rsid w:val="00FA6E0F"/>
    <w:rsid w:val="00FA73EE"/>
    <w:rsid w:val="00FA789A"/>
    <w:rsid w:val="00FA7C7F"/>
    <w:rsid w:val="00FA7F4B"/>
    <w:rsid w:val="00FB012E"/>
    <w:rsid w:val="00FB0915"/>
    <w:rsid w:val="00FB0D96"/>
    <w:rsid w:val="00FB0EB7"/>
    <w:rsid w:val="00FB17A7"/>
    <w:rsid w:val="00FB1835"/>
    <w:rsid w:val="00FB24C4"/>
    <w:rsid w:val="00FB2914"/>
    <w:rsid w:val="00FB29EB"/>
    <w:rsid w:val="00FB2BFF"/>
    <w:rsid w:val="00FB2DA6"/>
    <w:rsid w:val="00FB310B"/>
    <w:rsid w:val="00FB3285"/>
    <w:rsid w:val="00FB341E"/>
    <w:rsid w:val="00FB34B3"/>
    <w:rsid w:val="00FB362F"/>
    <w:rsid w:val="00FB36F0"/>
    <w:rsid w:val="00FB3722"/>
    <w:rsid w:val="00FB37C9"/>
    <w:rsid w:val="00FB3894"/>
    <w:rsid w:val="00FB3A5D"/>
    <w:rsid w:val="00FB3E97"/>
    <w:rsid w:val="00FB3F28"/>
    <w:rsid w:val="00FB45D2"/>
    <w:rsid w:val="00FB4A55"/>
    <w:rsid w:val="00FB4AD8"/>
    <w:rsid w:val="00FB4CDE"/>
    <w:rsid w:val="00FB4F3E"/>
    <w:rsid w:val="00FB50BC"/>
    <w:rsid w:val="00FB5C0D"/>
    <w:rsid w:val="00FB5CC7"/>
    <w:rsid w:val="00FB5E29"/>
    <w:rsid w:val="00FB618F"/>
    <w:rsid w:val="00FB6208"/>
    <w:rsid w:val="00FB6AFA"/>
    <w:rsid w:val="00FB6B26"/>
    <w:rsid w:val="00FB7192"/>
    <w:rsid w:val="00FB72EB"/>
    <w:rsid w:val="00FB7335"/>
    <w:rsid w:val="00FB7671"/>
    <w:rsid w:val="00FB779E"/>
    <w:rsid w:val="00FB7B78"/>
    <w:rsid w:val="00FB7DD9"/>
    <w:rsid w:val="00FC050D"/>
    <w:rsid w:val="00FC07F2"/>
    <w:rsid w:val="00FC0952"/>
    <w:rsid w:val="00FC0C2D"/>
    <w:rsid w:val="00FC0F5D"/>
    <w:rsid w:val="00FC0FA8"/>
    <w:rsid w:val="00FC13AC"/>
    <w:rsid w:val="00FC1486"/>
    <w:rsid w:val="00FC1710"/>
    <w:rsid w:val="00FC17C1"/>
    <w:rsid w:val="00FC1B48"/>
    <w:rsid w:val="00FC1BAD"/>
    <w:rsid w:val="00FC1E00"/>
    <w:rsid w:val="00FC1E94"/>
    <w:rsid w:val="00FC2202"/>
    <w:rsid w:val="00FC2365"/>
    <w:rsid w:val="00FC243F"/>
    <w:rsid w:val="00FC28E9"/>
    <w:rsid w:val="00FC2B3B"/>
    <w:rsid w:val="00FC2DE7"/>
    <w:rsid w:val="00FC3106"/>
    <w:rsid w:val="00FC3391"/>
    <w:rsid w:val="00FC34C5"/>
    <w:rsid w:val="00FC38BF"/>
    <w:rsid w:val="00FC3971"/>
    <w:rsid w:val="00FC3CC0"/>
    <w:rsid w:val="00FC3E2A"/>
    <w:rsid w:val="00FC4793"/>
    <w:rsid w:val="00FC489C"/>
    <w:rsid w:val="00FC4901"/>
    <w:rsid w:val="00FC4925"/>
    <w:rsid w:val="00FC4F3E"/>
    <w:rsid w:val="00FC5077"/>
    <w:rsid w:val="00FC5D09"/>
    <w:rsid w:val="00FC62C2"/>
    <w:rsid w:val="00FC63C6"/>
    <w:rsid w:val="00FC64B4"/>
    <w:rsid w:val="00FC6625"/>
    <w:rsid w:val="00FC6804"/>
    <w:rsid w:val="00FC6B2A"/>
    <w:rsid w:val="00FC713F"/>
    <w:rsid w:val="00FC7505"/>
    <w:rsid w:val="00FC7688"/>
    <w:rsid w:val="00FC7806"/>
    <w:rsid w:val="00FC7AA7"/>
    <w:rsid w:val="00FC7AF7"/>
    <w:rsid w:val="00FC7B6D"/>
    <w:rsid w:val="00FD0796"/>
    <w:rsid w:val="00FD0A21"/>
    <w:rsid w:val="00FD0ACC"/>
    <w:rsid w:val="00FD0BB9"/>
    <w:rsid w:val="00FD0BF9"/>
    <w:rsid w:val="00FD0CD2"/>
    <w:rsid w:val="00FD0DF7"/>
    <w:rsid w:val="00FD0F5C"/>
    <w:rsid w:val="00FD1020"/>
    <w:rsid w:val="00FD1059"/>
    <w:rsid w:val="00FD11B5"/>
    <w:rsid w:val="00FD1257"/>
    <w:rsid w:val="00FD139B"/>
    <w:rsid w:val="00FD1E44"/>
    <w:rsid w:val="00FD1FE0"/>
    <w:rsid w:val="00FD249C"/>
    <w:rsid w:val="00FD26C9"/>
    <w:rsid w:val="00FD2B4A"/>
    <w:rsid w:val="00FD2BC8"/>
    <w:rsid w:val="00FD30AD"/>
    <w:rsid w:val="00FD352D"/>
    <w:rsid w:val="00FD3559"/>
    <w:rsid w:val="00FD3658"/>
    <w:rsid w:val="00FD3790"/>
    <w:rsid w:val="00FD3D6C"/>
    <w:rsid w:val="00FD3E55"/>
    <w:rsid w:val="00FD3F50"/>
    <w:rsid w:val="00FD460B"/>
    <w:rsid w:val="00FD4D85"/>
    <w:rsid w:val="00FD591C"/>
    <w:rsid w:val="00FD5B4B"/>
    <w:rsid w:val="00FD5E2A"/>
    <w:rsid w:val="00FD5F7C"/>
    <w:rsid w:val="00FD602E"/>
    <w:rsid w:val="00FD63E9"/>
    <w:rsid w:val="00FD65CB"/>
    <w:rsid w:val="00FD684F"/>
    <w:rsid w:val="00FD6958"/>
    <w:rsid w:val="00FD6D4D"/>
    <w:rsid w:val="00FD6DC7"/>
    <w:rsid w:val="00FD742C"/>
    <w:rsid w:val="00FD7494"/>
    <w:rsid w:val="00FD74D1"/>
    <w:rsid w:val="00FD7530"/>
    <w:rsid w:val="00FD7B6E"/>
    <w:rsid w:val="00FD7C9C"/>
    <w:rsid w:val="00FD7D45"/>
    <w:rsid w:val="00FD7F8A"/>
    <w:rsid w:val="00FD7FA3"/>
    <w:rsid w:val="00FE036E"/>
    <w:rsid w:val="00FE06BF"/>
    <w:rsid w:val="00FE073C"/>
    <w:rsid w:val="00FE08E1"/>
    <w:rsid w:val="00FE0B20"/>
    <w:rsid w:val="00FE1251"/>
    <w:rsid w:val="00FE12E8"/>
    <w:rsid w:val="00FE1421"/>
    <w:rsid w:val="00FE161D"/>
    <w:rsid w:val="00FE1635"/>
    <w:rsid w:val="00FE1D7D"/>
    <w:rsid w:val="00FE204D"/>
    <w:rsid w:val="00FE2659"/>
    <w:rsid w:val="00FE2804"/>
    <w:rsid w:val="00FE2D84"/>
    <w:rsid w:val="00FE3132"/>
    <w:rsid w:val="00FE3420"/>
    <w:rsid w:val="00FE37FA"/>
    <w:rsid w:val="00FE3C6C"/>
    <w:rsid w:val="00FE40AC"/>
    <w:rsid w:val="00FE4482"/>
    <w:rsid w:val="00FE44F0"/>
    <w:rsid w:val="00FE4784"/>
    <w:rsid w:val="00FE5249"/>
    <w:rsid w:val="00FE570F"/>
    <w:rsid w:val="00FE5950"/>
    <w:rsid w:val="00FE5985"/>
    <w:rsid w:val="00FE598C"/>
    <w:rsid w:val="00FE5B17"/>
    <w:rsid w:val="00FE5BA7"/>
    <w:rsid w:val="00FE60B5"/>
    <w:rsid w:val="00FE6436"/>
    <w:rsid w:val="00FE65E8"/>
    <w:rsid w:val="00FE661E"/>
    <w:rsid w:val="00FE68B5"/>
    <w:rsid w:val="00FE699E"/>
    <w:rsid w:val="00FE6B55"/>
    <w:rsid w:val="00FE6DDC"/>
    <w:rsid w:val="00FE7295"/>
    <w:rsid w:val="00FE75E0"/>
    <w:rsid w:val="00FE7A70"/>
    <w:rsid w:val="00FE7BF6"/>
    <w:rsid w:val="00FF0092"/>
    <w:rsid w:val="00FF012D"/>
    <w:rsid w:val="00FF02B2"/>
    <w:rsid w:val="00FF0CF3"/>
    <w:rsid w:val="00FF0DC6"/>
    <w:rsid w:val="00FF0F80"/>
    <w:rsid w:val="00FF11C7"/>
    <w:rsid w:val="00FF1542"/>
    <w:rsid w:val="00FF17DE"/>
    <w:rsid w:val="00FF1959"/>
    <w:rsid w:val="00FF1D8E"/>
    <w:rsid w:val="00FF1FE5"/>
    <w:rsid w:val="00FF21FE"/>
    <w:rsid w:val="00FF23A4"/>
    <w:rsid w:val="00FF2565"/>
    <w:rsid w:val="00FF2619"/>
    <w:rsid w:val="00FF2717"/>
    <w:rsid w:val="00FF2CC5"/>
    <w:rsid w:val="00FF2E8F"/>
    <w:rsid w:val="00FF2EDC"/>
    <w:rsid w:val="00FF2F5E"/>
    <w:rsid w:val="00FF2FB1"/>
    <w:rsid w:val="00FF32C0"/>
    <w:rsid w:val="00FF33C0"/>
    <w:rsid w:val="00FF3776"/>
    <w:rsid w:val="00FF3784"/>
    <w:rsid w:val="00FF3C3B"/>
    <w:rsid w:val="00FF3E60"/>
    <w:rsid w:val="00FF41AC"/>
    <w:rsid w:val="00FF445A"/>
    <w:rsid w:val="00FF44C6"/>
    <w:rsid w:val="00FF4B26"/>
    <w:rsid w:val="00FF4C32"/>
    <w:rsid w:val="00FF4C6B"/>
    <w:rsid w:val="00FF4CA3"/>
    <w:rsid w:val="00FF4EC8"/>
    <w:rsid w:val="00FF50D7"/>
    <w:rsid w:val="00FF54AA"/>
    <w:rsid w:val="00FF55E1"/>
    <w:rsid w:val="00FF562A"/>
    <w:rsid w:val="00FF566B"/>
    <w:rsid w:val="00FF5674"/>
    <w:rsid w:val="00FF5BED"/>
    <w:rsid w:val="00FF5BFE"/>
    <w:rsid w:val="00FF5C26"/>
    <w:rsid w:val="00FF5CE0"/>
    <w:rsid w:val="00FF5E0C"/>
    <w:rsid w:val="00FF5EF1"/>
    <w:rsid w:val="00FF5F6D"/>
    <w:rsid w:val="00FF610C"/>
    <w:rsid w:val="00FF63B4"/>
    <w:rsid w:val="00FF6510"/>
    <w:rsid w:val="00FF651B"/>
    <w:rsid w:val="00FF6A70"/>
    <w:rsid w:val="00FF6AE6"/>
    <w:rsid w:val="00FF6BED"/>
    <w:rsid w:val="00FF6E69"/>
    <w:rsid w:val="00FF71A1"/>
    <w:rsid w:val="00FF722F"/>
    <w:rsid w:val="00FF7B3F"/>
    <w:rsid w:val="00FF7E35"/>
    <w:rsid w:val="00FF7EF5"/>
    <w:rsid w:val="02E15B97"/>
    <w:rsid w:val="03AFCE5B"/>
    <w:rsid w:val="046C966F"/>
    <w:rsid w:val="05CFE8A9"/>
    <w:rsid w:val="065E70A7"/>
    <w:rsid w:val="06AAF7DC"/>
    <w:rsid w:val="06BB538E"/>
    <w:rsid w:val="070471C7"/>
    <w:rsid w:val="082C1B20"/>
    <w:rsid w:val="08390E36"/>
    <w:rsid w:val="09448154"/>
    <w:rsid w:val="0B45C625"/>
    <w:rsid w:val="0B4D66B8"/>
    <w:rsid w:val="0BC5C76F"/>
    <w:rsid w:val="0C76AE4D"/>
    <w:rsid w:val="0D7B24DB"/>
    <w:rsid w:val="0E920A88"/>
    <w:rsid w:val="0EDFFD38"/>
    <w:rsid w:val="0F10EB3B"/>
    <w:rsid w:val="0F3A01BA"/>
    <w:rsid w:val="102E9240"/>
    <w:rsid w:val="10D63A6D"/>
    <w:rsid w:val="124844D1"/>
    <w:rsid w:val="1345C93F"/>
    <w:rsid w:val="134B12ED"/>
    <w:rsid w:val="1408D0FA"/>
    <w:rsid w:val="14663A45"/>
    <w:rsid w:val="148C9968"/>
    <w:rsid w:val="14F9636C"/>
    <w:rsid w:val="16144C0A"/>
    <w:rsid w:val="1618209C"/>
    <w:rsid w:val="16E34FD3"/>
    <w:rsid w:val="16ED8D00"/>
    <w:rsid w:val="1723EC67"/>
    <w:rsid w:val="17BAF6E4"/>
    <w:rsid w:val="18474FE2"/>
    <w:rsid w:val="18510438"/>
    <w:rsid w:val="1A202168"/>
    <w:rsid w:val="1B4EC333"/>
    <w:rsid w:val="1BA64BCF"/>
    <w:rsid w:val="1CACA45D"/>
    <w:rsid w:val="1CE51F2B"/>
    <w:rsid w:val="1D7BE3BA"/>
    <w:rsid w:val="1DC10884"/>
    <w:rsid w:val="1E807EBA"/>
    <w:rsid w:val="205D91EE"/>
    <w:rsid w:val="211910F5"/>
    <w:rsid w:val="21D9A4E7"/>
    <w:rsid w:val="21EBDB36"/>
    <w:rsid w:val="226FCD44"/>
    <w:rsid w:val="23EA3B40"/>
    <w:rsid w:val="24DE1281"/>
    <w:rsid w:val="25FFEEE9"/>
    <w:rsid w:val="27076EA4"/>
    <w:rsid w:val="27089F14"/>
    <w:rsid w:val="27F761F2"/>
    <w:rsid w:val="2851959B"/>
    <w:rsid w:val="299A05D1"/>
    <w:rsid w:val="2AA88A2C"/>
    <w:rsid w:val="2AB44C4C"/>
    <w:rsid w:val="2ACAB2CC"/>
    <w:rsid w:val="2B89D972"/>
    <w:rsid w:val="2BCDF698"/>
    <w:rsid w:val="2BE41BE8"/>
    <w:rsid w:val="2C44C9A3"/>
    <w:rsid w:val="2C760B0D"/>
    <w:rsid w:val="2C8EBDC3"/>
    <w:rsid w:val="2CF92705"/>
    <w:rsid w:val="2D76A275"/>
    <w:rsid w:val="2DFD0B2E"/>
    <w:rsid w:val="2E047485"/>
    <w:rsid w:val="2E38207C"/>
    <w:rsid w:val="2F42242D"/>
    <w:rsid w:val="2F4673DD"/>
    <w:rsid w:val="2FBB948C"/>
    <w:rsid w:val="2FF45E26"/>
    <w:rsid w:val="300B9157"/>
    <w:rsid w:val="3014B317"/>
    <w:rsid w:val="30520F97"/>
    <w:rsid w:val="3077501F"/>
    <w:rsid w:val="30E8DCCD"/>
    <w:rsid w:val="336EF8F0"/>
    <w:rsid w:val="340B24C1"/>
    <w:rsid w:val="34FF2B0B"/>
    <w:rsid w:val="357A4B30"/>
    <w:rsid w:val="3645608E"/>
    <w:rsid w:val="3756C100"/>
    <w:rsid w:val="376B1D5D"/>
    <w:rsid w:val="377F8890"/>
    <w:rsid w:val="395BF755"/>
    <w:rsid w:val="39B1FE87"/>
    <w:rsid w:val="39DC7183"/>
    <w:rsid w:val="3A2F8ACF"/>
    <w:rsid w:val="3B143AA1"/>
    <w:rsid w:val="3B670443"/>
    <w:rsid w:val="3B762249"/>
    <w:rsid w:val="3B7B9088"/>
    <w:rsid w:val="3B9AF4ED"/>
    <w:rsid w:val="3B9CED7D"/>
    <w:rsid w:val="3BB6ACDE"/>
    <w:rsid w:val="3C1FBBAA"/>
    <w:rsid w:val="3D46DFB7"/>
    <w:rsid w:val="3D9DC407"/>
    <w:rsid w:val="3E5A5AB7"/>
    <w:rsid w:val="3E5B486D"/>
    <w:rsid w:val="3E85403E"/>
    <w:rsid w:val="3EE798F7"/>
    <w:rsid w:val="3F149D00"/>
    <w:rsid w:val="3F71D60D"/>
    <w:rsid w:val="3FA8C389"/>
    <w:rsid w:val="3FB65F14"/>
    <w:rsid w:val="405EB1B6"/>
    <w:rsid w:val="41B51D47"/>
    <w:rsid w:val="41F01775"/>
    <w:rsid w:val="426D4F62"/>
    <w:rsid w:val="43145797"/>
    <w:rsid w:val="43516333"/>
    <w:rsid w:val="4513A72F"/>
    <w:rsid w:val="46125BFC"/>
    <w:rsid w:val="47CA907C"/>
    <w:rsid w:val="489C2C01"/>
    <w:rsid w:val="48A9AAA3"/>
    <w:rsid w:val="4B379AF6"/>
    <w:rsid w:val="4B528001"/>
    <w:rsid w:val="4C29C869"/>
    <w:rsid w:val="4C856C9B"/>
    <w:rsid w:val="4CB8277A"/>
    <w:rsid w:val="4D717EEA"/>
    <w:rsid w:val="4E473E73"/>
    <w:rsid w:val="4E899940"/>
    <w:rsid w:val="50770BDE"/>
    <w:rsid w:val="5086B819"/>
    <w:rsid w:val="51013223"/>
    <w:rsid w:val="510197C0"/>
    <w:rsid w:val="51047017"/>
    <w:rsid w:val="517FD357"/>
    <w:rsid w:val="51BF5076"/>
    <w:rsid w:val="51E1DDF3"/>
    <w:rsid w:val="544A342B"/>
    <w:rsid w:val="547DE4D6"/>
    <w:rsid w:val="547E0DAD"/>
    <w:rsid w:val="55ED2061"/>
    <w:rsid w:val="574E8708"/>
    <w:rsid w:val="5779BEED"/>
    <w:rsid w:val="5857EC74"/>
    <w:rsid w:val="58B8C1AE"/>
    <w:rsid w:val="592C13ED"/>
    <w:rsid w:val="5948F16B"/>
    <w:rsid w:val="59F9FBD9"/>
    <w:rsid w:val="5B36801B"/>
    <w:rsid w:val="5B743303"/>
    <w:rsid w:val="5BE3E7F4"/>
    <w:rsid w:val="5C79E730"/>
    <w:rsid w:val="5D1AE1F3"/>
    <w:rsid w:val="5E4DEAE5"/>
    <w:rsid w:val="5E6CE7C1"/>
    <w:rsid w:val="5EC2546B"/>
    <w:rsid w:val="5F0031A0"/>
    <w:rsid w:val="5F477F00"/>
    <w:rsid w:val="6088AE99"/>
    <w:rsid w:val="618B4393"/>
    <w:rsid w:val="61D64E4D"/>
    <w:rsid w:val="6281AE0F"/>
    <w:rsid w:val="6295B298"/>
    <w:rsid w:val="62EF4DFF"/>
    <w:rsid w:val="63D3A645"/>
    <w:rsid w:val="6556CC9A"/>
    <w:rsid w:val="65AC0029"/>
    <w:rsid w:val="661518AF"/>
    <w:rsid w:val="66D108FD"/>
    <w:rsid w:val="66D62FAA"/>
    <w:rsid w:val="68BDE724"/>
    <w:rsid w:val="68C9E3F6"/>
    <w:rsid w:val="6A1DB77E"/>
    <w:rsid w:val="6A80CF4A"/>
    <w:rsid w:val="6B0CF5B8"/>
    <w:rsid w:val="6B5609C4"/>
    <w:rsid w:val="6C9DF91B"/>
    <w:rsid w:val="6E257EA5"/>
    <w:rsid w:val="6EC127B1"/>
    <w:rsid w:val="6FF6F603"/>
    <w:rsid w:val="700C8E58"/>
    <w:rsid w:val="70365858"/>
    <w:rsid w:val="7101552D"/>
    <w:rsid w:val="712BAC4A"/>
    <w:rsid w:val="71363390"/>
    <w:rsid w:val="71CAB523"/>
    <w:rsid w:val="733E4596"/>
    <w:rsid w:val="737C4301"/>
    <w:rsid w:val="76504353"/>
    <w:rsid w:val="7819BA0E"/>
    <w:rsid w:val="78306502"/>
    <w:rsid w:val="78BD19B0"/>
    <w:rsid w:val="78C5F933"/>
    <w:rsid w:val="793C6A19"/>
    <w:rsid w:val="7A6316B7"/>
    <w:rsid w:val="7C250A0C"/>
    <w:rsid w:val="7CD4FFCE"/>
    <w:rsid w:val="7D6842BB"/>
    <w:rsid w:val="7DD3122F"/>
    <w:rsid w:val="7DE404AD"/>
    <w:rsid w:val="7E3447D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D78E06"/>
  <w15:chartTrackingRefBased/>
  <w15:docId w15:val="{BE2D4677-1C4E-4ACF-9618-CDEA841898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66CCF"/>
    <w:pPr>
      <w:keepNext/>
      <w:keepLines/>
      <w:spacing w:before="240" w:after="0"/>
      <w:outlineLvl w:val="0"/>
    </w:pPr>
    <w:rPr>
      <w:rFonts w:asciiTheme="majorHAnsi" w:eastAsiaTheme="majorEastAsia" w:hAnsiTheme="majorHAnsi" w:cstheme="majorBidi"/>
      <w:b/>
      <w:color w:val="1F2F62" w:themeColor="accent1" w:themeShade="BF"/>
      <w:sz w:val="28"/>
      <w:szCs w:val="32"/>
    </w:rPr>
  </w:style>
  <w:style w:type="paragraph" w:styleId="Heading2">
    <w:name w:val="heading 2"/>
    <w:basedOn w:val="Normal"/>
    <w:next w:val="Normal"/>
    <w:link w:val="Heading2Char"/>
    <w:uiPriority w:val="9"/>
    <w:unhideWhenUsed/>
    <w:qFormat/>
    <w:rsid w:val="00666CCF"/>
    <w:pPr>
      <w:keepNext/>
      <w:keepLines/>
      <w:spacing w:before="40" w:after="0"/>
      <w:outlineLvl w:val="1"/>
    </w:pPr>
    <w:rPr>
      <w:rFonts w:asciiTheme="majorHAnsi" w:eastAsiaTheme="majorEastAsia" w:hAnsiTheme="majorHAnsi" w:cstheme="majorBidi"/>
      <w:b/>
      <w:color w:val="F06E2F"/>
      <w:sz w:val="28"/>
      <w:szCs w:val="26"/>
    </w:rPr>
  </w:style>
  <w:style w:type="paragraph" w:styleId="Heading3">
    <w:name w:val="heading 3"/>
    <w:basedOn w:val="Normal"/>
    <w:next w:val="Normal"/>
    <w:link w:val="Heading3Char"/>
    <w:uiPriority w:val="9"/>
    <w:unhideWhenUsed/>
    <w:qFormat/>
    <w:rsid w:val="0046470E"/>
    <w:pPr>
      <w:keepNext/>
      <w:keepLines/>
      <w:spacing w:before="160" w:after="80" w:line="278" w:lineRule="auto"/>
      <w:outlineLvl w:val="2"/>
    </w:pPr>
    <w:rPr>
      <w:rFonts w:eastAsiaTheme="majorEastAsia" w:cstheme="majorBidi"/>
      <w:color w:val="1F2F62"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46470E"/>
    <w:pPr>
      <w:keepNext/>
      <w:keepLines/>
      <w:spacing w:before="80" w:after="40" w:line="278" w:lineRule="auto"/>
      <w:outlineLvl w:val="3"/>
    </w:pPr>
    <w:rPr>
      <w:rFonts w:eastAsiaTheme="majorEastAsia" w:cstheme="majorBidi"/>
      <w:i/>
      <w:iCs/>
      <w:color w:val="1F2F62" w:themeColor="accent1" w:themeShade="BF"/>
      <w:kern w:val="2"/>
      <w:sz w:val="24"/>
      <w:szCs w:val="24"/>
      <w14:ligatures w14:val="standardContextual"/>
    </w:rPr>
  </w:style>
  <w:style w:type="paragraph" w:styleId="Heading5">
    <w:name w:val="heading 5"/>
    <w:basedOn w:val="Normal"/>
    <w:next w:val="Normal"/>
    <w:link w:val="Heading5Char"/>
    <w:uiPriority w:val="9"/>
    <w:semiHidden/>
    <w:unhideWhenUsed/>
    <w:qFormat/>
    <w:rsid w:val="0046470E"/>
    <w:pPr>
      <w:keepNext/>
      <w:keepLines/>
      <w:spacing w:before="80" w:after="40" w:line="278" w:lineRule="auto"/>
      <w:outlineLvl w:val="4"/>
    </w:pPr>
    <w:rPr>
      <w:rFonts w:eastAsiaTheme="majorEastAsia" w:cstheme="majorBidi"/>
      <w:color w:val="1F2F62" w:themeColor="accent1" w:themeShade="BF"/>
      <w:kern w:val="2"/>
      <w:sz w:val="24"/>
      <w:szCs w:val="24"/>
      <w14:ligatures w14:val="standardContextual"/>
    </w:rPr>
  </w:style>
  <w:style w:type="paragraph" w:styleId="Heading6">
    <w:name w:val="heading 6"/>
    <w:basedOn w:val="Normal"/>
    <w:next w:val="Normal"/>
    <w:link w:val="Heading6Char"/>
    <w:uiPriority w:val="9"/>
    <w:semiHidden/>
    <w:unhideWhenUsed/>
    <w:qFormat/>
    <w:rsid w:val="0046470E"/>
    <w:pPr>
      <w:keepNext/>
      <w:keepLines/>
      <w:spacing w:before="40" w:after="0" w:line="278" w:lineRule="auto"/>
      <w:outlineLvl w:val="5"/>
    </w:pPr>
    <w:rPr>
      <w:rFonts w:eastAsiaTheme="majorEastAsia" w:cstheme="majorBidi"/>
      <w:i/>
      <w:iCs/>
      <w:color w:val="595959" w:themeColor="text1" w:themeTint="A6"/>
      <w:kern w:val="2"/>
      <w:sz w:val="24"/>
      <w:szCs w:val="24"/>
      <w14:ligatures w14:val="standardContextual"/>
    </w:rPr>
  </w:style>
  <w:style w:type="paragraph" w:styleId="Heading7">
    <w:name w:val="heading 7"/>
    <w:basedOn w:val="Normal"/>
    <w:next w:val="Normal"/>
    <w:link w:val="Heading7Char"/>
    <w:uiPriority w:val="9"/>
    <w:semiHidden/>
    <w:unhideWhenUsed/>
    <w:qFormat/>
    <w:rsid w:val="0046470E"/>
    <w:pPr>
      <w:keepNext/>
      <w:keepLines/>
      <w:spacing w:before="40" w:after="0" w:line="278" w:lineRule="auto"/>
      <w:outlineLvl w:val="6"/>
    </w:pPr>
    <w:rPr>
      <w:rFonts w:eastAsiaTheme="majorEastAsia" w:cstheme="majorBidi"/>
      <w:color w:val="595959" w:themeColor="text1" w:themeTint="A6"/>
      <w:kern w:val="2"/>
      <w:sz w:val="24"/>
      <w:szCs w:val="24"/>
      <w14:ligatures w14:val="standardContextual"/>
    </w:rPr>
  </w:style>
  <w:style w:type="paragraph" w:styleId="Heading8">
    <w:name w:val="heading 8"/>
    <w:basedOn w:val="Normal"/>
    <w:next w:val="Normal"/>
    <w:link w:val="Heading8Char"/>
    <w:uiPriority w:val="9"/>
    <w:semiHidden/>
    <w:unhideWhenUsed/>
    <w:qFormat/>
    <w:rsid w:val="0046470E"/>
    <w:pPr>
      <w:keepNext/>
      <w:keepLines/>
      <w:spacing w:after="0" w:line="278" w:lineRule="auto"/>
      <w:outlineLvl w:val="7"/>
    </w:pPr>
    <w:rPr>
      <w:rFonts w:eastAsiaTheme="majorEastAsia" w:cstheme="majorBidi"/>
      <w:i/>
      <w:iCs/>
      <w:color w:val="272727" w:themeColor="text1" w:themeTint="D8"/>
      <w:kern w:val="2"/>
      <w:sz w:val="24"/>
      <w:szCs w:val="24"/>
      <w14:ligatures w14:val="standardContextual"/>
    </w:rPr>
  </w:style>
  <w:style w:type="paragraph" w:styleId="Heading9">
    <w:name w:val="heading 9"/>
    <w:basedOn w:val="Normal"/>
    <w:next w:val="Normal"/>
    <w:link w:val="Heading9Char"/>
    <w:uiPriority w:val="9"/>
    <w:semiHidden/>
    <w:unhideWhenUsed/>
    <w:qFormat/>
    <w:rsid w:val="0046470E"/>
    <w:pPr>
      <w:keepNext/>
      <w:keepLines/>
      <w:spacing w:after="0" w:line="278" w:lineRule="auto"/>
      <w:outlineLvl w:val="8"/>
    </w:pPr>
    <w:rPr>
      <w:rFonts w:eastAsiaTheme="majorEastAsia" w:cstheme="majorBidi"/>
      <w:color w:val="272727" w:themeColor="text1" w:themeTint="D8"/>
      <w:kern w:val="2"/>
      <w:sz w:val="24"/>
      <w:szCs w:val="24"/>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PTabtitle">
    <w:name w:val="P_Tab title"/>
    <w:basedOn w:val="Normal"/>
    <w:qFormat/>
    <w:rsid w:val="005F1DAB"/>
    <w:pPr>
      <w:spacing w:after="120" w:line="240" w:lineRule="auto"/>
    </w:pPr>
    <w:rPr>
      <w:b/>
      <w:color w:val="2A4084"/>
      <w:sz w:val="36"/>
      <w:szCs w:val="36"/>
    </w:rPr>
  </w:style>
  <w:style w:type="paragraph" w:customStyle="1" w:styleId="PTabSubtitle">
    <w:name w:val="P_Tab Subtitle"/>
    <w:basedOn w:val="PTabtitle"/>
    <w:qFormat/>
    <w:rsid w:val="00666CCF"/>
    <w:pPr>
      <w:spacing w:after="360"/>
    </w:pPr>
    <w:rPr>
      <w:color w:val="59BFF9"/>
      <w:sz w:val="32"/>
    </w:rPr>
  </w:style>
  <w:style w:type="paragraph" w:customStyle="1" w:styleId="PBodytext">
    <w:name w:val="P_Body text"/>
    <w:basedOn w:val="Normal"/>
    <w:qFormat/>
    <w:rsid w:val="00156787"/>
    <w:pPr>
      <w:spacing w:before="120" w:after="120" w:line="240" w:lineRule="auto"/>
    </w:pPr>
    <w:rPr>
      <w:color w:val="000000" w:themeColor="text1"/>
      <w:szCs w:val="20"/>
    </w:rPr>
  </w:style>
  <w:style w:type="character" w:customStyle="1" w:styleId="Heading1Char">
    <w:name w:val="Heading 1 Char"/>
    <w:basedOn w:val="DefaultParagraphFont"/>
    <w:link w:val="Heading1"/>
    <w:uiPriority w:val="9"/>
    <w:rsid w:val="00666CCF"/>
    <w:rPr>
      <w:rFonts w:asciiTheme="majorHAnsi" w:eastAsiaTheme="majorEastAsia" w:hAnsiTheme="majorHAnsi" w:cstheme="majorBidi"/>
      <w:b/>
      <w:color w:val="1F2F62" w:themeColor="accent1" w:themeShade="BF"/>
      <w:sz w:val="28"/>
      <w:szCs w:val="32"/>
    </w:rPr>
  </w:style>
  <w:style w:type="character" w:customStyle="1" w:styleId="Heading2Char">
    <w:name w:val="Heading 2 Char"/>
    <w:basedOn w:val="DefaultParagraphFont"/>
    <w:link w:val="Heading2"/>
    <w:uiPriority w:val="9"/>
    <w:rsid w:val="00666CCF"/>
    <w:rPr>
      <w:rFonts w:asciiTheme="majorHAnsi" w:eastAsiaTheme="majorEastAsia" w:hAnsiTheme="majorHAnsi" w:cstheme="majorBidi"/>
      <w:b/>
      <w:color w:val="F06E2F"/>
      <w:sz w:val="28"/>
      <w:szCs w:val="26"/>
    </w:rPr>
  </w:style>
  <w:style w:type="paragraph" w:customStyle="1" w:styleId="PHeading1">
    <w:name w:val="P_Heading 1"/>
    <w:basedOn w:val="Heading1"/>
    <w:qFormat/>
    <w:rsid w:val="00F32A6D"/>
    <w:pPr>
      <w:spacing w:before="0" w:line="240" w:lineRule="auto"/>
    </w:pPr>
    <w:rPr>
      <w:color w:val="2A4084" w:themeColor="accent1"/>
      <w:sz w:val="32"/>
    </w:rPr>
  </w:style>
  <w:style w:type="paragraph" w:customStyle="1" w:styleId="PHeading2">
    <w:name w:val="P_Heading 2"/>
    <w:basedOn w:val="Heading2"/>
    <w:qFormat/>
    <w:rsid w:val="00E70A88"/>
    <w:pPr>
      <w:spacing w:before="240" w:line="240" w:lineRule="auto"/>
    </w:pPr>
  </w:style>
  <w:style w:type="paragraph" w:customStyle="1" w:styleId="PHeading3">
    <w:name w:val="P_Heading 3"/>
    <w:basedOn w:val="PHeading2"/>
    <w:qFormat/>
    <w:rsid w:val="00E70A88"/>
    <w:rPr>
      <w:color w:val="59BFF9"/>
    </w:rPr>
  </w:style>
  <w:style w:type="paragraph" w:customStyle="1" w:styleId="PHeading4">
    <w:name w:val="P_Heading 4"/>
    <w:basedOn w:val="PHeading3"/>
    <w:qFormat/>
    <w:rsid w:val="00E70A88"/>
    <w:rPr>
      <w:color w:val="595959" w:themeColor="text1" w:themeTint="A6"/>
    </w:rPr>
  </w:style>
  <w:style w:type="paragraph" w:customStyle="1" w:styleId="PHeading5">
    <w:name w:val="P_Heading 5"/>
    <w:basedOn w:val="PHeading4"/>
    <w:qFormat/>
    <w:rsid w:val="00E70A88"/>
    <w:rPr>
      <w:color w:val="808080" w:themeColor="background1" w:themeShade="80"/>
    </w:rPr>
  </w:style>
  <w:style w:type="paragraph" w:customStyle="1" w:styleId="PSubheading1">
    <w:name w:val="P_Subheading 1"/>
    <w:basedOn w:val="PHeading1"/>
    <w:qFormat/>
    <w:rsid w:val="00456ED8"/>
    <w:pPr>
      <w:spacing w:before="120"/>
    </w:pPr>
    <w:rPr>
      <w:color w:val="F06E2F"/>
      <w:sz w:val="28"/>
      <w:szCs w:val="28"/>
    </w:rPr>
  </w:style>
  <w:style w:type="paragraph" w:customStyle="1" w:styleId="PSubheading2">
    <w:name w:val="P_Subheading 2"/>
    <w:basedOn w:val="PSubheading1"/>
    <w:qFormat/>
    <w:rsid w:val="00456ED8"/>
    <w:rPr>
      <w:color w:val="59BFF9"/>
      <w:sz w:val="24"/>
      <w:szCs w:val="24"/>
    </w:rPr>
  </w:style>
  <w:style w:type="table" w:styleId="TableGrid">
    <w:name w:val="Table Grid"/>
    <w:basedOn w:val="TableNormal"/>
    <w:uiPriority w:val="39"/>
    <w:rsid w:val="00E70A88"/>
    <w:pPr>
      <w:spacing w:after="0" w:line="240" w:lineRule="auto"/>
    </w:pPr>
    <w:tblPr>
      <w:tblInd w:w="0" w:type="nil"/>
      <w:tblCellMar>
        <w:left w:w="0" w:type="dxa"/>
        <w:right w:w="0" w:type="dxa"/>
      </w:tblCellMar>
    </w:tblPr>
  </w:style>
  <w:style w:type="paragraph" w:customStyle="1" w:styleId="PTableheaderwhite">
    <w:name w:val="P_Table header white"/>
    <w:basedOn w:val="PBodytext"/>
    <w:qFormat/>
    <w:rsid w:val="00901838"/>
    <w:pPr>
      <w:spacing w:before="0" w:after="0"/>
    </w:pPr>
    <w:rPr>
      <w:b/>
      <w:color w:val="FFFFFF" w:themeColor="background1"/>
      <w:sz w:val="20"/>
    </w:rPr>
  </w:style>
  <w:style w:type="paragraph" w:customStyle="1" w:styleId="PTablebodytext">
    <w:name w:val="P_Table body text"/>
    <w:basedOn w:val="PBodytext"/>
    <w:qFormat/>
    <w:rsid w:val="00156787"/>
    <w:pPr>
      <w:spacing w:before="0" w:after="0"/>
    </w:pPr>
    <w:rPr>
      <w:sz w:val="20"/>
    </w:rPr>
  </w:style>
  <w:style w:type="paragraph" w:customStyle="1" w:styleId="PSubheading3">
    <w:name w:val="P_Subheading 3"/>
    <w:basedOn w:val="PSubheading2"/>
    <w:qFormat/>
    <w:rsid w:val="00063E51"/>
    <w:rPr>
      <w:noProof/>
      <w:color w:val="2A4084" w:themeColor="accent1"/>
      <w:sz w:val="22"/>
      <w:szCs w:val="22"/>
    </w:rPr>
  </w:style>
  <w:style w:type="paragraph" w:customStyle="1" w:styleId="PTableheaderblack">
    <w:name w:val="P_Table header black"/>
    <w:basedOn w:val="PTableheaderwhite"/>
    <w:qFormat/>
    <w:rsid w:val="00C127C9"/>
    <w:rPr>
      <w:color w:val="000000" w:themeColor="text1"/>
    </w:rPr>
  </w:style>
  <w:style w:type="paragraph" w:customStyle="1" w:styleId="PFiguretitle">
    <w:name w:val="P_Figure title"/>
    <w:basedOn w:val="PBodytext"/>
    <w:qFormat/>
    <w:rsid w:val="00592AE2"/>
    <w:pPr>
      <w:jc w:val="center"/>
    </w:pPr>
    <w:rPr>
      <w:b/>
      <w:sz w:val="16"/>
    </w:rPr>
  </w:style>
  <w:style w:type="paragraph" w:styleId="Header">
    <w:name w:val="header"/>
    <w:basedOn w:val="Normal"/>
    <w:link w:val="HeaderChar"/>
    <w:uiPriority w:val="99"/>
    <w:unhideWhenUsed/>
    <w:rsid w:val="002F103E"/>
    <w:pPr>
      <w:tabs>
        <w:tab w:val="center" w:pos="4680"/>
        <w:tab w:val="right" w:pos="9360"/>
      </w:tabs>
      <w:spacing w:after="0" w:line="240" w:lineRule="auto"/>
    </w:pPr>
  </w:style>
  <w:style w:type="character" w:customStyle="1" w:styleId="HeaderChar">
    <w:name w:val="Header Char"/>
    <w:basedOn w:val="DefaultParagraphFont"/>
    <w:link w:val="Header"/>
    <w:uiPriority w:val="99"/>
    <w:rsid w:val="002F103E"/>
  </w:style>
  <w:style w:type="paragraph" w:styleId="Footer">
    <w:name w:val="footer"/>
    <w:basedOn w:val="Normal"/>
    <w:link w:val="FooterChar"/>
    <w:uiPriority w:val="99"/>
    <w:unhideWhenUsed/>
    <w:rsid w:val="002F103E"/>
    <w:pPr>
      <w:tabs>
        <w:tab w:val="center" w:pos="4680"/>
        <w:tab w:val="right" w:pos="9360"/>
      </w:tabs>
      <w:spacing w:after="0" w:line="240" w:lineRule="auto"/>
    </w:pPr>
  </w:style>
  <w:style w:type="character" w:customStyle="1" w:styleId="FooterChar">
    <w:name w:val="Footer Char"/>
    <w:basedOn w:val="DefaultParagraphFont"/>
    <w:link w:val="Footer"/>
    <w:uiPriority w:val="99"/>
    <w:rsid w:val="002F103E"/>
  </w:style>
  <w:style w:type="paragraph" w:customStyle="1" w:styleId="PBulletlevel1">
    <w:name w:val="P_Bullet level 1"/>
    <w:basedOn w:val="PBodytext"/>
    <w:qFormat/>
    <w:rsid w:val="0096280A"/>
    <w:pPr>
      <w:numPr>
        <w:numId w:val="1"/>
      </w:numPr>
      <w:spacing w:before="60" w:after="60"/>
      <w:ind w:left="450"/>
    </w:pPr>
    <w:rPr>
      <w:bCs/>
    </w:rPr>
  </w:style>
  <w:style w:type="paragraph" w:customStyle="1" w:styleId="PBulletlevel2">
    <w:name w:val="P_Bullet level 2"/>
    <w:basedOn w:val="PBulletlevel1"/>
    <w:qFormat/>
    <w:rsid w:val="0096280A"/>
    <w:pPr>
      <w:numPr>
        <w:numId w:val="2"/>
      </w:numPr>
      <w:ind w:left="810" w:hanging="270"/>
    </w:pPr>
  </w:style>
  <w:style w:type="paragraph" w:customStyle="1" w:styleId="PBulletlevel3">
    <w:name w:val="P_Bullet level 3"/>
    <w:basedOn w:val="PBulletlevel2"/>
    <w:qFormat/>
    <w:rsid w:val="00D44530"/>
    <w:pPr>
      <w:numPr>
        <w:numId w:val="3"/>
      </w:numPr>
      <w:ind w:left="1170"/>
    </w:pPr>
  </w:style>
  <w:style w:type="paragraph" w:customStyle="1" w:styleId="PNumberlevel1">
    <w:name w:val="P_Number level 1"/>
    <w:basedOn w:val="PBulletlevel1"/>
    <w:qFormat/>
    <w:rsid w:val="00455D2A"/>
    <w:pPr>
      <w:numPr>
        <w:numId w:val="11"/>
      </w:numPr>
    </w:pPr>
  </w:style>
  <w:style w:type="paragraph" w:customStyle="1" w:styleId="PNumberlevel2">
    <w:name w:val="P_Number level 2"/>
    <w:basedOn w:val="PBulletlevel2"/>
    <w:qFormat/>
    <w:rsid w:val="00BE431F"/>
    <w:pPr>
      <w:numPr>
        <w:numId w:val="4"/>
      </w:numPr>
    </w:pPr>
  </w:style>
  <w:style w:type="paragraph" w:customStyle="1" w:styleId="PNumberlevel3">
    <w:name w:val="P_Number level 3"/>
    <w:basedOn w:val="PBulletlevel3"/>
    <w:qFormat/>
    <w:rsid w:val="00BE431F"/>
    <w:pPr>
      <w:numPr>
        <w:numId w:val="5"/>
      </w:numPr>
    </w:pPr>
  </w:style>
  <w:style w:type="paragraph" w:customStyle="1" w:styleId="PTablebulletlevel1">
    <w:name w:val="P_Table bullet level 1"/>
    <w:basedOn w:val="PBulletlevel1"/>
    <w:qFormat/>
    <w:rsid w:val="00156787"/>
    <w:pPr>
      <w:spacing w:before="0" w:after="0"/>
    </w:pPr>
    <w:rPr>
      <w:sz w:val="20"/>
      <w:szCs w:val="16"/>
    </w:rPr>
  </w:style>
  <w:style w:type="paragraph" w:customStyle="1" w:styleId="PTablebulletlevel2">
    <w:name w:val="P_Table bullet level 2"/>
    <w:basedOn w:val="PTablebulletlevel1"/>
    <w:qFormat/>
    <w:rsid w:val="001E64A4"/>
    <w:pPr>
      <w:numPr>
        <w:numId w:val="6"/>
      </w:numPr>
    </w:pPr>
  </w:style>
  <w:style w:type="paragraph" w:customStyle="1" w:styleId="PTablenumberlevel1">
    <w:name w:val="P_Table number level 1"/>
    <w:basedOn w:val="PTablebulletlevel1"/>
    <w:next w:val="PTablebodytext"/>
    <w:rsid w:val="00264D78"/>
    <w:pPr>
      <w:numPr>
        <w:numId w:val="7"/>
      </w:numPr>
    </w:pPr>
  </w:style>
  <w:style w:type="paragraph" w:customStyle="1" w:styleId="PTablenumberlevel2">
    <w:name w:val="P_Table number level 2"/>
    <w:basedOn w:val="PTablenumberlevel1"/>
    <w:qFormat/>
    <w:rsid w:val="00264D78"/>
    <w:pPr>
      <w:numPr>
        <w:numId w:val="8"/>
      </w:numPr>
    </w:pPr>
  </w:style>
  <w:style w:type="paragraph" w:styleId="ListBullet">
    <w:name w:val="List Bullet"/>
    <w:basedOn w:val="Normal"/>
    <w:qFormat/>
    <w:rsid w:val="00097676"/>
    <w:pPr>
      <w:tabs>
        <w:tab w:val="num" w:pos="360"/>
      </w:tabs>
      <w:spacing w:before="60" w:after="60" w:line="240" w:lineRule="auto"/>
      <w:ind w:left="360" w:hanging="360"/>
      <w:contextualSpacing/>
    </w:pPr>
    <w:rPr>
      <w:rFonts w:ascii="Century Gothic" w:eastAsia="Times New Roman" w:hAnsi="Century Gothic" w:cs="Times New Roman"/>
      <w:szCs w:val="24"/>
    </w:rPr>
  </w:style>
  <w:style w:type="paragraph" w:styleId="ListNumber3">
    <w:name w:val="List Number 3"/>
    <w:basedOn w:val="Normal"/>
    <w:qFormat/>
    <w:rsid w:val="00097676"/>
    <w:pPr>
      <w:spacing w:after="0" w:line="240" w:lineRule="auto"/>
      <w:contextualSpacing/>
    </w:pPr>
    <w:rPr>
      <w:rFonts w:ascii="Century Gothic" w:eastAsia="Times New Roman" w:hAnsi="Century Gothic" w:cs="Kalinga"/>
      <w:szCs w:val="24"/>
    </w:rPr>
  </w:style>
  <w:style w:type="numbering" w:customStyle="1" w:styleId="CurrentList1">
    <w:name w:val="Current List1"/>
    <w:uiPriority w:val="99"/>
    <w:rsid w:val="00B91860"/>
    <w:pPr>
      <w:numPr>
        <w:numId w:val="9"/>
      </w:numPr>
    </w:pPr>
  </w:style>
  <w:style w:type="paragraph" w:styleId="BodyText">
    <w:name w:val="Body Text"/>
    <w:aliases w:val="bt,Body Text Char3,bt Char1,Body Text Char2 Char1,heading3 Char Char1,heading31 Char Char1,heading32 Char Char1,bt1 Char Char1,heading33 Char Char1,bt2 Char Char1,heading34 Char Char1,bt3 Char Char1,heading35 Char Char1,bt4 Char Char1,bt1 Char"/>
    <w:basedOn w:val="Normal"/>
    <w:link w:val="BodyTextChar"/>
    <w:qFormat/>
    <w:rsid w:val="00FD139B"/>
    <w:pPr>
      <w:spacing w:before="120" w:after="120" w:line="240" w:lineRule="auto"/>
    </w:pPr>
    <w:rPr>
      <w:rFonts w:ascii="Century Gothic" w:eastAsia="Times New Roman" w:hAnsi="Century Gothic" w:cs="Times New Roman"/>
      <w:szCs w:val="24"/>
    </w:rPr>
  </w:style>
  <w:style w:type="character" w:customStyle="1" w:styleId="BodyTextChar">
    <w:name w:val="Body Text Char"/>
    <w:aliases w:val="bt Char,Body Text Char3 Char,bt Char1 Char,Body Text Char2 Char1 Char,heading3 Char Char1 Char,heading31 Char Char1 Char,heading32 Char Char1 Char,bt1 Char Char1 Char,heading33 Char Char1 Char,bt2 Char Char1 Char,heading34 Char Char1 Char"/>
    <w:basedOn w:val="DefaultParagraphFont"/>
    <w:link w:val="BodyText"/>
    <w:rsid w:val="00FD139B"/>
    <w:rPr>
      <w:rFonts w:ascii="Century Gothic" w:eastAsia="Times New Roman" w:hAnsi="Century Gothic" w:cs="Times New Roman"/>
      <w:szCs w:val="24"/>
    </w:rPr>
  </w:style>
  <w:style w:type="paragraph" w:styleId="NormalWeb">
    <w:name w:val="Normal (Web)"/>
    <w:basedOn w:val="Normal"/>
    <w:uiPriority w:val="99"/>
    <w:unhideWhenUsed/>
    <w:rsid w:val="00FD139B"/>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FD139B"/>
    <w:rPr>
      <w:b/>
      <w:bCs/>
    </w:rPr>
  </w:style>
  <w:style w:type="character" w:styleId="Emphasis">
    <w:name w:val="Emphasis"/>
    <w:basedOn w:val="DefaultParagraphFont"/>
    <w:uiPriority w:val="20"/>
    <w:qFormat/>
    <w:rsid w:val="00FD139B"/>
    <w:rPr>
      <w:i/>
      <w:iCs/>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6E6823"/>
    <w:rPr>
      <w:b/>
      <w:bCs/>
    </w:rPr>
  </w:style>
  <w:style w:type="character" w:customStyle="1" w:styleId="CommentSubjectChar">
    <w:name w:val="Comment Subject Char"/>
    <w:basedOn w:val="CommentTextChar"/>
    <w:link w:val="CommentSubject"/>
    <w:uiPriority w:val="99"/>
    <w:semiHidden/>
    <w:rsid w:val="006E6823"/>
    <w:rPr>
      <w:b/>
      <w:bCs/>
      <w:sz w:val="20"/>
      <w:szCs w:val="20"/>
    </w:rPr>
  </w:style>
  <w:style w:type="paragraph" w:styleId="Revision">
    <w:name w:val="Revision"/>
    <w:hidden/>
    <w:uiPriority w:val="99"/>
    <w:semiHidden/>
    <w:rsid w:val="00944B46"/>
    <w:pPr>
      <w:spacing w:after="0" w:line="240" w:lineRule="auto"/>
    </w:pPr>
  </w:style>
  <w:style w:type="character" w:styleId="Hyperlink">
    <w:name w:val="Hyperlink"/>
    <w:basedOn w:val="DefaultParagraphFont"/>
    <w:uiPriority w:val="99"/>
    <w:unhideWhenUsed/>
    <w:rsid w:val="005B0430"/>
    <w:rPr>
      <w:color w:val="2A4084" w:themeColor="accent1"/>
      <w:u w:val="single"/>
    </w:rPr>
  </w:style>
  <w:style w:type="paragraph" w:styleId="ListParagraph">
    <w:name w:val="List Paragraph"/>
    <w:basedOn w:val="Normal"/>
    <w:uiPriority w:val="34"/>
    <w:qFormat/>
    <w:rsid w:val="005B0430"/>
    <w:pPr>
      <w:ind w:left="720"/>
      <w:contextualSpacing/>
    </w:pPr>
  </w:style>
  <w:style w:type="character" w:customStyle="1" w:styleId="normaltextrun">
    <w:name w:val="normaltextrun"/>
    <w:basedOn w:val="DefaultParagraphFont"/>
    <w:rsid w:val="003815E9"/>
  </w:style>
  <w:style w:type="paragraph" w:styleId="Caption">
    <w:name w:val="caption"/>
    <w:aliases w:val="P_Caption"/>
    <w:basedOn w:val="Normal"/>
    <w:next w:val="Normal"/>
    <w:uiPriority w:val="35"/>
    <w:unhideWhenUsed/>
    <w:qFormat/>
    <w:rsid w:val="003815E9"/>
    <w:pPr>
      <w:spacing w:after="200" w:line="240" w:lineRule="auto"/>
      <w:jc w:val="center"/>
    </w:pPr>
    <w:rPr>
      <w:rFonts w:asciiTheme="minorBidi" w:hAnsiTheme="minorBidi"/>
      <w:b/>
      <w:bCs/>
      <w:i/>
      <w:iCs/>
      <w:color w:val="000000" w:themeColor="text1"/>
      <w:sz w:val="18"/>
      <w:szCs w:val="18"/>
    </w:rPr>
  </w:style>
  <w:style w:type="character" w:styleId="Mention">
    <w:name w:val="Mention"/>
    <w:basedOn w:val="DefaultParagraphFont"/>
    <w:uiPriority w:val="99"/>
    <w:unhideWhenUsed/>
    <w:rsid w:val="003815E9"/>
    <w:rPr>
      <w:color w:val="2B579A"/>
      <w:shd w:val="clear" w:color="auto" w:fill="E1DFDD"/>
    </w:rPr>
  </w:style>
  <w:style w:type="paragraph" w:customStyle="1" w:styleId="PAlphanumericlevel1">
    <w:name w:val="P_Alphanumeric level 1"/>
    <w:basedOn w:val="PNumberlevel1"/>
    <w:qFormat/>
    <w:rsid w:val="008D72A7"/>
    <w:pPr>
      <w:numPr>
        <w:numId w:val="10"/>
      </w:numPr>
      <w:spacing w:after="0"/>
      <w:ind w:right="187"/>
    </w:pPr>
    <w:rPr>
      <w:rFonts w:ascii="Arial" w:hAnsi="Arial" w:cs="Arial"/>
      <w:color w:val="auto"/>
      <w:sz w:val="24"/>
      <w:szCs w:val="24"/>
    </w:rPr>
  </w:style>
  <w:style w:type="table" w:styleId="ListTable3-Accent1">
    <w:name w:val="List Table 3 Accent 1"/>
    <w:basedOn w:val="TableNormal"/>
    <w:uiPriority w:val="48"/>
    <w:rsid w:val="003815E9"/>
    <w:pPr>
      <w:spacing w:after="0" w:line="240" w:lineRule="auto"/>
    </w:pPr>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GridTable4-Accent1">
    <w:name w:val="Grid Table 4 Accent 1"/>
    <w:basedOn w:val="TableNormal"/>
    <w:uiPriority w:val="49"/>
    <w:rsid w:val="00ED0D5E"/>
    <w:pPr>
      <w:spacing w:after="0" w:line="240" w:lineRule="auto"/>
    </w:pPr>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paragraph" w:customStyle="1" w:styleId="PTabletitle">
    <w:name w:val="P_Table title"/>
    <w:basedOn w:val="PFiguretitle"/>
    <w:qFormat/>
    <w:rsid w:val="00EF25B3"/>
  </w:style>
  <w:style w:type="paragraph" w:customStyle="1" w:styleId="pf0">
    <w:name w:val="pf0"/>
    <w:basedOn w:val="Normal"/>
    <w:rsid w:val="00F231D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f01">
    <w:name w:val="cf01"/>
    <w:basedOn w:val="DefaultParagraphFont"/>
    <w:rsid w:val="00F231DA"/>
    <w:rPr>
      <w:rFonts w:ascii="Segoe UI" w:hAnsi="Segoe UI" w:cs="Segoe UI" w:hint="default"/>
      <w:b/>
      <w:bCs/>
      <w:sz w:val="18"/>
      <w:szCs w:val="18"/>
    </w:rPr>
  </w:style>
  <w:style w:type="character" w:customStyle="1" w:styleId="Heading3Char">
    <w:name w:val="Heading 3 Char"/>
    <w:basedOn w:val="DefaultParagraphFont"/>
    <w:link w:val="Heading3"/>
    <w:uiPriority w:val="9"/>
    <w:rsid w:val="0046470E"/>
    <w:rPr>
      <w:rFonts w:eastAsiaTheme="majorEastAsia" w:cstheme="majorBidi"/>
      <w:color w:val="1F2F62" w:themeColor="accent1" w:themeShade="BF"/>
      <w:kern w:val="2"/>
      <w:sz w:val="28"/>
      <w:szCs w:val="28"/>
      <w14:ligatures w14:val="standardContextual"/>
    </w:rPr>
  </w:style>
  <w:style w:type="character" w:customStyle="1" w:styleId="Heading4Char">
    <w:name w:val="Heading 4 Char"/>
    <w:basedOn w:val="DefaultParagraphFont"/>
    <w:link w:val="Heading4"/>
    <w:uiPriority w:val="9"/>
    <w:semiHidden/>
    <w:rsid w:val="0046470E"/>
    <w:rPr>
      <w:rFonts w:eastAsiaTheme="majorEastAsia" w:cstheme="majorBidi"/>
      <w:i/>
      <w:iCs/>
      <w:color w:val="1F2F62" w:themeColor="accent1" w:themeShade="BF"/>
      <w:kern w:val="2"/>
      <w:sz w:val="24"/>
      <w:szCs w:val="24"/>
      <w14:ligatures w14:val="standardContextual"/>
    </w:rPr>
  </w:style>
  <w:style w:type="character" w:customStyle="1" w:styleId="Heading5Char">
    <w:name w:val="Heading 5 Char"/>
    <w:basedOn w:val="DefaultParagraphFont"/>
    <w:link w:val="Heading5"/>
    <w:uiPriority w:val="9"/>
    <w:semiHidden/>
    <w:rsid w:val="0046470E"/>
    <w:rPr>
      <w:rFonts w:eastAsiaTheme="majorEastAsia" w:cstheme="majorBidi"/>
      <w:color w:val="1F2F62" w:themeColor="accent1" w:themeShade="BF"/>
      <w:kern w:val="2"/>
      <w:sz w:val="24"/>
      <w:szCs w:val="24"/>
      <w14:ligatures w14:val="standardContextual"/>
    </w:rPr>
  </w:style>
  <w:style w:type="character" w:customStyle="1" w:styleId="Heading6Char">
    <w:name w:val="Heading 6 Char"/>
    <w:basedOn w:val="DefaultParagraphFont"/>
    <w:link w:val="Heading6"/>
    <w:uiPriority w:val="9"/>
    <w:semiHidden/>
    <w:rsid w:val="0046470E"/>
    <w:rPr>
      <w:rFonts w:eastAsiaTheme="majorEastAsia" w:cstheme="majorBidi"/>
      <w:i/>
      <w:iCs/>
      <w:color w:val="595959" w:themeColor="text1" w:themeTint="A6"/>
      <w:kern w:val="2"/>
      <w:sz w:val="24"/>
      <w:szCs w:val="24"/>
      <w14:ligatures w14:val="standardContextual"/>
    </w:rPr>
  </w:style>
  <w:style w:type="character" w:customStyle="1" w:styleId="Heading7Char">
    <w:name w:val="Heading 7 Char"/>
    <w:basedOn w:val="DefaultParagraphFont"/>
    <w:link w:val="Heading7"/>
    <w:uiPriority w:val="9"/>
    <w:semiHidden/>
    <w:rsid w:val="0046470E"/>
    <w:rPr>
      <w:rFonts w:eastAsiaTheme="majorEastAsia" w:cstheme="majorBidi"/>
      <w:color w:val="595959" w:themeColor="text1" w:themeTint="A6"/>
      <w:kern w:val="2"/>
      <w:sz w:val="24"/>
      <w:szCs w:val="24"/>
      <w14:ligatures w14:val="standardContextual"/>
    </w:rPr>
  </w:style>
  <w:style w:type="character" w:customStyle="1" w:styleId="Heading8Char">
    <w:name w:val="Heading 8 Char"/>
    <w:basedOn w:val="DefaultParagraphFont"/>
    <w:link w:val="Heading8"/>
    <w:uiPriority w:val="9"/>
    <w:semiHidden/>
    <w:rsid w:val="0046470E"/>
    <w:rPr>
      <w:rFonts w:eastAsiaTheme="majorEastAsia" w:cstheme="majorBidi"/>
      <w:i/>
      <w:iCs/>
      <w:color w:val="272727" w:themeColor="text1" w:themeTint="D8"/>
      <w:kern w:val="2"/>
      <w:sz w:val="24"/>
      <w:szCs w:val="24"/>
      <w14:ligatures w14:val="standardContextual"/>
    </w:rPr>
  </w:style>
  <w:style w:type="character" w:customStyle="1" w:styleId="Heading9Char">
    <w:name w:val="Heading 9 Char"/>
    <w:basedOn w:val="DefaultParagraphFont"/>
    <w:link w:val="Heading9"/>
    <w:uiPriority w:val="9"/>
    <w:semiHidden/>
    <w:rsid w:val="0046470E"/>
    <w:rPr>
      <w:rFonts w:eastAsiaTheme="majorEastAsia" w:cstheme="majorBidi"/>
      <w:color w:val="272727" w:themeColor="text1" w:themeTint="D8"/>
      <w:kern w:val="2"/>
      <w:sz w:val="24"/>
      <w:szCs w:val="24"/>
      <w14:ligatures w14:val="standardContextual"/>
    </w:rPr>
  </w:style>
  <w:style w:type="paragraph" w:styleId="Title">
    <w:name w:val="Title"/>
    <w:basedOn w:val="Normal"/>
    <w:next w:val="Normal"/>
    <w:link w:val="TitleChar"/>
    <w:uiPriority w:val="10"/>
    <w:qFormat/>
    <w:rsid w:val="0046470E"/>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46470E"/>
    <w:rPr>
      <w:rFonts w:asciiTheme="majorHAnsi" w:eastAsiaTheme="majorEastAsia" w:hAnsiTheme="majorHAnsi" w:cstheme="majorBidi"/>
      <w:spacing w:val="-10"/>
      <w:kern w:val="28"/>
      <w:sz w:val="56"/>
      <w:szCs w:val="56"/>
      <w14:ligatures w14:val="standardContextual"/>
    </w:rPr>
  </w:style>
  <w:style w:type="paragraph" w:styleId="Subtitle">
    <w:name w:val="Subtitle"/>
    <w:basedOn w:val="Normal"/>
    <w:next w:val="Normal"/>
    <w:link w:val="SubtitleChar"/>
    <w:uiPriority w:val="11"/>
    <w:qFormat/>
    <w:rsid w:val="0046470E"/>
    <w:pPr>
      <w:numPr>
        <w:ilvl w:val="1"/>
      </w:numPr>
      <w:spacing w:line="278" w:lineRule="auto"/>
    </w:pPr>
    <w:rPr>
      <w:rFonts w:eastAsiaTheme="majorEastAsia"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46470E"/>
    <w:rPr>
      <w:rFonts w:eastAsiaTheme="majorEastAsia" w:cstheme="majorBidi"/>
      <w:color w:val="595959" w:themeColor="text1" w:themeTint="A6"/>
      <w:spacing w:val="15"/>
      <w:kern w:val="2"/>
      <w:sz w:val="28"/>
      <w:szCs w:val="28"/>
      <w14:ligatures w14:val="standardContextual"/>
    </w:rPr>
  </w:style>
  <w:style w:type="paragraph" w:styleId="Quote">
    <w:name w:val="Quote"/>
    <w:basedOn w:val="Normal"/>
    <w:next w:val="Normal"/>
    <w:link w:val="QuoteChar"/>
    <w:uiPriority w:val="29"/>
    <w:qFormat/>
    <w:rsid w:val="0046470E"/>
    <w:pPr>
      <w:spacing w:before="160" w:line="278" w:lineRule="auto"/>
      <w:jc w:val="center"/>
    </w:pPr>
    <w:rPr>
      <w:i/>
      <w:iCs/>
      <w:color w:val="404040" w:themeColor="text1" w:themeTint="BF"/>
      <w:kern w:val="2"/>
      <w:sz w:val="24"/>
      <w:szCs w:val="24"/>
      <w14:ligatures w14:val="standardContextual"/>
    </w:rPr>
  </w:style>
  <w:style w:type="character" w:customStyle="1" w:styleId="QuoteChar">
    <w:name w:val="Quote Char"/>
    <w:basedOn w:val="DefaultParagraphFont"/>
    <w:link w:val="Quote"/>
    <w:uiPriority w:val="29"/>
    <w:rsid w:val="0046470E"/>
    <w:rPr>
      <w:i/>
      <w:iCs/>
      <w:color w:val="404040" w:themeColor="text1" w:themeTint="BF"/>
      <w:kern w:val="2"/>
      <w:sz w:val="24"/>
      <w:szCs w:val="24"/>
      <w14:ligatures w14:val="standardContextual"/>
    </w:rPr>
  </w:style>
  <w:style w:type="character" w:styleId="IntenseEmphasis">
    <w:name w:val="Intense Emphasis"/>
    <w:basedOn w:val="DefaultParagraphFont"/>
    <w:uiPriority w:val="21"/>
    <w:qFormat/>
    <w:rsid w:val="0046470E"/>
    <w:rPr>
      <w:i/>
      <w:iCs/>
      <w:color w:val="1F2F62" w:themeColor="accent1" w:themeShade="BF"/>
    </w:rPr>
  </w:style>
  <w:style w:type="paragraph" w:styleId="IntenseQuote">
    <w:name w:val="Intense Quote"/>
    <w:basedOn w:val="Normal"/>
    <w:next w:val="Normal"/>
    <w:link w:val="IntenseQuoteChar"/>
    <w:uiPriority w:val="30"/>
    <w:qFormat/>
    <w:rsid w:val="0046470E"/>
    <w:pPr>
      <w:pBdr>
        <w:top w:val="single" w:sz="4" w:space="10" w:color="1F2F62" w:themeColor="accent1" w:themeShade="BF"/>
        <w:bottom w:val="single" w:sz="4" w:space="10" w:color="1F2F62" w:themeColor="accent1" w:themeShade="BF"/>
      </w:pBdr>
      <w:spacing w:before="360" w:after="360" w:line="278" w:lineRule="auto"/>
      <w:ind w:left="864" w:right="864"/>
      <w:jc w:val="center"/>
    </w:pPr>
    <w:rPr>
      <w:i/>
      <w:iCs/>
      <w:color w:val="1F2F62" w:themeColor="accent1" w:themeShade="BF"/>
      <w:kern w:val="2"/>
      <w:sz w:val="24"/>
      <w:szCs w:val="24"/>
      <w14:ligatures w14:val="standardContextual"/>
    </w:rPr>
  </w:style>
  <w:style w:type="character" w:customStyle="1" w:styleId="IntenseQuoteChar">
    <w:name w:val="Intense Quote Char"/>
    <w:basedOn w:val="DefaultParagraphFont"/>
    <w:link w:val="IntenseQuote"/>
    <w:uiPriority w:val="30"/>
    <w:rsid w:val="0046470E"/>
    <w:rPr>
      <w:i/>
      <w:iCs/>
      <w:color w:val="1F2F62" w:themeColor="accent1" w:themeShade="BF"/>
      <w:kern w:val="2"/>
      <w:sz w:val="24"/>
      <w:szCs w:val="24"/>
      <w14:ligatures w14:val="standardContextual"/>
    </w:rPr>
  </w:style>
  <w:style w:type="character" w:styleId="IntenseReference">
    <w:name w:val="Intense Reference"/>
    <w:basedOn w:val="DefaultParagraphFont"/>
    <w:uiPriority w:val="32"/>
    <w:qFormat/>
    <w:rsid w:val="0046470E"/>
    <w:rPr>
      <w:b/>
      <w:bCs/>
      <w:smallCaps/>
      <w:color w:val="1F2F62" w:themeColor="accent1" w:themeShade="BF"/>
      <w:spacing w:val="5"/>
    </w:rPr>
  </w:style>
  <w:style w:type="character" w:customStyle="1" w:styleId="eop">
    <w:name w:val="eop"/>
    <w:basedOn w:val="DefaultParagraphFont"/>
    <w:rsid w:val="0046470E"/>
  </w:style>
  <w:style w:type="character" w:customStyle="1" w:styleId="findhit">
    <w:name w:val="findhit"/>
    <w:basedOn w:val="DefaultParagraphFont"/>
    <w:rsid w:val="0046470E"/>
  </w:style>
  <w:style w:type="paragraph" w:customStyle="1" w:styleId="paragraph">
    <w:name w:val="paragraph"/>
    <w:basedOn w:val="Normal"/>
    <w:rsid w:val="0046470E"/>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bleText">
    <w:name w:val="Table Text"/>
    <w:basedOn w:val="Normal"/>
    <w:link w:val="TableTextChar"/>
    <w:qFormat/>
    <w:rsid w:val="00E54166"/>
    <w:pPr>
      <w:spacing w:before="60" w:after="60" w:line="240" w:lineRule="auto"/>
    </w:pPr>
    <w:rPr>
      <w:rFonts w:ascii="Century Gothic" w:eastAsia="Times New Roman" w:hAnsi="Century Gothic" w:cs="Times New Roman"/>
      <w:sz w:val="20"/>
      <w:szCs w:val="24"/>
    </w:rPr>
  </w:style>
  <w:style w:type="character" w:customStyle="1" w:styleId="TableTextChar">
    <w:name w:val="Table Text Char"/>
    <w:link w:val="TableText"/>
    <w:locked/>
    <w:rsid w:val="00E54166"/>
    <w:rPr>
      <w:rFonts w:ascii="Century Gothic" w:eastAsia="Times New Roman" w:hAnsi="Century Gothic" w:cs="Times New Roman"/>
      <w:sz w:val="20"/>
      <w:szCs w:val="24"/>
    </w:rPr>
  </w:style>
  <w:style w:type="paragraph" w:customStyle="1" w:styleId="TableBullet1">
    <w:name w:val="Table Bullet 1"/>
    <w:basedOn w:val="TableText"/>
    <w:qFormat/>
    <w:rsid w:val="00E54166"/>
  </w:style>
  <w:style w:type="character" w:styleId="UnresolvedMention">
    <w:name w:val="Unresolved Mention"/>
    <w:basedOn w:val="DefaultParagraphFont"/>
    <w:uiPriority w:val="99"/>
    <w:semiHidden/>
    <w:unhideWhenUsed/>
    <w:rsid w:val="00AE5FAB"/>
    <w:rPr>
      <w:color w:val="605E5C"/>
      <w:shd w:val="clear" w:color="auto" w:fill="E1DFDD"/>
    </w:rPr>
  </w:style>
  <w:style w:type="paragraph" w:styleId="NoSpacing">
    <w:name w:val="No Spacing"/>
    <w:link w:val="NoSpacingChar"/>
    <w:uiPriority w:val="1"/>
    <w:qFormat/>
    <w:rsid w:val="00AE5FAB"/>
    <w:pPr>
      <w:spacing w:after="0" w:line="240" w:lineRule="auto"/>
    </w:pPr>
    <w:rPr>
      <w:rFonts w:eastAsiaTheme="minorEastAsia"/>
    </w:rPr>
  </w:style>
  <w:style w:type="character" w:customStyle="1" w:styleId="NoSpacingChar">
    <w:name w:val="No Spacing Char"/>
    <w:basedOn w:val="DefaultParagraphFont"/>
    <w:link w:val="NoSpacing"/>
    <w:uiPriority w:val="1"/>
    <w:rsid w:val="00AE5FAB"/>
    <w:rPr>
      <w:rFonts w:eastAsiaTheme="minorEastAsia"/>
    </w:rPr>
  </w:style>
  <w:style w:type="paragraph" w:customStyle="1" w:styleId="Default">
    <w:name w:val="Default"/>
    <w:rsid w:val="00AE5FAB"/>
    <w:pPr>
      <w:autoSpaceDE w:val="0"/>
      <w:autoSpaceDN w:val="0"/>
      <w:adjustRightInd w:val="0"/>
      <w:spacing w:after="0" w:line="240" w:lineRule="auto"/>
    </w:pPr>
    <w:rPr>
      <w:rFonts w:ascii="Arial" w:hAnsi="Arial" w:cs="Arial"/>
      <w:color w:val="000000"/>
      <w:sz w:val="24"/>
      <w:szCs w:val="24"/>
    </w:rPr>
  </w:style>
  <w:style w:type="table" w:styleId="ListTable3-Accent2">
    <w:name w:val="List Table 3 Accent 2"/>
    <w:basedOn w:val="TableNormal"/>
    <w:uiPriority w:val="48"/>
    <w:rsid w:val="00AE5FAB"/>
    <w:pPr>
      <w:spacing w:after="0" w:line="240" w:lineRule="auto"/>
    </w:pPr>
    <w:tblPr>
      <w:tblStyleRowBandSize w:val="1"/>
      <w:tblStyleColBandSize w:val="1"/>
    </w:tblPr>
    <w:tblStylePr w:type="firstRow">
      <w:rPr>
        <w:b/>
        <w:bCs/>
        <w:color w:val="FFFFFF" w:themeColor="background1"/>
      </w:rPr>
      <w:tblPr/>
      <w:tcPr>
        <w:shd w:val="clear" w:color="auto" w:fill="59BFF9" w:themeFill="accent2"/>
      </w:tcPr>
    </w:tblStylePr>
    <w:tblStylePr w:type="lastRow">
      <w:rPr>
        <w:b/>
        <w:bCs/>
      </w:rPr>
      <w:tblPr/>
      <w:tcPr>
        <w:tcBorders>
          <w:top w:val="double" w:sz="4" w:space="0" w:color="59BFF9"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9BFF9" w:themeColor="accent2"/>
          <w:right w:val="single" w:sz="4" w:space="0" w:color="59BFF9" w:themeColor="accent2"/>
        </w:tcBorders>
      </w:tcPr>
    </w:tblStylePr>
    <w:tblStylePr w:type="band1Horz">
      <w:tblPr/>
      <w:tcPr>
        <w:tcBorders>
          <w:top w:val="single" w:sz="4" w:space="0" w:color="59BFF9" w:themeColor="accent2"/>
          <w:bottom w:val="single" w:sz="4" w:space="0" w:color="59BFF9"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9BFF9" w:themeColor="accent2"/>
          <w:left w:val="nil"/>
        </w:tcBorders>
      </w:tcPr>
    </w:tblStylePr>
    <w:tblStylePr w:type="swCell">
      <w:tblPr/>
      <w:tcPr>
        <w:tcBorders>
          <w:top w:val="double" w:sz="4" w:space="0" w:color="59BFF9" w:themeColor="accent2"/>
          <w:right w:val="nil"/>
        </w:tcBorders>
      </w:tcPr>
    </w:tblStylePr>
  </w:style>
  <w:style w:type="character" w:styleId="FollowedHyperlink">
    <w:name w:val="FollowedHyperlink"/>
    <w:basedOn w:val="DefaultParagraphFont"/>
    <w:uiPriority w:val="99"/>
    <w:semiHidden/>
    <w:unhideWhenUsed/>
    <w:rsid w:val="006C235C"/>
    <w:rPr>
      <w:color w:val="F06E2F" w:themeColor="followedHyperlink"/>
      <w:u w:val="single"/>
    </w:rPr>
  </w:style>
  <w:style w:type="paragraph" w:styleId="TOC1">
    <w:name w:val="toc 1"/>
    <w:basedOn w:val="Normal"/>
    <w:next w:val="Normal"/>
    <w:autoRedefine/>
    <w:uiPriority w:val="39"/>
    <w:unhideWhenUsed/>
    <w:rsid w:val="007045EA"/>
    <w:pPr>
      <w:tabs>
        <w:tab w:val="left" w:pos="960"/>
        <w:tab w:val="right" w:leader="dot" w:pos="9350"/>
      </w:tabs>
      <w:spacing w:after="100"/>
    </w:pPr>
    <w:rPr>
      <w:b/>
      <w:bCs/>
      <w:noProof/>
    </w:rPr>
  </w:style>
  <w:style w:type="paragraph" w:styleId="TOC2">
    <w:name w:val="toc 2"/>
    <w:basedOn w:val="Normal"/>
    <w:next w:val="Normal"/>
    <w:autoRedefine/>
    <w:uiPriority w:val="39"/>
    <w:unhideWhenUsed/>
    <w:rsid w:val="00F60FB8"/>
    <w:pPr>
      <w:tabs>
        <w:tab w:val="right" w:leader="dot" w:pos="9350"/>
      </w:tabs>
      <w:spacing w:after="100"/>
      <w:ind w:left="220"/>
    </w:pPr>
    <w:rPr>
      <w:b/>
      <w:bCs/>
      <w:noProof/>
    </w:rPr>
  </w:style>
  <w:style w:type="paragraph" w:styleId="TOC3">
    <w:name w:val="toc 3"/>
    <w:basedOn w:val="Normal"/>
    <w:next w:val="Normal"/>
    <w:autoRedefine/>
    <w:uiPriority w:val="39"/>
    <w:unhideWhenUsed/>
    <w:rsid w:val="00DB013A"/>
    <w:pPr>
      <w:spacing w:after="100"/>
      <w:ind w:left="440"/>
    </w:pPr>
  </w:style>
  <w:style w:type="paragraph" w:customStyle="1" w:styleId="TableParagraph">
    <w:name w:val="Table Paragraph"/>
    <w:basedOn w:val="Normal"/>
    <w:uiPriority w:val="1"/>
    <w:qFormat/>
    <w:rsid w:val="00B173E9"/>
    <w:pPr>
      <w:widowControl w:val="0"/>
      <w:autoSpaceDE w:val="0"/>
      <w:autoSpaceDN w:val="0"/>
      <w:spacing w:after="0" w:line="240" w:lineRule="auto"/>
    </w:pPr>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jpe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6" Type="http://schemas.openxmlformats.org/officeDocument/2006/relationships/image" Target="media/image4.png"/><Relationship Id="rId11" Type="http://schemas.openxmlformats.org/officeDocument/2006/relationships/header" Target="header1.xml"/><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41.png"/><Relationship Id="rId58" Type="http://schemas.openxmlformats.org/officeDocument/2006/relationships/image" Target="media/image46.png"/><Relationship Id="rId74" Type="http://schemas.openxmlformats.org/officeDocument/2006/relationships/image" Target="media/image62.png"/><Relationship Id="rId79" Type="http://schemas.openxmlformats.org/officeDocument/2006/relationships/image" Target="media/image67.png"/><Relationship Id="rId5" Type="http://schemas.openxmlformats.org/officeDocument/2006/relationships/numbering" Target="numbering.xml"/><Relationship Id="rId90" Type="http://schemas.openxmlformats.org/officeDocument/2006/relationships/image" Target="media/image78.png"/><Relationship Id="rId95" Type="http://schemas.microsoft.com/office/2020/10/relationships/intelligence" Target="intelligence2.xml"/><Relationship Id="rId22" Type="http://schemas.openxmlformats.org/officeDocument/2006/relationships/image" Target="media/image10.png"/><Relationship Id="rId27" Type="http://schemas.openxmlformats.org/officeDocument/2006/relationships/image" Target="media/image15.png"/><Relationship Id="rId43" Type="http://schemas.openxmlformats.org/officeDocument/2006/relationships/image" Target="media/image31.png"/><Relationship Id="rId48" Type="http://schemas.openxmlformats.org/officeDocument/2006/relationships/image" Target="media/image36.png"/><Relationship Id="rId64" Type="http://schemas.openxmlformats.org/officeDocument/2006/relationships/image" Target="media/image52.png"/><Relationship Id="rId69" Type="http://schemas.openxmlformats.org/officeDocument/2006/relationships/image" Target="media/image57.png"/><Relationship Id="rId80" Type="http://schemas.openxmlformats.org/officeDocument/2006/relationships/image" Target="media/image68.png"/><Relationship Id="rId85" Type="http://schemas.openxmlformats.org/officeDocument/2006/relationships/image" Target="media/image73.png"/><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jpe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header" Target="header2.xml"/><Relationship Id="rId96" Type="http://schemas.openxmlformats.org/officeDocument/2006/relationships/customXml" Target="../customXml/item5.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endnotes" Target="endnote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jpeg"/><Relationship Id="rId78" Type="http://schemas.openxmlformats.org/officeDocument/2006/relationships/image" Target="media/image66.emf"/><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1.jpeg"/><Relationship Id="rId18" Type="http://schemas.openxmlformats.org/officeDocument/2006/relationships/image" Target="media/image6.png"/><Relationship Id="rId39" Type="http://schemas.openxmlformats.org/officeDocument/2006/relationships/image" Target="media/image27.jpe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customXml" Target="../customXml/item6.xml"/><Relationship Id="rId7" Type="http://schemas.openxmlformats.org/officeDocument/2006/relationships/settings" Target="settings.xml"/><Relationship Id="rId71" Type="http://schemas.openxmlformats.org/officeDocument/2006/relationships/image" Target="media/image59.png"/><Relationship Id="rId92" Type="http://schemas.openxmlformats.org/officeDocument/2006/relationships/footer" Target="footer2.xml"/><Relationship Id="rId2" Type="http://schemas.openxmlformats.org/officeDocument/2006/relationships/customXml" Target="../customXml/item2.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png"/><Relationship Id="rId45" Type="http://schemas.openxmlformats.org/officeDocument/2006/relationships/image" Target="media/image33.jpeg"/><Relationship Id="rId66" Type="http://schemas.openxmlformats.org/officeDocument/2006/relationships/image" Target="media/image54.png"/><Relationship Id="rId87" Type="http://schemas.openxmlformats.org/officeDocument/2006/relationships/image" Target="media/image75.png"/><Relationship Id="rId61" Type="http://schemas.openxmlformats.org/officeDocument/2006/relationships/image" Target="media/image49.png"/><Relationship Id="rId82" Type="http://schemas.openxmlformats.org/officeDocument/2006/relationships/image" Target="media/image70.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8" Type="http://schemas.openxmlformats.org/officeDocument/2006/relationships/webSettings" Target="webSettings.xml"/><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fontTable" Target="fontTable.xml"/></Relationships>
</file>

<file path=word/theme/theme1.xml><?xml version="1.0" encoding="utf-8"?>
<a:theme xmlns:a="http://schemas.openxmlformats.org/drawingml/2006/main" name="Office Theme">
  <a:themeElements>
    <a:clrScheme name="PYXIS">
      <a:dk1>
        <a:sysClr val="windowText" lastClr="000000"/>
      </a:dk1>
      <a:lt1>
        <a:sysClr val="window" lastClr="FFFFFF"/>
      </a:lt1>
      <a:dk2>
        <a:srgbClr val="2A4084"/>
      </a:dk2>
      <a:lt2>
        <a:srgbClr val="FFFFFF"/>
      </a:lt2>
      <a:accent1>
        <a:srgbClr val="2A4084"/>
      </a:accent1>
      <a:accent2>
        <a:srgbClr val="59BFF9"/>
      </a:accent2>
      <a:accent3>
        <a:srgbClr val="F06E2F"/>
      </a:accent3>
      <a:accent4>
        <a:srgbClr val="C6E9FD"/>
      </a:accent4>
      <a:accent5>
        <a:srgbClr val="595959"/>
      </a:accent5>
      <a:accent6>
        <a:srgbClr val="7F7F7F"/>
      </a:accent6>
      <a:hlink>
        <a:srgbClr val="2A4084"/>
      </a:hlink>
      <a:folHlink>
        <a:srgbClr val="F06E2F"/>
      </a:folHlink>
    </a:clrScheme>
    <a:fontScheme name="PYXIS font">
      <a:majorFont>
        <a:latin typeface="Century Gothic"/>
        <a:ea typeface=""/>
        <a:cs typeface=""/>
      </a:majorFont>
      <a:minorFont>
        <a:latin typeface="Century Gothic"/>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dlc_DocId xmlns="500343c0-af67-4d55-b6f3-a7838e163d14">W3A6JUTVPN6F-549650830-223</_dlc_DocId>
    <_dlc_DocIdUrl xmlns="500343c0-af67-4d55-b6f3-a7838e163d14">
      <Url>https://osicagov.sharepoint.com/sites/CalSAWS_Procurement/_layouts/15/DocIdRedir.aspx?ID=W3A6JUTVPN6F-549650830-223</Url>
      <Description>W3A6JUTVPN6F-549650830-223</Description>
    </_dlc_DocIdUrl>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B3762481C91E584CA6FC18036212F263" ma:contentTypeVersion="3" ma:contentTypeDescription="Create a new document." ma:contentTypeScope="" ma:versionID="7b0d2fec08965b8f51d5bd7cb82a2738">
  <xsd:schema xmlns:xsd="http://www.w3.org/2001/XMLSchema" xmlns:xs="http://www.w3.org/2001/XMLSchema" xmlns:p="http://schemas.microsoft.com/office/2006/metadata/properties" xmlns:ns2="500343c0-af67-4d55-b6f3-a7838e163d14" xmlns:ns3="6ba12711-c4c8-4912-b9d8-5a94e95ac7ad" targetNamespace="http://schemas.microsoft.com/office/2006/metadata/properties" ma:root="true" ma:fieldsID="1c08da2a3d1f2d5eb1d214df006ec5a4" ns2:_="" ns3:_="">
    <xsd:import namespace="500343c0-af67-4d55-b6f3-a7838e163d14"/>
    <xsd:import namespace="6ba12711-c4c8-4912-b9d8-5a94e95ac7ad"/>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ba12711-c4c8-4912-b9d8-5a94e95ac7ad"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5bce90d6-5a2c-47e0-8337-aac7acda0e97" ContentTypeId="0x0101" PreviousValue="false" LastSyncTimeStamp="2017-02-08T00:21:31.92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4571475-3C23-43BD-9869-13D349EFE19C}">
  <ds:schemaRefs>
    <ds:schemaRef ds:uri="http://schemas.microsoft.com/sharepoint/v3/contenttype/forms"/>
  </ds:schemaRefs>
</ds:datastoreItem>
</file>

<file path=customXml/itemProps2.xml><?xml version="1.0" encoding="utf-8"?>
<ds:datastoreItem xmlns:ds="http://schemas.openxmlformats.org/officeDocument/2006/customXml" ds:itemID="{6482F19F-698E-47A8-9BA4-E96A63A672EC}">
  <ds:schemaRefs>
    <ds:schemaRef ds:uri="http://schemas.microsoft.com/office/infopath/2007/PartnerControls"/>
    <ds:schemaRef ds:uri="http://purl.org/dc/terms/"/>
    <ds:schemaRef ds:uri="http://schemas.microsoft.com/office/2006/metadata/properties"/>
    <ds:schemaRef ds:uri="http://www.w3.org/XML/1998/namespace"/>
    <ds:schemaRef ds:uri="7e05cec7-8012-4471-9774-b38a3a98f45c"/>
    <ds:schemaRef ds:uri="http://schemas.microsoft.com/office/2006/documentManagement/types"/>
    <ds:schemaRef ds:uri="http://purl.org/dc/dcmitype/"/>
    <ds:schemaRef ds:uri="http://schemas.openxmlformats.org/package/2006/metadata/core-properties"/>
    <ds:schemaRef ds:uri="09646c60-9a25-4220-8925-9f3579de685a"/>
    <ds:schemaRef ds:uri="http://purl.org/dc/elements/1.1/"/>
  </ds:schemaRefs>
</ds:datastoreItem>
</file>

<file path=customXml/itemProps3.xml><?xml version="1.0" encoding="utf-8"?>
<ds:datastoreItem xmlns:ds="http://schemas.openxmlformats.org/officeDocument/2006/customXml" ds:itemID="{3E259CE5-4382-4BF8-B2ED-4D94E59C849F}">
  <ds:schemaRefs>
    <ds:schemaRef ds:uri="http://schemas.openxmlformats.org/officeDocument/2006/bibliography"/>
  </ds:schemaRefs>
</ds:datastoreItem>
</file>

<file path=customXml/itemProps4.xml><?xml version="1.0" encoding="utf-8"?>
<ds:datastoreItem xmlns:ds="http://schemas.openxmlformats.org/officeDocument/2006/customXml" ds:itemID="{9603EE72-AB3F-40FC-BCBD-87E59B38AAA4}"/>
</file>

<file path=customXml/itemProps5.xml><?xml version="1.0" encoding="utf-8"?>
<ds:datastoreItem xmlns:ds="http://schemas.openxmlformats.org/officeDocument/2006/customXml" ds:itemID="{CAAF0D8E-F7D1-4274-837E-32A2DE1E69CF}"/>
</file>

<file path=customXml/itemProps6.xml><?xml version="1.0" encoding="utf-8"?>
<ds:datastoreItem xmlns:ds="http://schemas.openxmlformats.org/officeDocument/2006/customXml" ds:itemID="{50334FC0-155E-450B-A5C2-863D366FAC01}"/>
</file>

<file path=docProps/app.xml><?xml version="1.0" encoding="utf-8"?>
<Properties xmlns="http://schemas.openxmlformats.org/officeDocument/2006/extended-properties" xmlns:vt="http://schemas.openxmlformats.org/officeDocument/2006/docPropsVTypes">
  <Template>Normal.dotm</Template>
  <TotalTime>328</TotalTime>
  <Pages>103</Pages>
  <Words>28381</Words>
  <Characters>178964</Characters>
  <Application>Microsoft Office Word</Application>
  <DocSecurity>0</DocSecurity>
  <Lines>3569</Lines>
  <Paragraphs>1318</Paragraphs>
  <ScaleCrop>false</ScaleCrop>
  <Company/>
  <LinksUpToDate>false</LinksUpToDate>
  <CharactersWithSpaces>207209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Pooja Manshani</dc:creator>
  <cp:keywords/>
  <dc:description/>
  <cp:lastModifiedBy>Sathyan Kuppuswamy</cp:lastModifiedBy>
  <cp:revision>415</cp:revision>
  <dcterms:created xsi:type="dcterms:W3CDTF">2025-10-26T07:10:00Z</dcterms:created>
  <dcterms:modified xsi:type="dcterms:W3CDTF">2025-11-06T00:25:00Z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0x010100B3762481C91E584CA6FC18036212F263</vt:lpwstr>
  </property>
  <property fmtid="{D5CDD505-2E9C-101B-9397-08002B2CF9AE}" pid="3" name="Order">
    <vt:r8>5900</vt:r8>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MediaServiceImageTags">
    <vt:lpwstr/>
  </property>
  <property fmtid="{D5CDD505-2E9C-101B-9397-08002B2CF9AE}" pid="11" name="GrammarlyDocumentId">
    <vt:lpwstr>feac4cca-616f-447f-a56e-5ced991778a4</vt:lpwstr>
  </property>
  <property fmtid="{D5CDD505-2E9C-101B-9397-08002B2CF9AE}" pid="12" name="_dlc_DocIdItemGuid">
    <vt:lpwstr>9351c6bf-d89f-4ebb-bcc6-a6bf8db30923</vt:lpwstr>
  </property>
</Properties>
</file>